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/>
        <w:spacing w:before="0" w:beforeLines="0" w:after="0" w:afterLines="0" w:line="360" w:lineRule="auto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6"/>
          <w:szCs w:val="36"/>
          <w:lang w:val="en-US" w:eastAsia="zh-CN"/>
        </w:rPr>
        <w:t>2019年“三公”经费预算安排情况说明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/>
        <w:spacing w:before="0" w:beforeLines="0" w:after="0" w:afterLines="0"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</w:p>
    <w:p>
      <w:pPr>
        <w:tabs>
          <w:tab w:val="left" w:pos="6379"/>
        </w:tabs>
        <w:spacing w:line="58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2019年，我市严格按照《财政部关于进一步推进财政预算信息公开的指导意见》及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昌吉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州财政局《关于做好201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年部门预算和“三公”经费预算公开工作的通知》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要求，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严格执行中央八项规定和自治区十条规定，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认真贯彻落实中央《党政机关厉行节约反对浪费条例》及区州党委十条规定，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本着厉行节约的原则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采取有效措施，从严控制“三公经费”，切实降低行政成本。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首先，2019年“三公经费”预算控制数为1479.05万元，在2018年的基础上压减2%。其次，市财政局将“三公经费”控制额度以文件形式下达到全市各预算单位，并且在阜康之窗门户网站进行了公开。</w:t>
      </w:r>
    </w:p>
    <w:p>
      <w:pPr>
        <w:tabs>
          <w:tab w:val="left" w:pos="6379"/>
        </w:tabs>
        <w:spacing w:line="58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2019年“三公”经费下降的主要原因是：阜康市本级部门单位和阜康市财政，严格落实中央和自治区关于编制2019年预算的决策部署，按照一般性支出不低于5％的幅度压减，“三公”经费只减不增的要求，编制和审核2019年部门预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="0" w:beforeLines="0" w:after="0" w:afterLines="0" w:line="360" w:lineRule="auto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="0" w:beforeLines="0" w:after="0" w:afterLines="0" w:line="360" w:lineRule="auto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="0" w:beforeLines="0" w:after="0" w:afterLines="0" w:line="360" w:lineRule="auto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="0" w:beforeLines="0" w:after="0" w:afterLines="0" w:line="360" w:lineRule="auto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 xml:space="preserve">                            阜康市财政局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="0" w:beforeLines="0" w:after="0" w:afterLines="0" w:line="360" w:lineRule="auto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 xml:space="preserve">                           2019年2月1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日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0E0AAD"/>
    <w:rsid w:val="00B3202D"/>
    <w:rsid w:val="0D346F9F"/>
    <w:rsid w:val="1305736D"/>
    <w:rsid w:val="13573B1B"/>
    <w:rsid w:val="16A142E1"/>
    <w:rsid w:val="180E0AAD"/>
    <w:rsid w:val="377C029A"/>
    <w:rsid w:val="387454E8"/>
    <w:rsid w:val="5B6A3EBC"/>
    <w:rsid w:val="669E6809"/>
    <w:rsid w:val="694A5170"/>
    <w:rsid w:val="7C57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2018-08-30T03:12:00Z</dcterms:created>
  <dc:creator>Administrator</dc:creator>
  <cp:lastModifiedBy>Administrator</cp:lastModifiedBy>
  <dcterms:modified xsi:type="dcterms:W3CDTF">2019-04-26T08:01:54Z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