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rPr>
          <w:rFonts w:hint="default" w:ascii="Times New Roman" w:hAnsi="Times New Roman" w:eastAsia="楷体_GB2312" w:cs="Times New Roman"/>
          <w:color w:val="auto"/>
          <w:sz w:val="32"/>
          <w:szCs w:val="32"/>
          <w:highlight w:val="red"/>
        </w:rPr>
      </w:pPr>
      <w:r>
        <w:rPr>
          <w:rFonts w:hint="default" w:ascii="Times New Roman" w:hAnsi="Times New Roman" w:eastAsia="楷体_GB2312" w:cs="Times New Roman"/>
          <w:sz w:val="32"/>
          <w:szCs w:val="32"/>
          <w:highlight w:val="red"/>
        </w:rPr>
        <w:t>市六届人大</w:t>
      </w:r>
      <w:r>
        <w:rPr>
          <w:rFonts w:hint="eastAsia" w:ascii="Times New Roman" w:hAnsi="Times New Roman" w:eastAsia="楷体_GB2312" w:cs="Times New Roman"/>
          <w:sz w:val="32"/>
          <w:szCs w:val="32"/>
          <w:highlight w:val="red"/>
          <w:lang w:val="en-US" w:eastAsia="zh-CN"/>
        </w:rPr>
        <w:t>六</w:t>
      </w:r>
      <w:r>
        <w:rPr>
          <w:rFonts w:hint="default" w:ascii="Times New Roman" w:hAnsi="Times New Roman" w:eastAsia="楷体_GB2312" w:cs="Times New Roman"/>
          <w:sz w:val="32"/>
          <w:szCs w:val="32"/>
          <w:highlight w:val="red"/>
        </w:rPr>
        <w:t>次会议文件</w:t>
      </w:r>
      <w:r>
        <w:rPr>
          <w:rFonts w:hint="default" w:ascii="Times New Roman" w:hAnsi="Times New Roman" w:eastAsia="楷体_GB2312" w:cs="Times New Roman"/>
          <w:sz w:val="32"/>
          <w:szCs w:val="32"/>
          <w:highlight w:val="red"/>
          <w:lang w:eastAsia="zh-CN"/>
        </w:rPr>
        <w:t>（</w:t>
      </w:r>
      <w:r>
        <w:rPr>
          <w:rFonts w:hint="eastAsia" w:ascii="Times New Roman" w:hAnsi="Times New Roman" w:eastAsia="楷体_GB2312" w:cs="Times New Roman"/>
          <w:sz w:val="32"/>
          <w:szCs w:val="32"/>
          <w:highlight w:val="red"/>
          <w:lang w:val="en-US" w:eastAsia="zh-CN"/>
        </w:rPr>
        <w:t>18</w:t>
      </w:r>
      <w:r>
        <w:rPr>
          <w:rFonts w:hint="default" w:ascii="Times New Roman" w:hAnsi="Times New Roman" w:eastAsia="楷体_GB2312" w:cs="Times New Roman"/>
          <w:sz w:val="32"/>
          <w:szCs w:val="32"/>
          <w:highlight w:val="red"/>
          <w:lang w:eastAsia="zh-CN"/>
        </w:rPr>
        <w:t>）</w:t>
      </w:r>
    </w:p>
    <w:p>
      <w:pPr>
        <w:pStyle w:val="7"/>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rPr>
          <w:rFonts w:hint="default" w:ascii="Times New Roman" w:hAnsi="Times New Roman" w:eastAsia="楷体_GB2312" w:cs="Times New Roman"/>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rPr>
        <w:t>关于阜康市20</w:t>
      </w:r>
      <w:r>
        <w:rPr>
          <w:rFonts w:hint="default" w:ascii="Times New Roman" w:hAnsi="Times New Roman" w:eastAsia="方正小标宋_GBK" w:cs="Times New Roman"/>
          <w:color w:val="auto"/>
          <w:sz w:val="44"/>
          <w:szCs w:val="44"/>
          <w:highlight w:val="none"/>
          <w:lang w:val="en-US" w:eastAsia="zh-CN"/>
        </w:rPr>
        <w:t>20</w:t>
      </w:r>
      <w:r>
        <w:rPr>
          <w:rFonts w:hint="default" w:ascii="Times New Roman" w:hAnsi="Times New Roman" w:eastAsia="方正小标宋_GBK" w:cs="Times New Roman"/>
          <w:color w:val="auto"/>
          <w:sz w:val="44"/>
          <w:szCs w:val="44"/>
          <w:highlight w:val="none"/>
        </w:rPr>
        <w:t>年财政预算执行情况与</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方正小标宋_GBK" w:cs="Times New Roman"/>
          <w:color w:val="auto"/>
          <w:sz w:val="44"/>
          <w:szCs w:val="44"/>
          <w:highlight w:val="none"/>
        </w:rPr>
        <w:t>20</w:t>
      </w:r>
      <w:r>
        <w:rPr>
          <w:rFonts w:hint="default" w:ascii="Times New Roman" w:hAnsi="Times New Roman" w:eastAsia="方正小标宋_GBK" w:cs="Times New Roman"/>
          <w:color w:val="auto"/>
          <w:sz w:val="44"/>
          <w:szCs w:val="44"/>
          <w:highlight w:val="none"/>
          <w:lang w:val="en-US" w:eastAsia="zh-CN"/>
        </w:rPr>
        <w:t>21</w:t>
      </w:r>
      <w:r>
        <w:rPr>
          <w:rFonts w:hint="default" w:ascii="Times New Roman" w:hAnsi="Times New Roman" w:eastAsia="方正小标宋_GBK" w:cs="Times New Roman"/>
          <w:color w:val="auto"/>
          <w:sz w:val="44"/>
          <w:szCs w:val="44"/>
          <w:highlight w:val="none"/>
        </w:rPr>
        <w:t>年财政预算（草案）的报告</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highlight w:val="red"/>
          <w:lang w:val="en-US" w:eastAsia="zh-CN"/>
        </w:rPr>
      </w:pPr>
      <w:r>
        <w:rPr>
          <w:rFonts w:hint="default" w:ascii="Times New Roman" w:hAnsi="Times New Roman" w:eastAsia="楷体_GB2312" w:cs="Times New Roman"/>
          <w:snapToGrid w:val="0"/>
          <w:w w:val="90"/>
          <w:kern w:val="0"/>
          <w:sz w:val="32"/>
          <w:szCs w:val="32"/>
          <w:highlight w:val="red"/>
          <w:lang w:val="en-US" w:eastAsia="zh-CN"/>
        </w:rPr>
        <w:t>——2021年</w:t>
      </w:r>
      <w:r>
        <w:rPr>
          <w:rFonts w:hint="eastAsia" w:eastAsia="楷体_GB2312" w:cs="Times New Roman"/>
          <w:snapToGrid w:val="0"/>
          <w:w w:val="90"/>
          <w:kern w:val="0"/>
          <w:sz w:val="32"/>
          <w:szCs w:val="32"/>
          <w:highlight w:val="red"/>
          <w:lang w:val="en-US" w:eastAsia="zh-CN"/>
        </w:rPr>
        <w:t>2</w:t>
      </w:r>
      <w:r>
        <w:rPr>
          <w:rFonts w:hint="default" w:ascii="Times New Roman" w:hAnsi="Times New Roman" w:eastAsia="楷体_GB2312" w:cs="Times New Roman"/>
          <w:snapToGrid w:val="0"/>
          <w:w w:val="90"/>
          <w:kern w:val="0"/>
          <w:sz w:val="32"/>
          <w:szCs w:val="32"/>
          <w:highlight w:val="red"/>
          <w:lang w:val="en-US" w:eastAsia="zh-CN"/>
        </w:rPr>
        <w:t>月</w:t>
      </w:r>
      <w:r>
        <w:rPr>
          <w:rFonts w:hint="eastAsia" w:eastAsia="楷体_GB2312" w:cs="Times New Roman"/>
          <w:snapToGrid w:val="0"/>
          <w:w w:val="90"/>
          <w:kern w:val="0"/>
          <w:sz w:val="32"/>
          <w:szCs w:val="32"/>
          <w:highlight w:val="red"/>
          <w:lang w:val="en-US" w:eastAsia="zh-CN"/>
        </w:rPr>
        <w:t>3</w:t>
      </w:r>
      <w:r>
        <w:rPr>
          <w:rFonts w:hint="default" w:ascii="Times New Roman" w:hAnsi="Times New Roman" w:eastAsia="楷体_GB2312" w:cs="Times New Roman"/>
          <w:snapToGrid w:val="0"/>
          <w:w w:val="90"/>
          <w:kern w:val="0"/>
          <w:sz w:val="32"/>
          <w:szCs w:val="32"/>
          <w:highlight w:val="red"/>
          <w:lang w:val="en-US" w:eastAsia="zh-CN"/>
        </w:rPr>
        <w:t>日在阜康市第六届人民代表大会第</w:t>
      </w:r>
      <w:r>
        <w:rPr>
          <w:rFonts w:hint="eastAsia" w:eastAsia="楷体_GB2312" w:cs="Times New Roman"/>
          <w:snapToGrid w:val="0"/>
          <w:w w:val="90"/>
          <w:kern w:val="0"/>
          <w:sz w:val="32"/>
          <w:szCs w:val="32"/>
          <w:highlight w:val="red"/>
          <w:lang w:val="en-US" w:eastAsia="zh-CN"/>
        </w:rPr>
        <w:t>六</w:t>
      </w:r>
      <w:r>
        <w:rPr>
          <w:rFonts w:hint="default" w:ascii="Times New Roman" w:hAnsi="Times New Roman" w:eastAsia="楷体_GB2312" w:cs="Times New Roman"/>
          <w:snapToGrid w:val="0"/>
          <w:w w:val="90"/>
          <w:kern w:val="0"/>
          <w:sz w:val="32"/>
          <w:szCs w:val="32"/>
          <w:highlight w:val="red"/>
          <w:lang w:val="en-US" w:eastAsia="zh-CN"/>
        </w:rPr>
        <w:t>次会议上</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楷体_GB2312" w:cs="Times New Roman"/>
          <w:kern w:val="2"/>
          <w:sz w:val="32"/>
          <w:szCs w:val="32"/>
          <w:highlight w:val="red"/>
          <w:lang w:val="en-US" w:eastAsia="zh-CN" w:bidi="ar-SA"/>
        </w:rPr>
      </w:pPr>
      <w:r>
        <w:rPr>
          <w:rFonts w:hint="default" w:ascii="Times New Roman" w:hAnsi="Times New Roman" w:eastAsia="楷体_GB2312" w:cs="Times New Roman"/>
          <w:kern w:val="2"/>
          <w:sz w:val="32"/>
          <w:szCs w:val="32"/>
          <w:highlight w:val="red"/>
          <w:lang w:val="en-US" w:eastAsia="zh-CN" w:bidi="ar-SA"/>
        </w:rPr>
        <w:t xml:space="preserve">阜康市财政局局长 </w:t>
      </w:r>
      <w:r>
        <w:rPr>
          <w:rFonts w:hint="eastAsia" w:eastAsia="楷体_GB2312" w:cs="Times New Roman"/>
          <w:kern w:val="2"/>
          <w:sz w:val="32"/>
          <w:szCs w:val="32"/>
          <w:highlight w:val="red"/>
          <w:lang w:val="en-US" w:eastAsia="zh-CN" w:bidi="ar-SA"/>
        </w:rPr>
        <w:t>眭</w:t>
      </w:r>
      <w:r>
        <w:rPr>
          <w:rFonts w:hint="default" w:ascii="Times New Roman" w:hAnsi="Times New Roman" w:eastAsia="楷体_GB2312" w:cs="Times New Roman"/>
          <w:kern w:val="2"/>
          <w:sz w:val="32"/>
          <w:szCs w:val="32"/>
          <w:highlight w:val="red"/>
          <w:lang w:val="en-US" w:eastAsia="zh-CN" w:bidi="ar-SA"/>
        </w:rPr>
        <w:t>颖</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lang w:val="en-US" w:eastAsia="zh-CN"/>
        </w:rPr>
      </w:pPr>
      <w:r>
        <w:rPr>
          <w:rFonts w:hint="default" w:ascii="Times New Roman" w:hAnsi="Times New Roman" w:eastAsia="楷体_GB2312" w:cs="Times New Roman"/>
          <w:kern w:val="2"/>
          <w:sz w:val="32"/>
          <w:szCs w:val="32"/>
          <w:lang w:val="en-US" w:eastAsia="zh-CN" w:bidi="ar-SA"/>
        </w:rPr>
        <w:t xml:space="preserve">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方正仿宋_GBK" w:cs="Times New Roman"/>
          <w:color w:val="auto"/>
          <w:sz w:val="32"/>
          <w:szCs w:val="32"/>
          <w:highlight w:val="none"/>
        </w:rPr>
        <w:t>各位代表：</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方正仿宋_GBK" w:cs="Times New Roman"/>
          <w:color w:val="auto"/>
          <w:sz w:val="32"/>
          <w:szCs w:val="32"/>
          <w:highlight w:val="none"/>
        </w:rPr>
        <w:t>受市人民政府委托，我向大会报告阜康市20</w:t>
      </w:r>
      <w:r>
        <w:rPr>
          <w:rFonts w:hint="default" w:ascii="Times New Roman" w:hAnsi="Times New Roman" w:eastAsia="方正仿宋_GBK" w:cs="Times New Roman"/>
          <w:color w:val="auto"/>
          <w:sz w:val="32"/>
          <w:szCs w:val="32"/>
          <w:highlight w:val="none"/>
          <w:lang w:val="en-US" w:eastAsia="zh-CN"/>
        </w:rPr>
        <w:t>20</w:t>
      </w:r>
      <w:r>
        <w:rPr>
          <w:rFonts w:hint="default" w:ascii="Times New Roman" w:hAnsi="Times New Roman" w:eastAsia="方正仿宋_GBK" w:cs="Times New Roman"/>
          <w:color w:val="auto"/>
          <w:sz w:val="32"/>
          <w:szCs w:val="32"/>
          <w:highlight w:val="none"/>
        </w:rPr>
        <w:t>年财政预算执行情况和20</w:t>
      </w:r>
      <w:r>
        <w:rPr>
          <w:rFonts w:hint="default" w:ascii="Times New Roman" w:hAnsi="Times New Roman" w:eastAsia="方正仿宋_GBK" w:cs="Times New Roman"/>
          <w:color w:val="auto"/>
          <w:sz w:val="32"/>
          <w:szCs w:val="32"/>
          <w:highlight w:val="none"/>
          <w:lang w:val="en-US" w:eastAsia="zh-CN"/>
        </w:rPr>
        <w:t>21</w:t>
      </w:r>
      <w:r>
        <w:rPr>
          <w:rFonts w:hint="default" w:ascii="Times New Roman" w:hAnsi="Times New Roman" w:eastAsia="方正仿宋_GBK" w:cs="Times New Roman"/>
          <w:color w:val="auto"/>
          <w:sz w:val="32"/>
          <w:szCs w:val="32"/>
          <w:highlight w:val="none"/>
        </w:rPr>
        <w:t>年财政预算草案，请予审议，并请各位列席人员提出意见。</w:t>
      </w:r>
    </w:p>
    <w:p>
      <w:pPr>
        <w:pStyle w:val="2"/>
        <w:pageBreakBefore w:val="0"/>
        <w:kinsoku/>
        <w:wordWrap/>
        <w:overflowPunct/>
        <w:topLinePunct w:val="0"/>
        <w:autoSpaceDE/>
        <w:autoSpaceDN/>
        <w:bidi w:val="0"/>
        <w:spacing w:line="560" w:lineRule="exact"/>
        <w:ind w:left="0" w:leftChars="0" w:firstLine="640" w:firstLineChars="200"/>
        <w:jc w:val="left"/>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lang w:val="en-US" w:eastAsia="zh-CN"/>
        </w:rPr>
        <w:t>一、2020年财政预算执行情况</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560" w:lineRule="exact"/>
        <w:ind w:left="0" w:right="0" w:firstLine="640" w:firstLineChars="200"/>
        <w:jc w:val="both"/>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今年以来，面对新冠肺炎疫情的严重冲击，</w:t>
      </w:r>
      <w:r>
        <w:rPr>
          <w:rFonts w:hint="eastAsia" w:eastAsia="仿宋_GB2312" w:cs="Times New Roman"/>
          <w:color w:val="auto"/>
          <w:kern w:val="2"/>
          <w:sz w:val="32"/>
          <w:szCs w:val="32"/>
          <w:highlight w:val="none"/>
          <w:lang w:val="en-US" w:eastAsia="zh-CN" w:bidi="ar-SA"/>
        </w:rPr>
        <w:t>市财政</w:t>
      </w:r>
      <w:r>
        <w:rPr>
          <w:rFonts w:hint="default" w:ascii="Times New Roman" w:hAnsi="Times New Roman" w:eastAsia="仿宋_GB2312" w:cs="Times New Roman"/>
          <w:color w:val="auto"/>
          <w:kern w:val="2"/>
          <w:sz w:val="32"/>
          <w:szCs w:val="32"/>
          <w:highlight w:val="none"/>
          <w:lang w:val="en-US" w:eastAsia="zh-CN" w:bidi="ar-SA"/>
        </w:rPr>
        <w:t>在市委、市人民政府的坚强领导下，以习近平新时代中国特色社会主义思想为指导，深入贯彻党的十九大和十九届二中、三中、四中、五中全会精神，认真学习领会第三次中央新疆工作座谈会精神，</w:t>
      </w:r>
      <w:r>
        <w:rPr>
          <w:rFonts w:hint="default" w:ascii="Times New Roman" w:hAnsi="Times New Roman" w:eastAsia="仿宋_GB2312" w:cs="Times New Roman"/>
          <w:b w:val="0"/>
          <w:bCs w:val="0"/>
          <w:kern w:val="2"/>
          <w:sz w:val="32"/>
          <w:szCs w:val="32"/>
          <w:lang w:val="en-US" w:eastAsia="zh-CN" w:bidi="ar-SA"/>
        </w:rPr>
        <w:t>继续坚持稳中求进工作总基调，推动</w:t>
      </w:r>
      <w:r>
        <w:rPr>
          <w:rFonts w:hint="eastAsia" w:eastAsia="仿宋_GB2312" w:cs="Times New Roman"/>
          <w:b w:val="0"/>
          <w:bCs w:val="0"/>
          <w:kern w:val="2"/>
          <w:sz w:val="32"/>
          <w:szCs w:val="32"/>
          <w:lang w:val="en-US" w:eastAsia="zh-CN" w:bidi="ar-SA"/>
        </w:rPr>
        <w:t>经济</w:t>
      </w:r>
      <w:r>
        <w:rPr>
          <w:rFonts w:hint="default" w:ascii="Times New Roman" w:hAnsi="Times New Roman" w:eastAsia="仿宋_GB2312" w:cs="Times New Roman"/>
          <w:b w:val="0"/>
          <w:bCs w:val="0"/>
          <w:kern w:val="2"/>
          <w:sz w:val="32"/>
          <w:szCs w:val="32"/>
          <w:lang w:val="en-US" w:eastAsia="zh-CN" w:bidi="ar-SA"/>
        </w:rPr>
        <w:t>高质量发展，扎实做好“六稳”工作，全面落实“六保”任务，</w:t>
      </w:r>
      <w:r>
        <w:rPr>
          <w:rFonts w:hint="default" w:ascii="Times New Roman" w:hAnsi="Times New Roman" w:eastAsia="仿宋_GB2312" w:cs="Times New Roman"/>
          <w:color w:val="auto"/>
          <w:kern w:val="2"/>
          <w:sz w:val="32"/>
          <w:szCs w:val="32"/>
          <w:highlight w:val="none"/>
          <w:lang w:val="en-US" w:eastAsia="zh-CN" w:bidi="ar-SA"/>
        </w:rPr>
        <w:t>经济社会稳步恢复，支出结构更加优化，财政改革更加深入，三大攻坚战成效显著，人民生活得到有力保障。</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right="0" w:rightChars="0" w:firstLine="640" w:firstLineChars="200"/>
        <w:jc w:val="both"/>
        <w:textAlignment w:val="top"/>
        <w:outlineLvl w:val="9"/>
        <w:rPr>
          <w:rFonts w:hint="eastAsia" w:ascii="楷体_GB2312" w:hAnsi="楷体_GB2312" w:eastAsia="楷体_GB2312" w:cs="楷体_GB2312"/>
          <w:b w:val="0"/>
          <w:bCs w:val="0"/>
          <w:color w:val="auto"/>
          <w:sz w:val="32"/>
          <w:szCs w:val="32"/>
          <w:highlight w:val="none"/>
          <w:lang w:val="en-US" w:eastAsia="zh-CN"/>
        </w:rPr>
      </w:pPr>
      <w:r>
        <w:rPr>
          <w:rFonts w:hint="eastAsia" w:ascii="楷体_GB2312" w:hAnsi="楷体_GB2312" w:eastAsia="楷体_GB2312" w:cs="楷体_GB2312"/>
          <w:b w:val="0"/>
          <w:bCs w:val="0"/>
          <w:color w:val="auto"/>
          <w:kern w:val="2"/>
          <w:sz w:val="32"/>
          <w:szCs w:val="32"/>
          <w:lang w:val="en-US" w:eastAsia="zh-CN" w:bidi="ar-SA"/>
        </w:rPr>
        <w:t>（一）</w:t>
      </w:r>
      <w:r>
        <w:rPr>
          <w:rFonts w:hint="eastAsia" w:ascii="楷体_GB2312" w:hAnsi="楷体_GB2312" w:eastAsia="楷体_GB2312" w:cs="楷体_GB2312"/>
          <w:b w:val="0"/>
          <w:bCs w:val="0"/>
          <w:color w:val="auto"/>
          <w:sz w:val="32"/>
          <w:szCs w:val="32"/>
          <w:highlight w:val="none"/>
          <w:lang w:val="en-US" w:eastAsia="zh-CN"/>
        </w:rPr>
        <w:t>一般公共预算执行情况</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right="0" w:rightChars="0" w:firstLine="643" w:firstLineChars="200"/>
        <w:jc w:val="both"/>
        <w:textAlignment w:val="top"/>
        <w:outlineLvl w:val="9"/>
        <w:rPr>
          <w:rFonts w:hint="default"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 xml:space="preserve">1.收入情况：                                                                                                                                                                                                                                                                                                                </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right="0" w:rightChars="0" w:firstLine="640" w:firstLineChars="200"/>
        <w:jc w:val="both"/>
        <w:textAlignment w:val="top"/>
        <w:outlineLvl w:val="9"/>
        <w:rPr>
          <w:rFonts w:hint="default" w:ascii="Times New Roman" w:hAnsi="Times New Roman" w:eastAsia="仿宋_GB2312" w:cs="Times New Roman"/>
          <w:color w:val="auto"/>
          <w:kern w:val="2"/>
          <w:sz w:val="32"/>
          <w:szCs w:val="32"/>
          <w:highlight w:val="none"/>
          <w:lang w:val="en-US" w:eastAsia="zh-CN" w:bidi="ar-SA"/>
        </w:rPr>
        <w:sectPr>
          <w:headerReference r:id="rId3" w:type="default"/>
          <w:footerReference r:id="rId4" w:type="default"/>
          <w:footerReference r:id="rId5" w:type="even"/>
          <w:pgSz w:w="11906" w:h="16838"/>
          <w:pgMar w:top="2098" w:right="1474" w:bottom="1984" w:left="1587" w:header="851" w:footer="992" w:gutter="0"/>
          <w:pgNumType w:fmt="numberInDash"/>
          <w:cols w:space="720" w:num="1"/>
          <w:rtlGutter w:val="0"/>
          <w:docGrid w:type="lines" w:linePitch="312" w:charSpace="0"/>
        </w:sectPr>
      </w:pP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right="0" w:rightChars="0" w:firstLine="640" w:firstLineChars="200"/>
        <w:jc w:val="both"/>
        <w:textAlignment w:val="top"/>
        <w:outlineLvl w:val="9"/>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2020年，我市一般公共预算收入完成</w:t>
      </w:r>
      <w:r>
        <w:rPr>
          <w:rFonts w:hint="eastAsia" w:eastAsia="仿宋_GB2312" w:cs="Times New Roman"/>
          <w:color w:val="auto"/>
          <w:kern w:val="2"/>
          <w:sz w:val="32"/>
          <w:szCs w:val="32"/>
          <w:highlight w:val="none"/>
          <w:lang w:val="en-US" w:eastAsia="zh-CN" w:bidi="ar-SA"/>
        </w:rPr>
        <w:t>199541</w:t>
      </w:r>
      <w:r>
        <w:rPr>
          <w:rFonts w:hint="default" w:ascii="Times New Roman" w:hAnsi="Times New Roman" w:eastAsia="仿宋_GB2312" w:cs="Times New Roman"/>
          <w:color w:val="auto"/>
          <w:kern w:val="2"/>
          <w:sz w:val="32"/>
          <w:szCs w:val="32"/>
          <w:highlight w:val="none"/>
          <w:lang w:val="en-US" w:eastAsia="zh-CN" w:bidi="ar-SA"/>
        </w:rPr>
        <w:t>万元（含州分成</w:t>
      </w:r>
      <w:r>
        <w:rPr>
          <w:rFonts w:hint="eastAsia" w:eastAsia="仿宋_GB2312" w:cs="Times New Roman"/>
          <w:color w:val="auto"/>
          <w:kern w:val="2"/>
          <w:sz w:val="32"/>
          <w:szCs w:val="32"/>
          <w:highlight w:val="none"/>
          <w:lang w:val="en-US" w:eastAsia="zh-CN" w:bidi="ar-SA"/>
        </w:rPr>
        <w:t>9407万元</w:t>
      </w:r>
      <w:r>
        <w:rPr>
          <w:rFonts w:hint="default" w:ascii="Times New Roman" w:hAnsi="Times New Roman" w:eastAsia="仿宋_GB2312" w:cs="Times New Roman"/>
          <w:color w:val="auto"/>
          <w:kern w:val="2"/>
          <w:sz w:val="32"/>
          <w:szCs w:val="32"/>
          <w:highlight w:val="none"/>
          <w:lang w:val="en-US" w:eastAsia="zh-CN" w:bidi="ar-SA"/>
        </w:rPr>
        <w:t>，下同），同比</w:t>
      </w:r>
      <w:r>
        <w:rPr>
          <w:rFonts w:hint="eastAsia" w:eastAsia="仿宋_GB2312" w:cs="Times New Roman"/>
          <w:color w:val="auto"/>
          <w:kern w:val="2"/>
          <w:sz w:val="32"/>
          <w:szCs w:val="32"/>
          <w:highlight w:val="none"/>
          <w:lang w:val="en-US" w:eastAsia="zh-CN" w:bidi="ar-SA"/>
        </w:rPr>
        <w:t>减收20986</w:t>
      </w:r>
      <w:r>
        <w:rPr>
          <w:rFonts w:hint="default" w:ascii="Times New Roman" w:hAnsi="Times New Roman" w:eastAsia="仿宋_GB2312" w:cs="Times New Roman"/>
          <w:color w:val="auto"/>
          <w:kern w:val="2"/>
          <w:sz w:val="32"/>
          <w:szCs w:val="32"/>
          <w:highlight w:val="none"/>
          <w:lang w:val="en-US" w:eastAsia="zh-CN" w:bidi="ar-SA"/>
        </w:rPr>
        <w:t>万元，</w:t>
      </w:r>
      <w:r>
        <w:rPr>
          <w:rFonts w:hint="eastAsia" w:eastAsia="仿宋_GB2312" w:cs="Times New Roman"/>
          <w:color w:val="auto"/>
          <w:kern w:val="2"/>
          <w:sz w:val="32"/>
          <w:szCs w:val="32"/>
          <w:highlight w:val="none"/>
          <w:lang w:val="en-US" w:eastAsia="zh-CN" w:bidi="ar-SA"/>
        </w:rPr>
        <w:t>下降9.52</w:t>
      </w:r>
      <w:r>
        <w:rPr>
          <w:rFonts w:hint="default" w:ascii="Times New Roman" w:hAnsi="Times New Roman" w:eastAsia="仿宋_GB2312" w:cs="Times New Roman"/>
          <w:color w:val="auto"/>
          <w:kern w:val="2"/>
          <w:sz w:val="32"/>
          <w:szCs w:val="32"/>
          <w:highlight w:val="none"/>
          <w:lang w:val="en-US" w:eastAsia="zh-CN" w:bidi="ar-SA"/>
        </w:rPr>
        <w:t>%，为</w:t>
      </w:r>
      <w:r>
        <w:rPr>
          <w:rFonts w:hint="eastAsia" w:eastAsia="仿宋_GB2312" w:cs="Times New Roman"/>
          <w:color w:val="auto"/>
          <w:kern w:val="2"/>
          <w:sz w:val="32"/>
          <w:szCs w:val="32"/>
          <w:highlight w:val="none"/>
          <w:lang w:val="en-US" w:eastAsia="zh-CN" w:bidi="ar-SA"/>
        </w:rPr>
        <w:t>调整</w:t>
      </w:r>
      <w:r>
        <w:rPr>
          <w:rFonts w:hint="default" w:ascii="Times New Roman" w:hAnsi="Times New Roman" w:eastAsia="仿宋_GB2312" w:cs="Times New Roman"/>
          <w:color w:val="auto"/>
          <w:kern w:val="2"/>
          <w:sz w:val="32"/>
          <w:szCs w:val="32"/>
          <w:highlight w:val="none"/>
          <w:lang w:val="en-US" w:eastAsia="zh-CN" w:bidi="ar-SA"/>
        </w:rPr>
        <w:t>预算的</w:t>
      </w:r>
      <w:r>
        <w:rPr>
          <w:rFonts w:hint="eastAsia" w:eastAsia="仿宋_GB2312" w:cs="Times New Roman"/>
          <w:color w:val="auto"/>
          <w:kern w:val="2"/>
          <w:sz w:val="32"/>
          <w:szCs w:val="32"/>
          <w:highlight w:val="none"/>
          <w:lang w:val="en-US" w:eastAsia="zh-CN" w:bidi="ar-SA"/>
        </w:rPr>
        <w:t>100</w:t>
      </w:r>
      <w:r>
        <w:rPr>
          <w:rFonts w:hint="default" w:ascii="Times New Roman" w:hAnsi="Times New Roman" w:eastAsia="仿宋_GB2312" w:cs="Times New Roman"/>
          <w:color w:val="auto"/>
          <w:kern w:val="2"/>
          <w:sz w:val="32"/>
          <w:szCs w:val="32"/>
          <w:highlight w:val="none"/>
          <w:lang w:val="en-US" w:eastAsia="zh-CN" w:bidi="ar-SA"/>
        </w:rPr>
        <w:t>%，其中，税收收入完成</w:t>
      </w:r>
      <w:r>
        <w:rPr>
          <w:rFonts w:hint="eastAsia" w:eastAsia="仿宋_GB2312" w:cs="Times New Roman"/>
          <w:color w:val="auto"/>
          <w:kern w:val="2"/>
          <w:sz w:val="32"/>
          <w:szCs w:val="32"/>
          <w:highlight w:val="none"/>
          <w:lang w:val="en-US" w:eastAsia="zh-CN" w:bidi="ar-SA"/>
        </w:rPr>
        <w:t>100455</w:t>
      </w:r>
      <w:r>
        <w:rPr>
          <w:rFonts w:hint="default" w:ascii="Times New Roman" w:hAnsi="Times New Roman" w:eastAsia="仿宋_GB2312" w:cs="Times New Roman"/>
          <w:color w:val="auto"/>
          <w:kern w:val="2"/>
          <w:sz w:val="32"/>
          <w:szCs w:val="32"/>
          <w:highlight w:val="none"/>
          <w:lang w:val="en-US" w:eastAsia="zh-CN" w:bidi="ar-SA"/>
        </w:rPr>
        <w:t>万元，同比减收</w:t>
      </w:r>
      <w:r>
        <w:rPr>
          <w:rFonts w:hint="eastAsia" w:eastAsia="仿宋_GB2312" w:cs="Times New Roman"/>
          <w:color w:val="auto"/>
          <w:kern w:val="2"/>
          <w:sz w:val="32"/>
          <w:szCs w:val="32"/>
          <w:highlight w:val="none"/>
          <w:lang w:val="en-US" w:eastAsia="zh-CN" w:bidi="ar-SA"/>
        </w:rPr>
        <w:t>15684</w:t>
      </w:r>
      <w:r>
        <w:rPr>
          <w:rFonts w:hint="default" w:ascii="Times New Roman" w:hAnsi="Times New Roman" w:eastAsia="仿宋_GB2312" w:cs="Times New Roman"/>
          <w:color w:val="auto"/>
          <w:kern w:val="2"/>
          <w:sz w:val="32"/>
          <w:szCs w:val="32"/>
          <w:highlight w:val="none"/>
          <w:lang w:val="en-US" w:eastAsia="zh-CN" w:bidi="ar-SA"/>
        </w:rPr>
        <w:t>万元，下降</w:t>
      </w:r>
      <w:r>
        <w:rPr>
          <w:rFonts w:hint="eastAsia" w:eastAsia="仿宋_GB2312" w:cs="Times New Roman"/>
          <w:color w:val="auto"/>
          <w:kern w:val="2"/>
          <w:sz w:val="32"/>
          <w:szCs w:val="32"/>
          <w:highlight w:val="none"/>
          <w:lang w:val="en-US" w:eastAsia="zh-CN" w:bidi="ar-SA"/>
        </w:rPr>
        <w:t>13.5</w:t>
      </w:r>
      <w:r>
        <w:rPr>
          <w:rFonts w:hint="default" w:ascii="Times New Roman" w:hAnsi="Times New Roman" w:eastAsia="仿宋_GB2312" w:cs="Times New Roman"/>
          <w:color w:val="auto"/>
          <w:kern w:val="2"/>
          <w:sz w:val="32"/>
          <w:szCs w:val="32"/>
          <w:highlight w:val="none"/>
          <w:lang w:val="en-US" w:eastAsia="zh-CN" w:bidi="ar-SA"/>
        </w:rPr>
        <w:t>%，占一般公共预算收入的</w:t>
      </w:r>
      <w:r>
        <w:rPr>
          <w:rFonts w:hint="eastAsia" w:eastAsia="仿宋_GB2312" w:cs="Times New Roman"/>
          <w:color w:val="auto"/>
          <w:kern w:val="2"/>
          <w:sz w:val="32"/>
          <w:szCs w:val="32"/>
          <w:highlight w:val="none"/>
          <w:lang w:val="en-US" w:eastAsia="zh-CN" w:bidi="ar-SA"/>
        </w:rPr>
        <w:t>50.34</w:t>
      </w:r>
      <w:r>
        <w:rPr>
          <w:rFonts w:hint="default" w:ascii="Times New Roman" w:hAnsi="Times New Roman" w:eastAsia="仿宋_GB2312" w:cs="Times New Roman"/>
          <w:color w:val="auto"/>
          <w:kern w:val="2"/>
          <w:sz w:val="32"/>
          <w:szCs w:val="32"/>
          <w:highlight w:val="none"/>
          <w:lang w:val="en-US" w:eastAsia="zh-CN" w:bidi="ar-SA"/>
        </w:rPr>
        <w:t>%；非税收入完成</w:t>
      </w:r>
      <w:r>
        <w:rPr>
          <w:rFonts w:hint="eastAsia" w:eastAsia="仿宋_GB2312" w:cs="Times New Roman"/>
          <w:color w:val="auto"/>
          <w:kern w:val="2"/>
          <w:sz w:val="32"/>
          <w:szCs w:val="32"/>
          <w:highlight w:val="none"/>
          <w:lang w:val="en-US" w:eastAsia="zh-CN" w:bidi="ar-SA"/>
        </w:rPr>
        <w:t>99086</w:t>
      </w:r>
      <w:r>
        <w:rPr>
          <w:rFonts w:hint="default" w:ascii="Times New Roman" w:hAnsi="Times New Roman" w:eastAsia="仿宋_GB2312" w:cs="Times New Roman"/>
          <w:color w:val="auto"/>
          <w:kern w:val="2"/>
          <w:sz w:val="32"/>
          <w:szCs w:val="32"/>
          <w:highlight w:val="none"/>
          <w:lang w:val="en-US" w:eastAsia="zh-CN" w:bidi="ar-SA"/>
        </w:rPr>
        <w:t>万元，同比</w:t>
      </w:r>
      <w:r>
        <w:rPr>
          <w:rFonts w:hint="eastAsia" w:eastAsia="仿宋_GB2312" w:cs="Times New Roman"/>
          <w:color w:val="auto"/>
          <w:kern w:val="2"/>
          <w:sz w:val="32"/>
          <w:szCs w:val="32"/>
          <w:highlight w:val="none"/>
          <w:lang w:val="en-US" w:eastAsia="zh-CN" w:bidi="ar-SA"/>
        </w:rPr>
        <w:t>减</w:t>
      </w:r>
      <w:r>
        <w:rPr>
          <w:rFonts w:hint="default" w:ascii="Times New Roman" w:hAnsi="Times New Roman" w:eastAsia="仿宋_GB2312" w:cs="Times New Roman"/>
          <w:color w:val="auto"/>
          <w:kern w:val="2"/>
          <w:sz w:val="32"/>
          <w:szCs w:val="32"/>
          <w:highlight w:val="none"/>
          <w:lang w:val="en-US" w:eastAsia="zh-CN" w:bidi="ar-SA"/>
        </w:rPr>
        <w:t>收</w:t>
      </w:r>
      <w:r>
        <w:rPr>
          <w:rFonts w:hint="eastAsia" w:eastAsia="仿宋_GB2312" w:cs="Times New Roman"/>
          <w:color w:val="auto"/>
          <w:kern w:val="2"/>
          <w:sz w:val="32"/>
          <w:szCs w:val="32"/>
          <w:highlight w:val="none"/>
          <w:lang w:val="en-US" w:eastAsia="zh-CN" w:bidi="ar-SA"/>
        </w:rPr>
        <w:t>5302</w:t>
      </w:r>
      <w:r>
        <w:rPr>
          <w:rFonts w:hint="default" w:ascii="Times New Roman" w:hAnsi="Times New Roman" w:eastAsia="仿宋_GB2312" w:cs="Times New Roman"/>
          <w:color w:val="auto"/>
          <w:kern w:val="2"/>
          <w:sz w:val="32"/>
          <w:szCs w:val="32"/>
          <w:highlight w:val="none"/>
          <w:lang w:val="en-US" w:eastAsia="zh-CN" w:bidi="ar-SA"/>
        </w:rPr>
        <w:t>万元，</w:t>
      </w:r>
      <w:r>
        <w:rPr>
          <w:rFonts w:hint="eastAsia" w:eastAsia="仿宋_GB2312" w:cs="Times New Roman"/>
          <w:color w:val="auto"/>
          <w:kern w:val="2"/>
          <w:sz w:val="32"/>
          <w:szCs w:val="32"/>
          <w:highlight w:val="none"/>
          <w:lang w:val="en-US" w:eastAsia="zh-CN" w:bidi="ar-SA"/>
        </w:rPr>
        <w:t>下降5.08%，</w:t>
      </w:r>
      <w:r>
        <w:rPr>
          <w:rFonts w:hint="default" w:ascii="Times New Roman" w:hAnsi="Times New Roman" w:eastAsia="仿宋_GB2312" w:cs="Times New Roman"/>
          <w:color w:val="auto"/>
          <w:kern w:val="2"/>
          <w:sz w:val="32"/>
          <w:szCs w:val="32"/>
          <w:highlight w:val="none"/>
          <w:lang w:val="en-US" w:eastAsia="zh-CN" w:bidi="ar-SA"/>
        </w:rPr>
        <w:t>占一般公共预算收入的4</w:t>
      </w:r>
      <w:r>
        <w:rPr>
          <w:rFonts w:hint="eastAsia" w:eastAsia="仿宋_GB2312" w:cs="Times New Roman"/>
          <w:color w:val="auto"/>
          <w:kern w:val="2"/>
          <w:sz w:val="32"/>
          <w:szCs w:val="32"/>
          <w:highlight w:val="none"/>
          <w:lang w:val="en-US" w:eastAsia="zh-CN" w:bidi="ar-SA"/>
        </w:rPr>
        <w:t>9</w:t>
      </w:r>
      <w:r>
        <w:rPr>
          <w:rFonts w:hint="default"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66</w:t>
      </w:r>
      <w:r>
        <w:rPr>
          <w:rFonts w:hint="default" w:ascii="Times New Roman" w:hAnsi="Times New Roman" w:eastAsia="仿宋_GB2312" w:cs="Times New Roman"/>
          <w:color w:val="auto"/>
          <w:kern w:val="2"/>
          <w:sz w:val="32"/>
          <w:szCs w:val="32"/>
          <w:highlight w:val="none"/>
          <w:lang w:val="en-US" w:eastAsia="zh-CN" w:bidi="ar-SA"/>
        </w:rPr>
        <w:t xml:space="preserve">%。 </w:t>
      </w:r>
    </w:p>
    <w:p>
      <w:pPr>
        <w:keepNext w:val="0"/>
        <w:keepLines w:val="0"/>
        <w:pageBreakBefore w:val="0"/>
        <w:widowControl w:val="0"/>
        <w:numPr>
          <w:ilvl w:val="0"/>
          <w:numId w:val="0"/>
        </w:numPr>
        <w:pBdr>
          <w:bottom w:val="single" w:color="FFFFFF" w:sz="4" w:space="31"/>
        </w:pBdr>
        <w:tabs>
          <w:tab w:val="left" w:pos="6510"/>
        </w:tabs>
        <w:kinsoku/>
        <w:wordWrap/>
        <w:overflowPunct/>
        <w:topLinePunct w:val="0"/>
        <w:autoSpaceDE/>
        <w:autoSpaceDN/>
        <w:bidi w:val="0"/>
        <w:adjustRightInd w:val="0"/>
        <w:snapToGrid w:val="0"/>
        <w:spacing w:line="560" w:lineRule="exact"/>
        <w:ind w:right="0" w:rightChars="0" w:firstLine="640" w:firstLineChars="200"/>
        <w:jc w:val="both"/>
        <w:textAlignment w:val="top"/>
        <w:rPr>
          <w:rFonts w:hint="default" w:ascii="Times New Roman" w:hAnsi="Times New Roman" w:eastAsia="方正仿宋_GBK" w:cs="Times New Roman"/>
          <w:color w:val="auto"/>
          <w:sz w:val="32"/>
          <w:szCs w:val="32"/>
          <w:highlight w:val="none"/>
          <w:lang w:eastAsia="zh-CN"/>
        </w:rPr>
      </w:pPr>
      <w:r>
        <w:rPr>
          <w:rFonts w:hint="default" w:ascii="Times New Roman" w:hAnsi="Times New Roman" w:eastAsia="方正仿宋_GBK" w:cs="Times New Roman"/>
          <w:color w:val="auto"/>
          <w:sz w:val="32"/>
          <w:szCs w:val="32"/>
          <w:highlight w:val="none"/>
        </w:rPr>
        <w:t>上级财政转移支付补助</w:t>
      </w:r>
      <w:r>
        <w:rPr>
          <w:rFonts w:hint="default" w:ascii="Times New Roman" w:hAnsi="Times New Roman" w:eastAsia="方正仿宋_GBK" w:cs="Times New Roman"/>
          <w:color w:val="auto"/>
          <w:sz w:val="32"/>
          <w:szCs w:val="32"/>
          <w:highlight w:val="none"/>
          <w:lang w:eastAsia="zh-CN"/>
        </w:rPr>
        <w:t>收入</w:t>
      </w:r>
      <w:r>
        <w:rPr>
          <w:rFonts w:hint="eastAsia" w:eastAsia="方正仿宋_GBK" w:cs="Times New Roman"/>
          <w:color w:val="auto"/>
          <w:sz w:val="32"/>
          <w:szCs w:val="32"/>
          <w:highlight w:val="none"/>
          <w:lang w:val="en-US" w:eastAsia="zh-CN"/>
        </w:rPr>
        <w:t>105236</w:t>
      </w:r>
      <w:r>
        <w:rPr>
          <w:rFonts w:hint="default" w:ascii="Times New Roman" w:hAnsi="Times New Roman" w:eastAsia="方正仿宋_GBK" w:cs="Times New Roman"/>
          <w:color w:val="auto"/>
          <w:sz w:val="32"/>
          <w:szCs w:val="32"/>
          <w:highlight w:val="none"/>
        </w:rPr>
        <w:t>万元，地方政府一般债</w:t>
      </w:r>
      <w:r>
        <w:rPr>
          <w:rFonts w:hint="default" w:ascii="Times New Roman" w:hAnsi="Times New Roman" w:eastAsia="方正仿宋_GBK" w:cs="Times New Roman"/>
          <w:color w:val="auto"/>
          <w:sz w:val="32"/>
          <w:szCs w:val="32"/>
          <w:highlight w:val="none"/>
          <w:lang w:eastAsia="zh-CN"/>
        </w:rPr>
        <w:t>券</w:t>
      </w:r>
      <w:r>
        <w:rPr>
          <w:rFonts w:hint="default" w:ascii="Times New Roman" w:hAnsi="Times New Roman" w:eastAsia="方正仿宋_GBK" w:cs="Times New Roman"/>
          <w:color w:val="auto"/>
          <w:sz w:val="32"/>
          <w:szCs w:val="32"/>
          <w:highlight w:val="none"/>
        </w:rPr>
        <w:t>转贷收入</w:t>
      </w:r>
      <w:r>
        <w:rPr>
          <w:rFonts w:hint="eastAsia" w:eastAsia="方正仿宋_GBK" w:cs="Times New Roman"/>
          <w:color w:val="auto"/>
          <w:sz w:val="32"/>
          <w:szCs w:val="32"/>
          <w:highlight w:val="none"/>
          <w:lang w:val="en-US" w:eastAsia="zh-CN"/>
        </w:rPr>
        <w:t>19976</w:t>
      </w:r>
      <w:r>
        <w:rPr>
          <w:rFonts w:hint="default" w:ascii="Times New Roman" w:hAnsi="Times New Roman" w:eastAsia="方正仿宋_GBK" w:cs="Times New Roman"/>
          <w:color w:val="auto"/>
          <w:sz w:val="32"/>
          <w:szCs w:val="32"/>
          <w:highlight w:val="none"/>
        </w:rPr>
        <w:t>万元</w:t>
      </w:r>
      <w:r>
        <w:rPr>
          <w:rFonts w:hint="eastAsia" w:eastAsia="方正仿宋_GBK" w:cs="Times New Roman"/>
          <w:color w:val="auto"/>
          <w:sz w:val="32"/>
          <w:szCs w:val="32"/>
          <w:highlight w:val="none"/>
          <w:lang w:eastAsia="zh-CN"/>
        </w:rPr>
        <w:t>（</w:t>
      </w:r>
      <w:r>
        <w:rPr>
          <w:rFonts w:hint="eastAsia" w:eastAsia="方正仿宋_GBK" w:cs="Times New Roman"/>
          <w:color w:val="auto"/>
          <w:sz w:val="32"/>
          <w:szCs w:val="32"/>
          <w:highlight w:val="none"/>
          <w:lang w:val="en-US" w:eastAsia="zh-CN"/>
        </w:rPr>
        <w:t>其中：新增一般债券6000万元，置换债券13976万元</w:t>
      </w:r>
      <w:r>
        <w:rPr>
          <w:rFonts w:hint="eastAsia" w:eastAsia="方正仿宋_GBK" w:cs="Times New Roman"/>
          <w:color w:val="auto"/>
          <w:sz w:val="32"/>
          <w:szCs w:val="32"/>
          <w:highlight w:val="none"/>
          <w:lang w:eastAsia="zh-CN"/>
        </w:rPr>
        <w:t>），</w:t>
      </w:r>
      <w:r>
        <w:rPr>
          <w:rFonts w:hint="default" w:ascii="Times New Roman" w:hAnsi="Times New Roman" w:eastAsia="方正仿宋_GBK" w:cs="Times New Roman"/>
          <w:color w:val="auto"/>
          <w:sz w:val="32"/>
          <w:szCs w:val="32"/>
          <w:highlight w:val="none"/>
          <w:lang w:eastAsia="zh-CN"/>
        </w:rPr>
        <w:t>调入资金</w:t>
      </w:r>
      <w:r>
        <w:rPr>
          <w:rFonts w:hint="eastAsia" w:eastAsia="方正仿宋_GBK" w:cs="Times New Roman"/>
          <w:color w:val="auto"/>
          <w:sz w:val="32"/>
          <w:szCs w:val="32"/>
          <w:highlight w:val="none"/>
          <w:lang w:val="en-US" w:eastAsia="zh-CN"/>
        </w:rPr>
        <w:t>15</w:t>
      </w:r>
      <w:r>
        <w:rPr>
          <w:rFonts w:hint="default" w:ascii="Times New Roman" w:hAnsi="Times New Roman" w:eastAsia="方正仿宋_GBK" w:cs="Times New Roman"/>
          <w:color w:val="auto"/>
          <w:sz w:val="32"/>
          <w:szCs w:val="32"/>
          <w:highlight w:val="none"/>
          <w:lang w:val="en-US" w:eastAsia="zh-CN"/>
        </w:rPr>
        <w:t>万元，</w:t>
      </w:r>
      <w:r>
        <w:rPr>
          <w:rFonts w:hint="default" w:ascii="Times New Roman" w:hAnsi="Times New Roman" w:eastAsia="方正仿宋_GBK" w:cs="Times New Roman"/>
          <w:color w:val="auto"/>
          <w:sz w:val="32"/>
          <w:szCs w:val="32"/>
          <w:highlight w:val="none"/>
        </w:rPr>
        <w:t>上年滚存结余</w:t>
      </w:r>
      <w:r>
        <w:rPr>
          <w:rFonts w:hint="eastAsia" w:eastAsia="方正仿宋_GBK" w:cs="Times New Roman"/>
          <w:color w:val="auto"/>
          <w:sz w:val="32"/>
          <w:szCs w:val="32"/>
          <w:highlight w:val="none"/>
          <w:lang w:val="en-US" w:eastAsia="zh-CN"/>
        </w:rPr>
        <w:t>8263</w:t>
      </w:r>
      <w:r>
        <w:rPr>
          <w:rFonts w:hint="default" w:ascii="Times New Roman" w:hAnsi="Times New Roman" w:eastAsia="方正仿宋_GBK" w:cs="Times New Roman"/>
          <w:color w:val="auto"/>
          <w:sz w:val="32"/>
          <w:szCs w:val="32"/>
          <w:highlight w:val="none"/>
        </w:rPr>
        <w:t>万元</w:t>
      </w:r>
      <w:r>
        <w:rPr>
          <w:rFonts w:hint="default" w:ascii="Times New Roman" w:hAnsi="Times New Roman" w:eastAsia="方正仿宋_GBK" w:cs="Times New Roman"/>
          <w:color w:val="auto"/>
          <w:sz w:val="32"/>
          <w:szCs w:val="32"/>
          <w:highlight w:val="none"/>
          <w:lang w:eastAsia="zh-CN"/>
        </w:rPr>
        <w:t>。</w:t>
      </w:r>
    </w:p>
    <w:p>
      <w:pPr>
        <w:keepNext w:val="0"/>
        <w:keepLines w:val="0"/>
        <w:pageBreakBefore w:val="0"/>
        <w:widowControl w:val="0"/>
        <w:numPr>
          <w:ilvl w:val="0"/>
          <w:numId w:val="0"/>
        </w:numPr>
        <w:pBdr>
          <w:bottom w:val="single" w:color="FFFFFF" w:sz="4" w:space="31"/>
        </w:pBdr>
        <w:tabs>
          <w:tab w:val="left" w:pos="6510"/>
        </w:tabs>
        <w:kinsoku/>
        <w:wordWrap/>
        <w:overflowPunct/>
        <w:topLinePunct w:val="0"/>
        <w:autoSpaceDE/>
        <w:autoSpaceDN/>
        <w:bidi w:val="0"/>
        <w:adjustRightInd w:val="0"/>
        <w:snapToGrid w:val="0"/>
        <w:spacing w:line="560" w:lineRule="exact"/>
        <w:ind w:right="0" w:rightChars="0" w:firstLine="643" w:firstLineChars="200"/>
        <w:jc w:val="both"/>
        <w:textAlignment w:val="top"/>
        <w:rPr>
          <w:rFonts w:hint="default" w:ascii="Times New Roman" w:hAnsi="Times New Roman" w:eastAsia="方正仿宋_GBK" w:cs="Times New Roman"/>
          <w:b/>
          <w:bCs/>
          <w:color w:val="auto"/>
          <w:sz w:val="32"/>
          <w:szCs w:val="32"/>
          <w:highlight w:val="none"/>
          <w:lang w:eastAsia="zh-CN"/>
        </w:rPr>
      </w:pPr>
      <w:r>
        <w:rPr>
          <w:rFonts w:hint="eastAsia" w:eastAsia="方正仿宋_GBK" w:cs="Times New Roman"/>
          <w:b/>
          <w:bCs/>
          <w:color w:val="auto"/>
          <w:sz w:val="32"/>
          <w:szCs w:val="32"/>
          <w:highlight w:val="none"/>
          <w:lang w:val="en-US" w:eastAsia="zh-CN"/>
        </w:rPr>
        <w:t>2.</w:t>
      </w:r>
      <w:r>
        <w:rPr>
          <w:rFonts w:hint="default" w:ascii="Times New Roman" w:hAnsi="Times New Roman" w:eastAsia="方正仿宋_GBK" w:cs="Times New Roman"/>
          <w:b/>
          <w:bCs/>
          <w:color w:val="auto"/>
          <w:sz w:val="32"/>
          <w:szCs w:val="32"/>
          <w:highlight w:val="none"/>
          <w:lang w:eastAsia="zh-CN"/>
        </w:rPr>
        <w:t>支出情况：</w:t>
      </w:r>
    </w:p>
    <w:p>
      <w:pPr>
        <w:keepNext w:val="0"/>
        <w:keepLines w:val="0"/>
        <w:pageBreakBefore w:val="0"/>
        <w:widowControl w:val="0"/>
        <w:numPr>
          <w:ilvl w:val="0"/>
          <w:numId w:val="0"/>
        </w:numPr>
        <w:pBdr>
          <w:bottom w:val="single" w:color="FFFFFF" w:sz="4" w:space="31"/>
        </w:pBdr>
        <w:tabs>
          <w:tab w:val="left" w:pos="6510"/>
        </w:tabs>
        <w:kinsoku/>
        <w:wordWrap/>
        <w:overflowPunct/>
        <w:topLinePunct w:val="0"/>
        <w:autoSpaceDE/>
        <w:autoSpaceDN/>
        <w:bidi w:val="0"/>
        <w:adjustRightInd w:val="0"/>
        <w:snapToGrid w:val="0"/>
        <w:spacing w:line="560" w:lineRule="exact"/>
        <w:ind w:right="0" w:rightChars="0" w:firstLine="640" w:firstLineChars="200"/>
        <w:jc w:val="both"/>
        <w:textAlignment w:val="top"/>
        <w:rPr>
          <w:rFonts w:hint="default" w:ascii="Times New Roman" w:hAnsi="Times New Roman" w:eastAsia="方正仿宋_GBK" w:cs="Times New Roman"/>
          <w:color w:val="auto"/>
          <w:sz w:val="32"/>
          <w:szCs w:val="32"/>
          <w:highlight w:val="none"/>
          <w:lang w:eastAsia="zh-CN"/>
        </w:rPr>
      </w:pPr>
      <w:r>
        <w:rPr>
          <w:rFonts w:hint="default" w:ascii="Times New Roman" w:hAnsi="Times New Roman" w:eastAsia="方正仿宋_GBK" w:cs="Times New Roman"/>
          <w:color w:val="auto"/>
          <w:sz w:val="32"/>
          <w:szCs w:val="32"/>
          <w:highlight w:val="none"/>
          <w:lang w:val="en-US" w:eastAsia="zh-CN"/>
        </w:rPr>
        <w:t>2020年</w:t>
      </w:r>
      <w:r>
        <w:rPr>
          <w:rFonts w:hint="eastAsia" w:eastAsia="方正仿宋_GBK" w:cs="Times New Roman"/>
          <w:color w:val="auto"/>
          <w:sz w:val="32"/>
          <w:szCs w:val="32"/>
          <w:highlight w:val="none"/>
          <w:lang w:val="en-US" w:eastAsia="zh-CN"/>
        </w:rPr>
        <w:t>，我市</w:t>
      </w:r>
      <w:r>
        <w:rPr>
          <w:rFonts w:hint="default" w:ascii="Times New Roman" w:hAnsi="Times New Roman" w:eastAsia="方正仿宋_GBK" w:cs="Times New Roman"/>
          <w:color w:val="auto"/>
          <w:sz w:val="32"/>
          <w:szCs w:val="32"/>
          <w:highlight w:val="none"/>
        </w:rPr>
        <w:t>一般公共预算支出完成</w:t>
      </w:r>
      <w:r>
        <w:rPr>
          <w:rFonts w:hint="eastAsia" w:eastAsia="方正仿宋_GBK" w:cs="Times New Roman"/>
          <w:color w:val="auto"/>
          <w:sz w:val="32"/>
          <w:szCs w:val="32"/>
          <w:highlight w:val="none"/>
          <w:lang w:val="en-US" w:eastAsia="zh-CN"/>
        </w:rPr>
        <w:t>284788</w:t>
      </w:r>
      <w:r>
        <w:rPr>
          <w:rFonts w:hint="default" w:ascii="Times New Roman" w:hAnsi="Times New Roman" w:eastAsia="方正仿宋_GBK" w:cs="Times New Roman"/>
          <w:color w:val="auto"/>
          <w:sz w:val="32"/>
          <w:szCs w:val="32"/>
          <w:highlight w:val="none"/>
        </w:rPr>
        <w:t>万元，同比</w:t>
      </w:r>
      <w:r>
        <w:rPr>
          <w:rFonts w:hint="default" w:ascii="Times New Roman" w:hAnsi="Times New Roman" w:eastAsia="方正仿宋_GBK" w:cs="Times New Roman"/>
          <w:color w:val="auto"/>
          <w:sz w:val="32"/>
          <w:szCs w:val="32"/>
          <w:highlight w:val="none"/>
          <w:lang w:eastAsia="zh-CN"/>
        </w:rPr>
        <w:t>减</w:t>
      </w:r>
      <w:r>
        <w:rPr>
          <w:rFonts w:hint="eastAsia" w:eastAsia="方正仿宋_GBK" w:cs="Times New Roman"/>
          <w:color w:val="auto"/>
          <w:sz w:val="32"/>
          <w:szCs w:val="32"/>
          <w:highlight w:val="none"/>
          <w:lang w:eastAsia="zh-CN"/>
        </w:rPr>
        <w:t>支</w:t>
      </w:r>
      <w:r>
        <w:rPr>
          <w:rFonts w:hint="eastAsia" w:eastAsia="方正仿宋_GBK" w:cs="Times New Roman"/>
          <w:color w:val="auto"/>
          <w:sz w:val="32"/>
          <w:szCs w:val="32"/>
          <w:highlight w:val="none"/>
          <w:lang w:val="en-US" w:eastAsia="zh-CN"/>
        </w:rPr>
        <w:t>4252</w:t>
      </w:r>
      <w:r>
        <w:rPr>
          <w:rFonts w:hint="default" w:ascii="Times New Roman" w:hAnsi="Times New Roman" w:eastAsia="方正仿宋_GBK" w:cs="Times New Roman"/>
          <w:color w:val="auto"/>
          <w:sz w:val="32"/>
          <w:szCs w:val="32"/>
          <w:highlight w:val="none"/>
        </w:rPr>
        <w:t>万元，</w:t>
      </w:r>
      <w:r>
        <w:rPr>
          <w:rFonts w:hint="default" w:ascii="Times New Roman" w:hAnsi="Times New Roman" w:eastAsia="方正仿宋_GBK" w:cs="Times New Roman"/>
          <w:color w:val="auto"/>
          <w:sz w:val="32"/>
          <w:szCs w:val="32"/>
          <w:highlight w:val="none"/>
          <w:lang w:eastAsia="zh-CN"/>
        </w:rPr>
        <w:t>下降</w:t>
      </w:r>
      <w:r>
        <w:rPr>
          <w:rFonts w:hint="eastAsia" w:eastAsia="方正仿宋_GBK" w:cs="Times New Roman"/>
          <w:color w:val="auto"/>
          <w:sz w:val="32"/>
          <w:szCs w:val="32"/>
          <w:highlight w:val="none"/>
          <w:lang w:val="en-US" w:eastAsia="zh-CN"/>
        </w:rPr>
        <w:t>1.51</w:t>
      </w:r>
      <w:r>
        <w:rPr>
          <w:rFonts w:hint="default" w:ascii="Times New Roman" w:hAnsi="Times New Roman" w:eastAsia="方正仿宋_GBK" w:cs="Times New Roman"/>
          <w:color w:val="auto"/>
          <w:sz w:val="32"/>
          <w:szCs w:val="32"/>
          <w:highlight w:val="none"/>
        </w:rPr>
        <w:t>%</w:t>
      </w:r>
      <w:r>
        <w:rPr>
          <w:rFonts w:hint="default" w:ascii="Times New Roman" w:hAnsi="Times New Roman" w:eastAsia="方正仿宋_GBK" w:cs="Times New Roman"/>
          <w:color w:val="auto"/>
          <w:sz w:val="32"/>
          <w:szCs w:val="32"/>
          <w:highlight w:val="none"/>
          <w:lang w:eastAsia="zh-CN"/>
        </w:rPr>
        <w:t>。</w:t>
      </w:r>
      <w:r>
        <w:rPr>
          <w:rFonts w:hint="default" w:ascii="Times New Roman" w:hAnsi="Times New Roman" w:eastAsia="方正仿宋_GBK" w:cs="Times New Roman"/>
          <w:color w:val="auto"/>
          <w:sz w:val="32"/>
          <w:szCs w:val="32"/>
          <w:highlight w:val="none"/>
          <w:lang w:val="en-US" w:eastAsia="zh-CN"/>
        </w:rPr>
        <w:t>上解上级支出</w:t>
      </w:r>
      <w:r>
        <w:rPr>
          <w:rFonts w:hint="eastAsia" w:eastAsia="方正仿宋_GBK" w:cs="Times New Roman"/>
          <w:color w:val="auto"/>
          <w:sz w:val="32"/>
          <w:szCs w:val="32"/>
          <w:highlight w:val="none"/>
          <w:lang w:val="en-US" w:eastAsia="zh-CN"/>
        </w:rPr>
        <w:t>12886</w:t>
      </w:r>
      <w:r>
        <w:rPr>
          <w:rFonts w:hint="default" w:ascii="Times New Roman" w:hAnsi="Times New Roman" w:eastAsia="方正仿宋_GBK" w:cs="Times New Roman"/>
          <w:color w:val="auto"/>
          <w:sz w:val="32"/>
          <w:szCs w:val="32"/>
          <w:highlight w:val="none"/>
          <w:lang w:val="en-US" w:eastAsia="zh-CN"/>
        </w:rPr>
        <w:t>万元，地方政府一般债务还本支出</w:t>
      </w:r>
      <w:r>
        <w:rPr>
          <w:rFonts w:hint="eastAsia" w:eastAsia="方正仿宋_GBK" w:cs="Times New Roman"/>
          <w:color w:val="auto"/>
          <w:sz w:val="32"/>
          <w:szCs w:val="32"/>
          <w:highlight w:val="none"/>
          <w:lang w:val="en-US" w:eastAsia="zh-CN"/>
        </w:rPr>
        <w:t>17471</w:t>
      </w:r>
      <w:r>
        <w:rPr>
          <w:rFonts w:hint="default" w:ascii="Times New Roman" w:hAnsi="Times New Roman" w:eastAsia="方正仿宋_GBK" w:cs="Times New Roman"/>
          <w:color w:val="auto"/>
          <w:sz w:val="32"/>
          <w:szCs w:val="32"/>
          <w:highlight w:val="none"/>
          <w:lang w:val="en-US" w:eastAsia="zh-CN"/>
        </w:rPr>
        <w:t>万元。</w:t>
      </w:r>
    </w:p>
    <w:p>
      <w:pPr>
        <w:keepNext w:val="0"/>
        <w:keepLines w:val="0"/>
        <w:pageBreakBefore w:val="0"/>
        <w:widowControl w:val="0"/>
        <w:numPr>
          <w:ilvl w:val="0"/>
          <w:numId w:val="0"/>
        </w:numPr>
        <w:pBdr>
          <w:bottom w:val="single" w:color="FFFFFF" w:sz="4" w:space="31"/>
        </w:pBdr>
        <w:tabs>
          <w:tab w:val="left" w:pos="6510"/>
        </w:tabs>
        <w:kinsoku/>
        <w:wordWrap/>
        <w:overflowPunct/>
        <w:topLinePunct w:val="0"/>
        <w:autoSpaceDE/>
        <w:autoSpaceDN/>
        <w:bidi w:val="0"/>
        <w:adjustRightInd w:val="0"/>
        <w:snapToGrid w:val="0"/>
        <w:spacing w:line="560" w:lineRule="exact"/>
        <w:ind w:right="0" w:rightChars="0" w:firstLine="643" w:firstLineChars="200"/>
        <w:jc w:val="both"/>
        <w:textAlignment w:val="top"/>
        <w:rPr>
          <w:rFonts w:hint="default" w:ascii="Times New Roman" w:hAnsi="Times New Roman" w:eastAsia="方正仿宋_GBK" w:cs="Times New Roman"/>
          <w:b/>
          <w:bCs/>
          <w:color w:val="auto"/>
          <w:sz w:val="32"/>
          <w:szCs w:val="32"/>
          <w:highlight w:val="none"/>
          <w:lang w:eastAsia="zh-CN"/>
        </w:rPr>
      </w:pPr>
      <w:r>
        <w:rPr>
          <w:rFonts w:hint="eastAsia" w:eastAsia="方正仿宋_GBK" w:cs="Times New Roman"/>
          <w:b/>
          <w:bCs/>
          <w:color w:val="auto"/>
          <w:sz w:val="32"/>
          <w:szCs w:val="32"/>
          <w:highlight w:val="none"/>
          <w:lang w:val="en-US" w:eastAsia="zh-CN"/>
        </w:rPr>
        <w:t>3.</w:t>
      </w:r>
      <w:r>
        <w:rPr>
          <w:rFonts w:hint="default" w:ascii="Times New Roman" w:hAnsi="Times New Roman" w:eastAsia="方正仿宋_GBK" w:cs="Times New Roman"/>
          <w:b/>
          <w:bCs/>
          <w:color w:val="auto"/>
          <w:sz w:val="32"/>
          <w:szCs w:val="32"/>
          <w:highlight w:val="none"/>
          <w:lang w:eastAsia="zh-CN"/>
        </w:rPr>
        <w:t>财政收支平衡情况：</w:t>
      </w:r>
    </w:p>
    <w:p>
      <w:pPr>
        <w:keepNext w:val="0"/>
        <w:keepLines w:val="0"/>
        <w:pageBreakBefore w:val="0"/>
        <w:widowControl w:val="0"/>
        <w:numPr>
          <w:ilvl w:val="0"/>
          <w:numId w:val="0"/>
        </w:numPr>
        <w:pBdr>
          <w:bottom w:val="single" w:color="FFFFFF" w:sz="4" w:space="31"/>
        </w:pBdr>
        <w:tabs>
          <w:tab w:val="left" w:pos="6510"/>
        </w:tabs>
        <w:kinsoku/>
        <w:wordWrap/>
        <w:overflowPunct/>
        <w:topLinePunct w:val="0"/>
        <w:autoSpaceDE/>
        <w:autoSpaceDN/>
        <w:bidi w:val="0"/>
        <w:adjustRightInd w:val="0"/>
        <w:snapToGrid w:val="0"/>
        <w:spacing w:line="560" w:lineRule="exact"/>
        <w:ind w:right="0" w:rightChars="0" w:firstLine="640" w:firstLineChars="200"/>
        <w:jc w:val="both"/>
        <w:textAlignment w:val="top"/>
        <w:rPr>
          <w:rFonts w:hint="default" w:ascii="Times New Roman" w:hAnsi="Times New Roman" w:eastAsia="方正仿宋_GBK" w:cs="Times New Roman"/>
          <w:color w:val="auto"/>
          <w:sz w:val="32"/>
          <w:szCs w:val="32"/>
          <w:highlight w:val="none"/>
          <w:lang w:val="en-US" w:eastAsia="zh-CN"/>
        </w:rPr>
      </w:pPr>
      <w:r>
        <w:rPr>
          <w:rFonts w:hint="default" w:ascii="Times New Roman" w:hAnsi="Times New Roman" w:eastAsia="方正仿宋_GBK" w:cs="Times New Roman"/>
          <w:color w:val="auto"/>
          <w:sz w:val="32"/>
          <w:szCs w:val="32"/>
          <w:highlight w:val="none"/>
          <w:lang w:val="en-US" w:eastAsia="zh-CN"/>
        </w:rPr>
        <w:t>2020年</w:t>
      </w:r>
      <w:r>
        <w:rPr>
          <w:rFonts w:hint="eastAsia" w:eastAsia="方正仿宋_GBK" w:cs="Times New Roman"/>
          <w:color w:val="auto"/>
          <w:sz w:val="32"/>
          <w:szCs w:val="32"/>
          <w:highlight w:val="none"/>
          <w:lang w:val="en-US" w:eastAsia="zh-CN"/>
        </w:rPr>
        <w:t>，我市</w:t>
      </w:r>
      <w:r>
        <w:rPr>
          <w:rFonts w:hint="eastAsia" w:eastAsia="方正仿宋_GBK" w:cs="Times New Roman"/>
          <w:color w:val="auto"/>
          <w:sz w:val="32"/>
          <w:szCs w:val="32"/>
          <w:highlight w:val="cyan"/>
          <w:lang w:val="en-US" w:eastAsia="zh-CN"/>
        </w:rPr>
        <w:t>可用财力</w:t>
      </w:r>
      <w:r>
        <w:rPr>
          <w:rFonts w:hint="eastAsia" w:eastAsia="方正仿宋_GBK" w:cs="Times New Roman"/>
          <w:color w:val="auto"/>
          <w:sz w:val="32"/>
          <w:szCs w:val="32"/>
          <w:highlight w:val="none"/>
          <w:lang w:val="en-US" w:eastAsia="zh-CN"/>
        </w:rPr>
        <w:t>合计323624万元，支出合计315145万元，</w:t>
      </w:r>
      <w:r>
        <w:rPr>
          <w:rFonts w:hint="default" w:ascii="Times New Roman" w:hAnsi="Times New Roman" w:eastAsia="方正仿宋_GBK" w:cs="Times New Roman"/>
          <w:color w:val="auto"/>
          <w:sz w:val="32"/>
          <w:szCs w:val="32"/>
          <w:highlight w:val="none"/>
          <w:lang w:val="en-US" w:eastAsia="zh-CN"/>
        </w:rPr>
        <w:t>收支相抵，年终结转结余</w:t>
      </w:r>
      <w:r>
        <w:rPr>
          <w:rFonts w:hint="eastAsia" w:eastAsia="方正仿宋_GBK" w:cs="Times New Roman"/>
          <w:color w:val="auto"/>
          <w:sz w:val="32"/>
          <w:szCs w:val="32"/>
          <w:highlight w:val="none"/>
          <w:lang w:val="en-US" w:eastAsia="zh-CN"/>
        </w:rPr>
        <w:t>8479</w:t>
      </w:r>
      <w:r>
        <w:rPr>
          <w:rFonts w:hint="default" w:ascii="Times New Roman" w:hAnsi="Times New Roman" w:eastAsia="方正仿宋_GBK" w:cs="Times New Roman"/>
          <w:color w:val="auto"/>
          <w:sz w:val="32"/>
          <w:szCs w:val="32"/>
          <w:highlight w:val="none"/>
          <w:lang w:val="en-US" w:eastAsia="zh-CN"/>
        </w:rPr>
        <w:t>万元，主要为上级专项按进度未支付资金</w:t>
      </w:r>
      <w:r>
        <w:rPr>
          <w:rFonts w:hint="eastAsia" w:eastAsia="方正仿宋_GBK" w:cs="Times New Roman"/>
          <w:color w:val="auto"/>
          <w:sz w:val="32"/>
          <w:szCs w:val="32"/>
          <w:highlight w:val="none"/>
          <w:lang w:val="en-US" w:eastAsia="zh-CN"/>
        </w:rPr>
        <w:t>。</w:t>
      </w:r>
    </w:p>
    <w:p>
      <w:pPr>
        <w:keepNext w:val="0"/>
        <w:keepLines w:val="0"/>
        <w:pageBreakBefore w:val="0"/>
        <w:widowControl w:val="0"/>
        <w:numPr>
          <w:ilvl w:val="0"/>
          <w:numId w:val="0"/>
        </w:numPr>
        <w:pBdr>
          <w:bottom w:val="single" w:color="FFFFFF" w:sz="4" w:space="31"/>
        </w:pBdr>
        <w:tabs>
          <w:tab w:val="left" w:pos="6510"/>
        </w:tabs>
        <w:kinsoku/>
        <w:wordWrap/>
        <w:overflowPunct/>
        <w:topLinePunct w:val="0"/>
        <w:autoSpaceDE/>
        <w:autoSpaceDN/>
        <w:bidi w:val="0"/>
        <w:adjustRightInd w:val="0"/>
        <w:snapToGrid w:val="0"/>
        <w:spacing w:line="560" w:lineRule="exact"/>
        <w:ind w:right="0" w:rightChars="0" w:firstLine="640" w:firstLineChars="200"/>
        <w:jc w:val="both"/>
        <w:textAlignment w:val="top"/>
        <w:outlineLvl w:val="9"/>
        <w:rPr>
          <w:rFonts w:hint="default" w:ascii="Times New Roman" w:hAnsi="Times New Roman" w:eastAsia="楷体_GB2312" w:cs="Times New Roman"/>
          <w:color w:val="auto"/>
          <w:sz w:val="32"/>
          <w:szCs w:val="32"/>
          <w:highlight w:val="none"/>
          <w:lang w:val="en-US" w:eastAsia="zh-CN"/>
        </w:rPr>
      </w:pPr>
      <w:r>
        <w:rPr>
          <w:rFonts w:hint="eastAsia" w:eastAsia="楷体_GB2312" w:cs="Times New Roman"/>
          <w:color w:val="auto"/>
          <w:sz w:val="32"/>
          <w:szCs w:val="32"/>
          <w:highlight w:val="none"/>
          <w:lang w:val="en-US" w:eastAsia="zh-CN"/>
        </w:rPr>
        <w:t>（二）</w:t>
      </w:r>
      <w:r>
        <w:rPr>
          <w:rFonts w:hint="default" w:ascii="Times New Roman" w:hAnsi="Times New Roman" w:eastAsia="楷体_GB2312" w:cs="Times New Roman"/>
          <w:color w:val="auto"/>
          <w:sz w:val="32"/>
          <w:szCs w:val="32"/>
          <w:highlight w:val="none"/>
          <w:lang w:val="en-US" w:eastAsia="zh-CN"/>
        </w:rPr>
        <w:t>政府性基金预算收支情况</w:t>
      </w:r>
    </w:p>
    <w:p>
      <w:pPr>
        <w:keepNext w:val="0"/>
        <w:keepLines w:val="0"/>
        <w:pageBreakBefore w:val="0"/>
        <w:widowControl w:val="0"/>
        <w:numPr>
          <w:ilvl w:val="0"/>
          <w:numId w:val="0"/>
        </w:numPr>
        <w:pBdr>
          <w:bottom w:val="single" w:color="FFFFFF" w:sz="4" w:space="31"/>
        </w:pBdr>
        <w:tabs>
          <w:tab w:val="left" w:pos="6510"/>
        </w:tabs>
        <w:kinsoku/>
        <w:wordWrap/>
        <w:overflowPunct/>
        <w:topLinePunct w:val="0"/>
        <w:autoSpaceDE/>
        <w:autoSpaceDN/>
        <w:bidi w:val="0"/>
        <w:adjustRightInd w:val="0"/>
        <w:snapToGrid w:val="0"/>
        <w:spacing w:line="560" w:lineRule="exact"/>
        <w:ind w:right="0" w:rightChars="0" w:firstLine="643" w:firstLineChars="200"/>
        <w:jc w:val="both"/>
        <w:textAlignment w:val="top"/>
        <w:rPr>
          <w:rFonts w:hint="default" w:ascii="Times New Roman" w:hAnsi="Times New Roman" w:eastAsia="仿宋_GB2312" w:cs="Times New Roman"/>
          <w:b/>
          <w:bCs/>
          <w:color w:val="auto"/>
          <w:kern w:val="2"/>
          <w:sz w:val="32"/>
          <w:szCs w:val="32"/>
          <w:highlight w:val="none"/>
          <w:lang w:val="en-US" w:eastAsia="zh-CN" w:bidi="ar-SA"/>
        </w:rPr>
      </w:pPr>
      <w:r>
        <w:rPr>
          <w:rFonts w:hint="eastAsia" w:eastAsia="仿宋_GB2312" w:cs="Times New Roman"/>
          <w:b/>
          <w:bCs/>
          <w:color w:val="auto"/>
          <w:kern w:val="2"/>
          <w:sz w:val="32"/>
          <w:szCs w:val="32"/>
          <w:highlight w:val="none"/>
          <w:lang w:val="en-US" w:eastAsia="zh-CN" w:bidi="ar-SA"/>
        </w:rPr>
        <w:t>1.</w:t>
      </w:r>
      <w:r>
        <w:rPr>
          <w:rFonts w:hint="default" w:ascii="Times New Roman" w:hAnsi="Times New Roman" w:eastAsia="仿宋_GB2312" w:cs="Times New Roman"/>
          <w:b/>
          <w:bCs/>
          <w:color w:val="auto"/>
          <w:kern w:val="2"/>
          <w:sz w:val="32"/>
          <w:szCs w:val="32"/>
          <w:highlight w:val="none"/>
          <w:lang w:val="en-US" w:eastAsia="zh-CN" w:bidi="ar-SA"/>
        </w:rPr>
        <w:t>收入情况：</w:t>
      </w:r>
    </w:p>
    <w:p>
      <w:pPr>
        <w:keepNext w:val="0"/>
        <w:keepLines w:val="0"/>
        <w:pageBreakBefore w:val="0"/>
        <w:widowControl w:val="0"/>
        <w:numPr>
          <w:ilvl w:val="0"/>
          <w:numId w:val="0"/>
        </w:numPr>
        <w:pBdr>
          <w:bottom w:val="single" w:color="FFFFFF" w:sz="4" w:space="31"/>
        </w:pBdr>
        <w:tabs>
          <w:tab w:val="left" w:pos="6510"/>
        </w:tabs>
        <w:kinsoku/>
        <w:wordWrap/>
        <w:overflowPunct/>
        <w:topLinePunct w:val="0"/>
        <w:autoSpaceDE/>
        <w:autoSpaceDN/>
        <w:bidi w:val="0"/>
        <w:adjustRightInd w:val="0"/>
        <w:snapToGrid w:val="0"/>
        <w:spacing w:line="560" w:lineRule="exact"/>
        <w:ind w:right="0" w:rightChars="0" w:firstLine="640" w:firstLineChars="200"/>
        <w:jc w:val="both"/>
        <w:textAlignment w:val="top"/>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2020年，地方政府性基金收入</w:t>
      </w:r>
      <w:r>
        <w:rPr>
          <w:rFonts w:hint="eastAsia" w:eastAsia="仿宋_GB2312" w:cs="Times New Roman"/>
          <w:color w:val="auto"/>
          <w:kern w:val="2"/>
          <w:sz w:val="32"/>
          <w:szCs w:val="32"/>
          <w:highlight w:val="none"/>
          <w:lang w:val="en-US" w:eastAsia="zh-CN" w:bidi="ar-SA"/>
        </w:rPr>
        <w:t>30904</w:t>
      </w:r>
      <w:r>
        <w:rPr>
          <w:rFonts w:hint="default" w:ascii="Times New Roman" w:hAnsi="Times New Roman" w:eastAsia="仿宋_GB2312" w:cs="Times New Roman"/>
          <w:color w:val="auto"/>
          <w:kern w:val="2"/>
          <w:sz w:val="32"/>
          <w:szCs w:val="32"/>
          <w:highlight w:val="none"/>
          <w:lang w:val="en-US" w:eastAsia="zh-CN" w:bidi="ar-SA"/>
        </w:rPr>
        <w:t>万元，同比</w:t>
      </w:r>
      <w:r>
        <w:rPr>
          <w:rFonts w:hint="eastAsia" w:eastAsia="仿宋_GB2312" w:cs="Times New Roman"/>
          <w:color w:val="auto"/>
          <w:kern w:val="2"/>
          <w:sz w:val="32"/>
          <w:szCs w:val="32"/>
          <w:highlight w:val="none"/>
          <w:lang w:val="en-US" w:eastAsia="zh-CN" w:bidi="ar-SA"/>
        </w:rPr>
        <w:t>增</w:t>
      </w:r>
      <w:r>
        <w:rPr>
          <w:rFonts w:hint="default" w:ascii="Times New Roman" w:hAnsi="Times New Roman" w:eastAsia="仿宋_GB2312" w:cs="Times New Roman"/>
          <w:color w:val="auto"/>
          <w:kern w:val="2"/>
          <w:sz w:val="32"/>
          <w:szCs w:val="32"/>
          <w:highlight w:val="none"/>
          <w:lang w:val="en-US" w:eastAsia="zh-CN" w:bidi="ar-SA"/>
        </w:rPr>
        <w:t>收</w:t>
      </w:r>
      <w:r>
        <w:rPr>
          <w:rFonts w:hint="eastAsia" w:eastAsia="仿宋_GB2312" w:cs="Times New Roman"/>
          <w:color w:val="auto"/>
          <w:kern w:val="2"/>
          <w:sz w:val="32"/>
          <w:szCs w:val="32"/>
          <w:highlight w:val="none"/>
          <w:lang w:val="en-US" w:eastAsia="zh-CN" w:bidi="ar-SA"/>
        </w:rPr>
        <w:t>17373</w:t>
      </w:r>
      <w:r>
        <w:rPr>
          <w:rFonts w:hint="default" w:ascii="Times New Roman" w:hAnsi="Times New Roman" w:eastAsia="仿宋_GB2312" w:cs="Times New Roman"/>
          <w:color w:val="auto"/>
          <w:kern w:val="2"/>
          <w:sz w:val="32"/>
          <w:szCs w:val="32"/>
          <w:highlight w:val="none"/>
          <w:lang w:val="en-US" w:eastAsia="zh-CN" w:bidi="ar-SA"/>
        </w:rPr>
        <w:t>万元，</w:t>
      </w:r>
      <w:r>
        <w:rPr>
          <w:rFonts w:hint="eastAsia" w:eastAsia="仿宋_GB2312" w:cs="Times New Roman"/>
          <w:color w:val="auto"/>
          <w:kern w:val="2"/>
          <w:sz w:val="32"/>
          <w:szCs w:val="32"/>
          <w:highlight w:val="none"/>
          <w:lang w:val="en-US" w:eastAsia="zh-CN" w:bidi="ar-SA"/>
        </w:rPr>
        <w:t>增长128.39</w:t>
      </w:r>
      <w:r>
        <w:rPr>
          <w:rFonts w:hint="default" w:ascii="Times New Roman" w:hAnsi="Times New Roman" w:eastAsia="仿宋_GB2312" w:cs="Times New Roman"/>
          <w:color w:val="auto"/>
          <w:kern w:val="2"/>
          <w:sz w:val="32"/>
          <w:szCs w:val="32"/>
          <w:highlight w:val="none"/>
          <w:lang w:val="en-US" w:eastAsia="zh-CN" w:bidi="ar-SA"/>
        </w:rPr>
        <w:t>%，为</w:t>
      </w:r>
      <w:r>
        <w:rPr>
          <w:rFonts w:hint="eastAsia" w:eastAsia="仿宋_GB2312" w:cs="Times New Roman"/>
          <w:color w:val="auto"/>
          <w:kern w:val="2"/>
          <w:sz w:val="32"/>
          <w:szCs w:val="32"/>
          <w:highlight w:val="none"/>
          <w:lang w:val="en-US" w:eastAsia="zh-CN" w:bidi="ar-SA"/>
        </w:rPr>
        <w:t>调整</w:t>
      </w:r>
      <w:r>
        <w:rPr>
          <w:rFonts w:hint="default" w:ascii="Times New Roman" w:hAnsi="Times New Roman" w:eastAsia="仿宋_GB2312" w:cs="Times New Roman"/>
          <w:color w:val="auto"/>
          <w:kern w:val="2"/>
          <w:sz w:val="32"/>
          <w:szCs w:val="32"/>
          <w:highlight w:val="none"/>
          <w:lang w:val="en-US" w:eastAsia="zh-CN" w:bidi="ar-SA"/>
        </w:rPr>
        <w:t>预算的</w:t>
      </w:r>
      <w:r>
        <w:rPr>
          <w:rFonts w:hint="eastAsia" w:eastAsia="仿宋_GB2312" w:cs="Times New Roman"/>
          <w:color w:val="auto"/>
          <w:kern w:val="2"/>
          <w:sz w:val="32"/>
          <w:szCs w:val="32"/>
          <w:highlight w:val="none"/>
          <w:lang w:val="en-US" w:eastAsia="zh-CN" w:bidi="ar-SA"/>
        </w:rPr>
        <w:t>100</w:t>
      </w:r>
      <w:r>
        <w:rPr>
          <w:rFonts w:hint="default" w:ascii="Times New Roman" w:hAnsi="Times New Roman" w:eastAsia="仿宋_GB2312" w:cs="Times New Roman"/>
          <w:color w:val="auto"/>
          <w:kern w:val="2"/>
          <w:sz w:val="32"/>
          <w:szCs w:val="32"/>
          <w:highlight w:val="none"/>
          <w:lang w:val="en-US" w:eastAsia="zh-CN" w:bidi="ar-SA"/>
        </w:rPr>
        <w:t>%；上级补助收入</w:t>
      </w:r>
      <w:r>
        <w:rPr>
          <w:rFonts w:hint="eastAsia" w:eastAsia="仿宋_GB2312" w:cs="Times New Roman"/>
          <w:color w:val="auto"/>
          <w:kern w:val="2"/>
          <w:sz w:val="32"/>
          <w:szCs w:val="32"/>
          <w:highlight w:val="none"/>
          <w:lang w:val="en-US" w:eastAsia="zh-CN" w:bidi="ar-SA"/>
        </w:rPr>
        <w:t>21901</w:t>
      </w:r>
      <w:r>
        <w:rPr>
          <w:rFonts w:hint="default" w:ascii="Times New Roman" w:hAnsi="Times New Roman" w:eastAsia="仿宋_GB2312" w:cs="Times New Roman"/>
          <w:color w:val="auto"/>
          <w:kern w:val="2"/>
          <w:sz w:val="32"/>
          <w:szCs w:val="32"/>
          <w:highlight w:val="none"/>
          <w:lang w:val="en-US" w:eastAsia="zh-CN" w:bidi="ar-SA"/>
        </w:rPr>
        <w:t>万元；新增专项债券收入</w:t>
      </w:r>
      <w:r>
        <w:rPr>
          <w:rFonts w:hint="eastAsia" w:eastAsia="仿宋_GB2312" w:cs="Times New Roman"/>
          <w:color w:val="auto"/>
          <w:kern w:val="2"/>
          <w:sz w:val="32"/>
          <w:szCs w:val="32"/>
          <w:highlight w:val="none"/>
          <w:lang w:val="en-US" w:eastAsia="zh-CN" w:bidi="ar-SA"/>
        </w:rPr>
        <w:t>42000</w:t>
      </w:r>
      <w:r>
        <w:rPr>
          <w:rFonts w:hint="default" w:ascii="Times New Roman" w:hAnsi="Times New Roman" w:eastAsia="仿宋_GB2312" w:cs="Times New Roman"/>
          <w:color w:val="auto"/>
          <w:kern w:val="2"/>
          <w:sz w:val="32"/>
          <w:szCs w:val="32"/>
          <w:highlight w:val="none"/>
          <w:lang w:val="en-US" w:eastAsia="zh-CN" w:bidi="ar-SA"/>
        </w:rPr>
        <w:t>万元，置换债券收入</w:t>
      </w:r>
      <w:r>
        <w:rPr>
          <w:rFonts w:hint="eastAsia" w:eastAsia="仿宋_GB2312" w:cs="Times New Roman"/>
          <w:color w:val="auto"/>
          <w:kern w:val="2"/>
          <w:sz w:val="32"/>
          <w:szCs w:val="32"/>
          <w:highlight w:val="none"/>
          <w:lang w:val="en-US" w:eastAsia="zh-CN" w:bidi="ar-SA"/>
        </w:rPr>
        <w:t>660</w:t>
      </w:r>
      <w:r>
        <w:rPr>
          <w:rFonts w:hint="default" w:ascii="Times New Roman" w:hAnsi="Times New Roman" w:eastAsia="仿宋_GB2312" w:cs="Times New Roman"/>
          <w:color w:val="auto"/>
          <w:kern w:val="2"/>
          <w:sz w:val="32"/>
          <w:szCs w:val="32"/>
          <w:highlight w:val="none"/>
          <w:lang w:val="en-US" w:eastAsia="zh-CN" w:bidi="ar-SA"/>
        </w:rPr>
        <w:t>万元</w:t>
      </w:r>
      <w:r>
        <w:rPr>
          <w:rFonts w:hint="eastAsia" w:eastAsia="仿宋_GB2312" w:cs="Times New Roman"/>
          <w:color w:val="auto"/>
          <w:kern w:val="2"/>
          <w:sz w:val="32"/>
          <w:szCs w:val="32"/>
          <w:highlight w:val="none"/>
          <w:lang w:val="en-US" w:eastAsia="zh-CN" w:bidi="ar-SA"/>
        </w:rPr>
        <w:t>；上年结余468万元。</w:t>
      </w:r>
    </w:p>
    <w:p>
      <w:pPr>
        <w:keepNext w:val="0"/>
        <w:keepLines w:val="0"/>
        <w:pageBreakBefore w:val="0"/>
        <w:widowControl w:val="0"/>
        <w:numPr>
          <w:ilvl w:val="0"/>
          <w:numId w:val="0"/>
        </w:numPr>
        <w:pBdr>
          <w:bottom w:val="single" w:color="FFFFFF" w:sz="4" w:space="31"/>
        </w:pBdr>
        <w:tabs>
          <w:tab w:val="left" w:pos="6510"/>
        </w:tabs>
        <w:kinsoku/>
        <w:wordWrap/>
        <w:overflowPunct/>
        <w:topLinePunct w:val="0"/>
        <w:autoSpaceDE/>
        <w:autoSpaceDN/>
        <w:bidi w:val="0"/>
        <w:adjustRightInd w:val="0"/>
        <w:snapToGrid w:val="0"/>
        <w:spacing w:line="560" w:lineRule="exact"/>
        <w:ind w:right="0" w:rightChars="0" w:firstLine="643" w:firstLineChars="200"/>
        <w:jc w:val="both"/>
        <w:textAlignment w:val="top"/>
        <w:rPr>
          <w:rFonts w:hint="default" w:ascii="Times New Roman" w:hAnsi="Times New Roman" w:eastAsia="仿宋_GB2312" w:cs="Times New Roman"/>
          <w:b/>
          <w:bCs/>
          <w:color w:val="auto"/>
          <w:kern w:val="2"/>
          <w:sz w:val="32"/>
          <w:szCs w:val="32"/>
          <w:highlight w:val="none"/>
          <w:lang w:val="en-US" w:eastAsia="zh-CN" w:bidi="ar-SA"/>
        </w:rPr>
      </w:pPr>
      <w:r>
        <w:rPr>
          <w:rFonts w:hint="eastAsia" w:eastAsia="仿宋_GB2312" w:cs="Times New Roman"/>
          <w:b/>
          <w:bCs/>
          <w:color w:val="auto"/>
          <w:kern w:val="2"/>
          <w:sz w:val="32"/>
          <w:szCs w:val="32"/>
          <w:highlight w:val="none"/>
          <w:lang w:val="en-US" w:eastAsia="zh-CN" w:bidi="ar-SA"/>
        </w:rPr>
        <w:t>2.</w:t>
      </w:r>
      <w:r>
        <w:rPr>
          <w:rFonts w:hint="default" w:ascii="Times New Roman" w:hAnsi="Times New Roman" w:eastAsia="仿宋_GB2312" w:cs="Times New Roman"/>
          <w:b/>
          <w:bCs/>
          <w:color w:val="auto"/>
          <w:kern w:val="2"/>
          <w:sz w:val="32"/>
          <w:szCs w:val="32"/>
          <w:highlight w:val="none"/>
          <w:lang w:val="en-US" w:eastAsia="zh-CN" w:bidi="ar-SA"/>
        </w:rPr>
        <w:t>支出情况：</w:t>
      </w:r>
    </w:p>
    <w:p>
      <w:pPr>
        <w:keepNext w:val="0"/>
        <w:keepLines w:val="0"/>
        <w:pageBreakBefore w:val="0"/>
        <w:widowControl w:val="0"/>
        <w:numPr>
          <w:ilvl w:val="0"/>
          <w:numId w:val="0"/>
        </w:numPr>
        <w:pBdr>
          <w:bottom w:val="single" w:color="FFFFFF" w:sz="4" w:space="31"/>
        </w:pBdr>
        <w:tabs>
          <w:tab w:val="left" w:pos="6510"/>
        </w:tabs>
        <w:kinsoku/>
        <w:wordWrap/>
        <w:overflowPunct/>
        <w:topLinePunct w:val="0"/>
        <w:autoSpaceDE/>
        <w:autoSpaceDN/>
        <w:bidi w:val="0"/>
        <w:adjustRightInd w:val="0"/>
        <w:snapToGrid w:val="0"/>
        <w:spacing w:line="560" w:lineRule="exact"/>
        <w:ind w:right="0" w:rightChars="0" w:firstLine="640" w:firstLineChars="200"/>
        <w:jc w:val="both"/>
        <w:textAlignment w:val="top"/>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政府性基金支出</w:t>
      </w:r>
      <w:r>
        <w:rPr>
          <w:rFonts w:hint="eastAsia" w:eastAsia="仿宋_GB2312" w:cs="Times New Roman"/>
          <w:color w:val="auto"/>
          <w:kern w:val="2"/>
          <w:sz w:val="32"/>
          <w:szCs w:val="32"/>
          <w:highlight w:val="none"/>
          <w:lang w:val="en-US" w:eastAsia="zh-CN" w:bidi="ar-SA"/>
        </w:rPr>
        <w:t>92175</w:t>
      </w:r>
      <w:r>
        <w:rPr>
          <w:rFonts w:hint="default" w:ascii="Times New Roman" w:hAnsi="Times New Roman" w:eastAsia="仿宋_GB2312" w:cs="Times New Roman"/>
          <w:color w:val="auto"/>
          <w:kern w:val="2"/>
          <w:sz w:val="32"/>
          <w:szCs w:val="32"/>
          <w:highlight w:val="none"/>
          <w:lang w:val="en-US" w:eastAsia="zh-CN" w:bidi="ar-SA"/>
        </w:rPr>
        <w:t>万元，地方政府专项债务还本支出</w:t>
      </w:r>
      <w:r>
        <w:rPr>
          <w:rFonts w:hint="eastAsia" w:eastAsia="仿宋_GB2312" w:cs="Times New Roman"/>
          <w:color w:val="auto"/>
          <w:kern w:val="2"/>
          <w:sz w:val="32"/>
          <w:szCs w:val="32"/>
          <w:highlight w:val="none"/>
          <w:lang w:val="en-US" w:eastAsia="zh-CN" w:bidi="ar-SA"/>
        </w:rPr>
        <w:t>3032</w:t>
      </w:r>
      <w:r>
        <w:rPr>
          <w:rFonts w:hint="default" w:ascii="Times New Roman" w:hAnsi="Times New Roman" w:eastAsia="仿宋_GB2312" w:cs="Times New Roman"/>
          <w:color w:val="auto"/>
          <w:kern w:val="2"/>
          <w:sz w:val="32"/>
          <w:szCs w:val="32"/>
          <w:highlight w:val="none"/>
          <w:lang w:val="en-US" w:eastAsia="zh-CN" w:bidi="ar-SA"/>
        </w:rPr>
        <w:t>万元，上解上级支出</w:t>
      </w:r>
      <w:r>
        <w:rPr>
          <w:rFonts w:hint="eastAsia" w:ascii="Times New Roman" w:hAnsi="Times New Roman" w:eastAsia="仿宋_GB2312" w:cs="Times New Roman"/>
          <w:color w:val="auto"/>
          <w:kern w:val="2"/>
          <w:sz w:val="32"/>
          <w:szCs w:val="32"/>
          <w:highlight w:val="none"/>
          <w:lang w:val="en-US" w:eastAsia="zh-CN" w:bidi="ar-SA"/>
        </w:rPr>
        <w:t>0</w:t>
      </w:r>
      <w:r>
        <w:rPr>
          <w:rFonts w:hint="default" w:ascii="Times New Roman" w:hAnsi="Times New Roman" w:eastAsia="仿宋_GB2312" w:cs="Times New Roman"/>
          <w:color w:val="auto"/>
          <w:kern w:val="2"/>
          <w:sz w:val="32"/>
          <w:szCs w:val="32"/>
          <w:highlight w:val="none"/>
          <w:lang w:val="en-US" w:eastAsia="zh-CN" w:bidi="ar-SA"/>
        </w:rPr>
        <w:t>万元。</w:t>
      </w:r>
    </w:p>
    <w:p>
      <w:pPr>
        <w:keepNext w:val="0"/>
        <w:keepLines w:val="0"/>
        <w:pageBreakBefore w:val="0"/>
        <w:widowControl w:val="0"/>
        <w:numPr>
          <w:ilvl w:val="0"/>
          <w:numId w:val="0"/>
        </w:numPr>
        <w:pBdr>
          <w:bottom w:val="single" w:color="FFFFFF" w:sz="4" w:space="31"/>
        </w:pBdr>
        <w:tabs>
          <w:tab w:val="left" w:pos="6510"/>
        </w:tabs>
        <w:kinsoku/>
        <w:wordWrap/>
        <w:overflowPunct/>
        <w:topLinePunct w:val="0"/>
        <w:autoSpaceDE/>
        <w:autoSpaceDN/>
        <w:bidi w:val="0"/>
        <w:adjustRightInd w:val="0"/>
        <w:snapToGrid w:val="0"/>
        <w:spacing w:line="560" w:lineRule="exact"/>
        <w:ind w:right="0" w:rightChars="0" w:firstLine="643" w:firstLineChars="200"/>
        <w:jc w:val="both"/>
        <w:textAlignment w:val="top"/>
        <w:rPr>
          <w:rFonts w:hint="default" w:ascii="Times New Roman" w:hAnsi="Times New Roman" w:eastAsia="仿宋_GB2312" w:cs="Times New Roman"/>
          <w:b/>
          <w:bCs/>
          <w:color w:val="auto"/>
          <w:kern w:val="2"/>
          <w:sz w:val="32"/>
          <w:szCs w:val="32"/>
          <w:highlight w:val="none"/>
          <w:lang w:val="en-US" w:eastAsia="zh-CN" w:bidi="ar-SA"/>
        </w:rPr>
      </w:pPr>
      <w:r>
        <w:rPr>
          <w:rFonts w:hint="eastAsia" w:ascii="Times New Roman" w:hAnsi="Times New Roman" w:eastAsia="仿宋_GB2312" w:cs="Times New Roman"/>
          <w:b/>
          <w:bCs/>
          <w:color w:val="auto"/>
          <w:kern w:val="2"/>
          <w:sz w:val="32"/>
          <w:szCs w:val="32"/>
          <w:highlight w:val="none"/>
          <w:lang w:val="en-US" w:eastAsia="zh-CN" w:bidi="ar-SA"/>
        </w:rPr>
        <w:t>3.</w:t>
      </w:r>
      <w:r>
        <w:rPr>
          <w:rFonts w:hint="default" w:ascii="Times New Roman" w:hAnsi="Times New Roman" w:eastAsia="仿宋_GB2312" w:cs="Times New Roman"/>
          <w:b/>
          <w:bCs/>
          <w:color w:val="auto"/>
          <w:kern w:val="2"/>
          <w:sz w:val="32"/>
          <w:szCs w:val="32"/>
          <w:highlight w:val="none"/>
          <w:lang w:val="en-US" w:eastAsia="zh-CN" w:bidi="ar-SA"/>
        </w:rPr>
        <w:t>收支平衡情况：</w:t>
      </w:r>
    </w:p>
    <w:p>
      <w:pPr>
        <w:keepNext w:val="0"/>
        <w:keepLines w:val="0"/>
        <w:pageBreakBefore w:val="0"/>
        <w:widowControl w:val="0"/>
        <w:numPr>
          <w:ilvl w:val="0"/>
          <w:numId w:val="0"/>
        </w:numPr>
        <w:pBdr>
          <w:bottom w:val="single" w:color="FFFFFF" w:sz="4" w:space="31"/>
        </w:pBdr>
        <w:tabs>
          <w:tab w:val="left" w:pos="6510"/>
        </w:tabs>
        <w:kinsoku/>
        <w:wordWrap/>
        <w:overflowPunct/>
        <w:topLinePunct w:val="0"/>
        <w:autoSpaceDE/>
        <w:autoSpaceDN/>
        <w:bidi w:val="0"/>
        <w:adjustRightInd w:val="0"/>
        <w:snapToGrid w:val="0"/>
        <w:spacing w:line="560" w:lineRule="exact"/>
        <w:ind w:right="0" w:rightChars="0" w:firstLine="640" w:firstLineChars="200"/>
        <w:jc w:val="both"/>
        <w:textAlignment w:val="top"/>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政府性基金收入合计</w:t>
      </w:r>
      <w:r>
        <w:rPr>
          <w:rFonts w:hint="eastAsia" w:eastAsia="仿宋_GB2312" w:cs="Times New Roman"/>
          <w:color w:val="auto"/>
          <w:kern w:val="2"/>
          <w:sz w:val="32"/>
          <w:szCs w:val="32"/>
          <w:highlight w:val="none"/>
          <w:lang w:val="en-US" w:eastAsia="zh-CN" w:bidi="ar-SA"/>
        </w:rPr>
        <w:t>95933</w:t>
      </w:r>
      <w:r>
        <w:rPr>
          <w:rFonts w:hint="default" w:ascii="Times New Roman" w:hAnsi="Times New Roman" w:eastAsia="仿宋_GB2312" w:cs="Times New Roman"/>
          <w:color w:val="auto"/>
          <w:kern w:val="2"/>
          <w:sz w:val="32"/>
          <w:szCs w:val="32"/>
          <w:highlight w:val="none"/>
          <w:lang w:val="en-US" w:eastAsia="zh-CN" w:bidi="ar-SA"/>
        </w:rPr>
        <w:t>万元，政府性基金支出合计</w:t>
      </w:r>
      <w:r>
        <w:rPr>
          <w:rFonts w:hint="eastAsia" w:eastAsia="仿宋_GB2312" w:cs="Times New Roman"/>
          <w:color w:val="auto"/>
          <w:kern w:val="2"/>
          <w:sz w:val="32"/>
          <w:szCs w:val="32"/>
          <w:highlight w:val="none"/>
          <w:lang w:val="en-US" w:eastAsia="zh-CN" w:bidi="ar-SA"/>
        </w:rPr>
        <w:t>95207</w:t>
      </w:r>
      <w:r>
        <w:rPr>
          <w:rFonts w:hint="default" w:ascii="Times New Roman" w:hAnsi="Times New Roman" w:eastAsia="仿宋_GB2312" w:cs="Times New Roman"/>
          <w:color w:val="auto"/>
          <w:kern w:val="2"/>
          <w:sz w:val="32"/>
          <w:szCs w:val="32"/>
          <w:highlight w:val="none"/>
          <w:lang w:val="en-US" w:eastAsia="zh-CN" w:bidi="ar-SA"/>
        </w:rPr>
        <w:t>万元，收支相抵后，</w:t>
      </w:r>
      <w:r>
        <w:rPr>
          <w:rFonts w:hint="default" w:ascii="Times New Roman" w:hAnsi="Times New Roman" w:eastAsia="方正仿宋_GBK" w:cs="Times New Roman"/>
          <w:color w:val="auto"/>
          <w:sz w:val="32"/>
          <w:szCs w:val="32"/>
          <w:highlight w:val="none"/>
          <w:lang w:val="en-US" w:eastAsia="zh-CN"/>
        </w:rPr>
        <w:t>年终结转结余</w:t>
      </w:r>
      <w:r>
        <w:rPr>
          <w:rFonts w:hint="eastAsia" w:eastAsia="方正仿宋_GBK" w:cs="Times New Roman"/>
          <w:color w:val="auto"/>
          <w:sz w:val="32"/>
          <w:szCs w:val="32"/>
          <w:highlight w:val="none"/>
          <w:lang w:val="en-US" w:eastAsia="zh-CN"/>
        </w:rPr>
        <w:t>726</w:t>
      </w:r>
      <w:r>
        <w:rPr>
          <w:rFonts w:hint="default" w:ascii="Times New Roman" w:hAnsi="Times New Roman" w:eastAsia="方正仿宋_GBK" w:cs="Times New Roman"/>
          <w:color w:val="auto"/>
          <w:sz w:val="32"/>
          <w:szCs w:val="32"/>
          <w:highlight w:val="none"/>
          <w:lang w:val="en-US" w:eastAsia="zh-CN"/>
        </w:rPr>
        <w:t>万元，主要为上级专项按进度未支付资金。</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right="0" w:rightChars="0" w:firstLine="640" w:firstLineChars="200"/>
        <w:jc w:val="both"/>
        <w:textAlignment w:val="top"/>
        <w:outlineLvl w:val="9"/>
        <w:rPr>
          <w:rFonts w:hint="default" w:ascii="Times New Roman" w:hAnsi="Times New Roman" w:eastAsia="楷体_GB2312" w:cs="Times New Roman"/>
          <w:color w:val="auto"/>
          <w:sz w:val="32"/>
          <w:szCs w:val="32"/>
          <w:highlight w:val="none"/>
          <w:lang w:val="en-US" w:eastAsia="zh-CN"/>
        </w:rPr>
      </w:pPr>
      <w:r>
        <w:rPr>
          <w:rFonts w:hint="eastAsia" w:eastAsia="楷体_GB2312" w:cs="Times New Roman"/>
          <w:color w:val="auto"/>
          <w:sz w:val="32"/>
          <w:szCs w:val="32"/>
          <w:highlight w:val="none"/>
          <w:lang w:val="en-US" w:eastAsia="zh-CN"/>
        </w:rPr>
        <w:t>（三）</w:t>
      </w:r>
      <w:r>
        <w:rPr>
          <w:rFonts w:hint="default" w:ascii="Times New Roman" w:hAnsi="Times New Roman" w:eastAsia="楷体_GB2312" w:cs="Times New Roman"/>
          <w:color w:val="auto"/>
          <w:sz w:val="32"/>
          <w:szCs w:val="32"/>
          <w:highlight w:val="none"/>
          <w:lang w:val="en-US" w:eastAsia="zh-CN"/>
        </w:rPr>
        <w:t>国有资本经营预算收支完成情况</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right="0" w:rightChars="0" w:firstLine="640" w:firstLineChars="200"/>
        <w:jc w:val="both"/>
        <w:textAlignment w:val="top"/>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2020年，国有资本经营收入合计</w:t>
      </w:r>
      <w:r>
        <w:rPr>
          <w:rFonts w:hint="eastAsia" w:eastAsia="仿宋_GB2312" w:cs="Times New Roman"/>
          <w:color w:val="auto"/>
          <w:kern w:val="2"/>
          <w:sz w:val="32"/>
          <w:szCs w:val="32"/>
          <w:highlight w:val="none"/>
          <w:lang w:val="en-US" w:eastAsia="zh-CN" w:bidi="ar-SA"/>
        </w:rPr>
        <w:t>48.69</w:t>
      </w:r>
      <w:r>
        <w:rPr>
          <w:rFonts w:hint="default" w:ascii="Times New Roman" w:hAnsi="Times New Roman" w:eastAsia="仿宋_GB2312" w:cs="Times New Roman"/>
          <w:color w:val="auto"/>
          <w:kern w:val="2"/>
          <w:sz w:val="32"/>
          <w:szCs w:val="32"/>
          <w:highlight w:val="none"/>
          <w:lang w:val="en-US" w:eastAsia="zh-CN" w:bidi="ar-SA"/>
        </w:rPr>
        <w:t>万元，</w:t>
      </w:r>
      <w:r>
        <w:rPr>
          <w:rFonts w:hint="eastAsia" w:eastAsia="仿宋_GB2312" w:cs="Times New Roman"/>
          <w:color w:val="auto"/>
          <w:kern w:val="2"/>
          <w:sz w:val="32"/>
          <w:szCs w:val="32"/>
          <w:highlight w:val="none"/>
          <w:lang w:val="en-US" w:eastAsia="zh-CN" w:bidi="ar-SA"/>
        </w:rPr>
        <w:t>同比减收787.59万元，下降94.18%，</w:t>
      </w:r>
      <w:r>
        <w:rPr>
          <w:rFonts w:hint="default" w:ascii="Times New Roman" w:hAnsi="Times New Roman" w:eastAsia="仿宋_GB2312" w:cs="Times New Roman"/>
          <w:color w:val="auto"/>
          <w:kern w:val="2"/>
          <w:sz w:val="32"/>
          <w:szCs w:val="32"/>
          <w:highlight w:val="none"/>
          <w:lang w:val="en-US" w:eastAsia="zh-CN" w:bidi="ar-SA"/>
        </w:rPr>
        <w:t>其中：阜康市国信融资性担保有限公司上缴利润收入</w:t>
      </w:r>
      <w:r>
        <w:rPr>
          <w:rFonts w:hint="eastAsia" w:eastAsia="仿宋_GB2312" w:cs="Times New Roman"/>
          <w:color w:val="auto"/>
          <w:kern w:val="2"/>
          <w:sz w:val="32"/>
          <w:szCs w:val="32"/>
          <w:highlight w:val="none"/>
          <w:lang w:val="en-US" w:eastAsia="zh-CN" w:bidi="ar-SA"/>
        </w:rPr>
        <w:t>27.15</w:t>
      </w:r>
      <w:r>
        <w:rPr>
          <w:rFonts w:hint="default" w:ascii="Times New Roman" w:hAnsi="Times New Roman" w:eastAsia="仿宋_GB2312" w:cs="Times New Roman"/>
          <w:color w:val="auto"/>
          <w:kern w:val="2"/>
          <w:sz w:val="32"/>
          <w:szCs w:val="32"/>
          <w:highlight w:val="none"/>
          <w:lang w:val="en-US" w:eastAsia="zh-CN" w:bidi="ar-SA"/>
        </w:rPr>
        <w:t>万元，阜康市众志武装押运有限责任公司上缴利润收入</w:t>
      </w:r>
      <w:r>
        <w:rPr>
          <w:rFonts w:hint="eastAsia" w:eastAsia="仿宋_GB2312" w:cs="Times New Roman"/>
          <w:color w:val="auto"/>
          <w:kern w:val="2"/>
          <w:sz w:val="32"/>
          <w:szCs w:val="32"/>
          <w:highlight w:val="none"/>
          <w:lang w:val="en-US" w:eastAsia="zh-CN" w:bidi="ar-SA"/>
        </w:rPr>
        <w:t>21.54</w:t>
      </w:r>
      <w:r>
        <w:rPr>
          <w:rFonts w:hint="default" w:ascii="Times New Roman" w:hAnsi="Times New Roman" w:eastAsia="仿宋_GB2312" w:cs="Times New Roman"/>
          <w:color w:val="auto"/>
          <w:kern w:val="2"/>
          <w:sz w:val="32"/>
          <w:szCs w:val="32"/>
          <w:highlight w:val="none"/>
          <w:lang w:val="en-US" w:eastAsia="zh-CN" w:bidi="ar-SA"/>
        </w:rPr>
        <w:t>万元。国有资本经营收入</w:t>
      </w:r>
      <w:r>
        <w:rPr>
          <w:rFonts w:hint="eastAsia" w:eastAsia="仿宋_GB2312" w:cs="Times New Roman"/>
          <w:color w:val="auto"/>
          <w:kern w:val="2"/>
          <w:sz w:val="32"/>
          <w:szCs w:val="32"/>
          <w:highlight w:val="none"/>
          <w:lang w:val="en-US" w:eastAsia="zh-CN" w:bidi="ar-SA"/>
        </w:rPr>
        <w:t>减少</w:t>
      </w:r>
      <w:r>
        <w:rPr>
          <w:rFonts w:hint="default" w:ascii="Times New Roman" w:hAnsi="Times New Roman" w:eastAsia="仿宋_GB2312" w:cs="Times New Roman"/>
          <w:color w:val="auto"/>
          <w:kern w:val="2"/>
          <w:sz w:val="32"/>
          <w:szCs w:val="32"/>
          <w:highlight w:val="none"/>
          <w:lang w:val="en-US" w:eastAsia="zh-CN" w:bidi="ar-SA"/>
        </w:rPr>
        <w:t>的原因为：新疆天池控股有限公司应收取的投资收益（西域旅游公司分红），因企业目前处于上市再审期，</w:t>
      </w:r>
      <w:r>
        <w:rPr>
          <w:rFonts w:hint="eastAsia" w:eastAsia="仿宋_GB2312" w:cs="Times New Roman"/>
          <w:color w:val="auto"/>
          <w:kern w:val="2"/>
          <w:sz w:val="32"/>
          <w:szCs w:val="32"/>
          <w:highlight w:val="none"/>
          <w:lang w:val="en-US" w:eastAsia="zh-CN" w:bidi="ar-SA"/>
        </w:rPr>
        <w:t>按照</w:t>
      </w:r>
      <w:r>
        <w:rPr>
          <w:rFonts w:hint="default" w:ascii="Times New Roman" w:hAnsi="Times New Roman" w:eastAsia="仿宋_GB2312" w:cs="Times New Roman"/>
          <w:color w:val="auto"/>
          <w:kern w:val="2"/>
          <w:sz w:val="32"/>
          <w:szCs w:val="32"/>
          <w:highlight w:val="none"/>
          <w:lang w:val="en-US" w:eastAsia="zh-CN" w:bidi="ar-SA"/>
        </w:rPr>
        <w:t>证监会相关规定暂不进行分红</w:t>
      </w:r>
      <w:r>
        <w:rPr>
          <w:rFonts w:hint="eastAsia"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新疆天山天池文化投资有限公司应收取</w:t>
      </w:r>
      <w:r>
        <w:rPr>
          <w:rFonts w:hint="eastAsia" w:eastAsia="仿宋_GB2312" w:cs="Times New Roman"/>
          <w:color w:val="auto"/>
          <w:kern w:val="2"/>
          <w:sz w:val="32"/>
          <w:szCs w:val="32"/>
          <w:highlight w:val="none"/>
          <w:lang w:val="en-US" w:eastAsia="zh-CN" w:bidi="ar-SA"/>
        </w:rPr>
        <w:t>的</w:t>
      </w:r>
      <w:r>
        <w:rPr>
          <w:rFonts w:hint="default" w:ascii="Times New Roman" w:hAnsi="Times New Roman" w:eastAsia="仿宋_GB2312" w:cs="Times New Roman"/>
          <w:color w:val="auto"/>
          <w:kern w:val="2"/>
          <w:sz w:val="32"/>
          <w:szCs w:val="32"/>
          <w:highlight w:val="none"/>
          <w:lang w:val="en-US" w:eastAsia="zh-CN" w:bidi="ar-SA"/>
        </w:rPr>
        <w:t>投资收益（阜康市农商银行分红），因上级行尚未</w:t>
      </w:r>
      <w:r>
        <w:rPr>
          <w:rFonts w:hint="eastAsia" w:eastAsia="仿宋_GB2312" w:cs="Times New Roman"/>
          <w:color w:val="auto"/>
          <w:kern w:val="2"/>
          <w:sz w:val="32"/>
          <w:szCs w:val="32"/>
          <w:highlight w:val="none"/>
          <w:lang w:val="en-US" w:eastAsia="zh-CN" w:bidi="ar-SA"/>
        </w:rPr>
        <w:t>对</w:t>
      </w:r>
      <w:r>
        <w:rPr>
          <w:rFonts w:hint="default" w:ascii="Times New Roman" w:hAnsi="Times New Roman" w:eastAsia="仿宋_GB2312" w:cs="Times New Roman"/>
          <w:color w:val="auto"/>
          <w:kern w:val="2"/>
          <w:sz w:val="32"/>
          <w:szCs w:val="32"/>
          <w:highlight w:val="none"/>
          <w:lang w:val="en-US" w:eastAsia="zh-CN" w:bidi="ar-SA"/>
        </w:rPr>
        <w:t>分红方案</w:t>
      </w:r>
      <w:r>
        <w:rPr>
          <w:rFonts w:hint="eastAsia" w:eastAsia="仿宋_GB2312" w:cs="Times New Roman"/>
          <w:color w:val="auto"/>
          <w:kern w:val="2"/>
          <w:sz w:val="32"/>
          <w:szCs w:val="32"/>
          <w:highlight w:val="none"/>
          <w:lang w:val="en-US" w:eastAsia="zh-CN" w:bidi="ar-SA"/>
        </w:rPr>
        <w:t>进行审批</w:t>
      </w:r>
      <w:r>
        <w:rPr>
          <w:rFonts w:hint="default" w:ascii="Times New Roman" w:hAnsi="Times New Roman" w:eastAsia="仿宋_GB2312" w:cs="Times New Roman"/>
          <w:color w:val="auto"/>
          <w:kern w:val="2"/>
          <w:sz w:val="32"/>
          <w:szCs w:val="32"/>
          <w:highlight w:val="none"/>
          <w:lang w:val="en-US" w:eastAsia="zh-CN" w:bidi="ar-SA"/>
        </w:rPr>
        <w:t>，暂未进行分红。国有资本经营支出</w:t>
      </w:r>
      <w:r>
        <w:rPr>
          <w:rFonts w:hint="eastAsia" w:eastAsia="仿宋_GB2312" w:cs="Times New Roman"/>
          <w:color w:val="auto"/>
          <w:kern w:val="2"/>
          <w:sz w:val="32"/>
          <w:szCs w:val="32"/>
          <w:highlight w:val="none"/>
          <w:lang w:val="en-US" w:eastAsia="zh-CN" w:bidi="ar-SA"/>
        </w:rPr>
        <w:t>48.69</w:t>
      </w:r>
      <w:r>
        <w:rPr>
          <w:rFonts w:hint="default" w:ascii="Times New Roman" w:hAnsi="Times New Roman" w:eastAsia="仿宋_GB2312" w:cs="Times New Roman"/>
          <w:color w:val="auto"/>
          <w:kern w:val="2"/>
          <w:sz w:val="32"/>
          <w:szCs w:val="32"/>
          <w:highlight w:val="none"/>
          <w:lang w:val="en-US" w:eastAsia="zh-CN" w:bidi="ar-SA"/>
        </w:rPr>
        <w:t>万元，其中：国有企业注入资本金</w:t>
      </w:r>
      <w:r>
        <w:rPr>
          <w:rFonts w:hint="eastAsia" w:eastAsia="仿宋_GB2312" w:cs="Times New Roman"/>
          <w:color w:val="auto"/>
          <w:kern w:val="2"/>
          <w:sz w:val="32"/>
          <w:szCs w:val="32"/>
          <w:highlight w:val="none"/>
          <w:lang w:val="en-US" w:eastAsia="zh-CN" w:bidi="ar-SA"/>
        </w:rPr>
        <w:t>34</w:t>
      </w:r>
      <w:r>
        <w:rPr>
          <w:rFonts w:hint="default" w:ascii="Times New Roman" w:hAnsi="Times New Roman" w:eastAsia="仿宋_GB2312" w:cs="Times New Roman"/>
          <w:color w:val="auto"/>
          <w:kern w:val="2"/>
          <w:sz w:val="32"/>
          <w:szCs w:val="32"/>
          <w:highlight w:val="none"/>
          <w:lang w:val="en-US" w:eastAsia="zh-CN" w:bidi="ar-SA"/>
        </w:rPr>
        <w:t>万元，国有资本经营收入调入一般公共预算资金</w:t>
      </w:r>
      <w:r>
        <w:rPr>
          <w:rFonts w:hint="eastAsia" w:eastAsia="仿宋_GB2312" w:cs="Times New Roman"/>
          <w:color w:val="auto"/>
          <w:kern w:val="2"/>
          <w:sz w:val="32"/>
          <w:szCs w:val="32"/>
          <w:highlight w:val="none"/>
          <w:lang w:val="en-US" w:eastAsia="zh-CN" w:bidi="ar-SA"/>
        </w:rPr>
        <w:t>14.69</w:t>
      </w:r>
      <w:r>
        <w:rPr>
          <w:rFonts w:hint="default" w:ascii="Times New Roman" w:hAnsi="Times New Roman" w:eastAsia="仿宋_GB2312" w:cs="Times New Roman"/>
          <w:color w:val="auto"/>
          <w:kern w:val="2"/>
          <w:sz w:val="32"/>
          <w:szCs w:val="32"/>
          <w:highlight w:val="none"/>
          <w:lang w:val="en-US" w:eastAsia="zh-CN" w:bidi="ar-SA"/>
        </w:rPr>
        <w:t>万元。收支相抵，实现收支平衡目标。</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right="0" w:rightChars="0" w:firstLine="640" w:firstLineChars="200"/>
        <w:jc w:val="both"/>
        <w:textAlignment w:val="top"/>
        <w:outlineLvl w:val="9"/>
        <w:rPr>
          <w:rFonts w:hint="default" w:ascii="Times New Roman" w:hAnsi="Times New Roman" w:eastAsia="楷体_GB2312" w:cs="Times New Roman"/>
          <w:color w:val="auto"/>
          <w:sz w:val="32"/>
          <w:szCs w:val="32"/>
          <w:highlight w:val="none"/>
          <w:lang w:val="en-US" w:eastAsia="zh-CN"/>
        </w:rPr>
      </w:pPr>
      <w:r>
        <w:rPr>
          <w:rFonts w:hint="eastAsia" w:eastAsia="楷体_GB2312" w:cs="Times New Roman"/>
          <w:color w:val="auto"/>
          <w:sz w:val="32"/>
          <w:szCs w:val="32"/>
          <w:highlight w:val="none"/>
          <w:lang w:val="en-US" w:eastAsia="zh-CN"/>
        </w:rPr>
        <w:t>（四）</w:t>
      </w:r>
      <w:r>
        <w:rPr>
          <w:rFonts w:hint="default" w:ascii="Times New Roman" w:hAnsi="Times New Roman" w:eastAsia="楷体_GB2312" w:cs="Times New Roman"/>
          <w:color w:val="auto"/>
          <w:sz w:val="32"/>
          <w:szCs w:val="32"/>
          <w:highlight w:val="none"/>
          <w:lang w:val="en-US" w:eastAsia="zh-CN"/>
        </w:rPr>
        <w:t>社会保险基金预算收支情况</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right="0" w:rightChars="0" w:firstLine="640" w:firstLineChars="200"/>
        <w:jc w:val="both"/>
        <w:textAlignment w:val="top"/>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2020年，社会保险基金收入19351万元，为年初预算的94.08%，其中：各类社保缴费收入10413万元，财政补贴收入8866万元，其他各项收入72万元。全市社会保险基金支出总计19341万元，为年初预算的100.44%。收支相抵，年终结余</w:t>
      </w:r>
      <w:r>
        <w:rPr>
          <w:rFonts w:hint="eastAsia" w:eastAsia="仿宋_GB2312" w:cs="Times New Roman"/>
          <w:color w:val="auto"/>
          <w:kern w:val="2"/>
          <w:sz w:val="32"/>
          <w:szCs w:val="32"/>
          <w:highlight w:val="none"/>
          <w:lang w:val="en-US" w:eastAsia="zh-CN" w:bidi="ar-SA"/>
        </w:rPr>
        <w:t>10</w:t>
      </w:r>
      <w:r>
        <w:rPr>
          <w:rFonts w:hint="default" w:ascii="Times New Roman" w:hAnsi="Times New Roman" w:eastAsia="仿宋_GB2312" w:cs="Times New Roman"/>
          <w:color w:val="auto"/>
          <w:kern w:val="2"/>
          <w:sz w:val="32"/>
          <w:szCs w:val="32"/>
          <w:highlight w:val="none"/>
          <w:lang w:val="en-US" w:eastAsia="zh-CN" w:bidi="ar-SA"/>
        </w:rPr>
        <w:t>万元</w:t>
      </w:r>
      <w:r>
        <w:rPr>
          <w:rFonts w:hint="eastAsia"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主要为城乡居民养老保险和机关事业养老保险收支结余。</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right="0" w:rightChars="0" w:firstLine="640" w:firstLineChars="200"/>
        <w:jc w:val="both"/>
        <w:textAlignment w:val="top"/>
        <w:rPr>
          <w:rFonts w:hint="default" w:ascii="Times New Roman" w:hAnsi="Times New Roman" w:eastAsia="黑体" w:cs="Times New Roman"/>
          <w:color w:val="000000"/>
          <w:sz w:val="32"/>
          <w:szCs w:val="32"/>
        </w:rPr>
      </w:pPr>
      <w:r>
        <w:rPr>
          <w:rFonts w:hint="default" w:ascii="Times New Roman" w:hAnsi="Times New Roman" w:eastAsia="黑体" w:cs="Times New Roman"/>
          <w:b w:val="0"/>
          <w:bCs w:val="0"/>
          <w:color w:val="000000"/>
          <w:sz w:val="32"/>
          <w:szCs w:val="32"/>
          <w:lang w:val="en-US" w:eastAsia="zh-CN"/>
        </w:rPr>
        <w:t>二、</w:t>
      </w:r>
      <w:r>
        <w:rPr>
          <w:rFonts w:hint="default" w:ascii="Times New Roman" w:hAnsi="Times New Roman" w:eastAsia="黑体" w:cs="Times New Roman"/>
          <w:color w:val="000000"/>
          <w:sz w:val="32"/>
          <w:szCs w:val="32"/>
          <w:lang w:val="en-US" w:eastAsia="zh-CN"/>
        </w:rPr>
        <w:t>2020</w:t>
      </w:r>
      <w:r>
        <w:rPr>
          <w:rFonts w:hint="default" w:ascii="Times New Roman" w:hAnsi="Times New Roman" w:eastAsia="黑体" w:cs="Times New Roman"/>
          <w:color w:val="000000"/>
          <w:sz w:val="32"/>
          <w:szCs w:val="32"/>
        </w:rPr>
        <w:t>年财政管理工作情况</w:t>
      </w:r>
    </w:p>
    <w:p>
      <w:pPr>
        <w:keepNext w:val="0"/>
        <w:keepLines w:val="0"/>
        <w:pageBreakBefore w:val="0"/>
        <w:widowControl w:val="0"/>
        <w:numPr>
          <w:ilvl w:val="0"/>
          <w:numId w:val="1"/>
        </w:numPr>
        <w:pBdr>
          <w:bottom w:val="single" w:color="FFFFFF" w:sz="4" w:space="31"/>
        </w:pBdr>
        <w:kinsoku/>
        <w:wordWrap/>
        <w:overflowPunct/>
        <w:topLinePunct w:val="0"/>
        <w:autoSpaceDE/>
        <w:autoSpaceDN/>
        <w:bidi w:val="0"/>
        <w:adjustRightInd w:val="0"/>
        <w:snapToGrid w:val="0"/>
        <w:spacing w:line="560" w:lineRule="exact"/>
        <w:ind w:right="0" w:rightChars="0" w:firstLine="640" w:firstLineChars="200"/>
        <w:jc w:val="both"/>
        <w:textAlignment w:val="top"/>
        <w:outlineLvl w:val="9"/>
        <w:rPr>
          <w:rFonts w:hint="default" w:ascii="Times New Roman" w:hAnsi="Times New Roman" w:eastAsia="楷体_GB2312" w:cs="Times New Roman"/>
          <w:color w:val="auto"/>
          <w:kern w:val="2"/>
          <w:sz w:val="32"/>
          <w:szCs w:val="32"/>
          <w:lang w:val="en-US" w:eastAsia="zh-CN" w:bidi="ar-SA"/>
        </w:rPr>
      </w:pPr>
      <w:r>
        <w:rPr>
          <w:rFonts w:hint="default" w:ascii="Times New Roman" w:hAnsi="Times New Roman" w:eastAsia="楷体_GB2312" w:cs="Times New Roman"/>
          <w:color w:val="auto"/>
          <w:kern w:val="2"/>
          <w:sz w:val="32"/>
          <w:szCs w:val="32"/>
          <w:lang w:val="en-US" w:eastAsia="zh-CN" w:bidi="ar-SA"/>
        </w:rPr>
        <w:t>积极财政政策加力提效，经济运行趋于稳定</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right="0" w:rightChars="0" w:firstLine="640" w:firstLineChars="200"/>
        <w:jc w:val="both"/>
        <w:textAlignment w:val="top"/>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今年以来，经济下行压力持续存在，结构性减税政策红利不断释放，防范和化解地方政府债务进入</w:t>
      </w:r>
      <w:r>
        <w:rPr>
          <w:rFonts w:hint="eastAsia" w:eastAsia="仿宋_GB2312" w:cs="Times New Roman"/>
          <w:sz w:val="32"/>
          <w:szCs w:val="32"/>
          <w:lang w:val="en-US" w:eastAsia="zh-CN"/>
        </w:rPr>
        <w:t>还款</w:t>
      </w:r>
      <w:r>
        <w:rPr>
          <w:rFonts w:hint="default" w:ascii="Times New Roman" w:hAnsi="Times New Roman" w:eastAsia="仿宋_GB2312" w:cs="Times New Roman"/>
          <w:sz w:val="32"/>
          <w:szCs w:val="32"/>
          <w:lang w:val="en-US" w:eastAsia="zh-CN"/>
        </w:rPr>
        <w:t>高峰期，特别是新冠肺炎疫情对经济社会影响巨大，财政收入压力空前严峻。</w:t>
      </w:r>
      <w:r>
        <w:rPr>
          <w:rFonts w:hint="eastAsia" w:eastAsia="仿宋_GB2312" w:cs="Times New Roman"/>
          <w:sz w:val="32"/>
          <w:szCs w:val="32"/>
          <w:lang w:val="en-US" w:eastAsia="zh-CN"/>
        </w:rPr>
        <w:t>我市采取积极有效措施，</w:t>
      </w:r>
      <w:r>
        <w:rPr>
          <w:rFonts w:hint="default" w:ascii="Times New Roman" w:hAnsi="Times New Roman" w:eastAsia="仿宋_GB2312" w:cs="Times New Roman"/>
          <w:sz w:val="32"/>
          <w:szCs w:val="32"/>
          <w:lang w:val="en-US" w:eastAsia="zh-CN"/>
        </w:rPr>
        <w:t>努力克服</w:t>
      </w:r>
      <w:r>
        <w:rPr>
          <w:rFonts w:hint="eastAsia" w:eastAsia="仿宋_GB2312" w:cs="Times New Roman"/>
          <w:sz w:val="32"/>
          <w:szCs w:val="32"/>
          <w:lang w:val="en-US" w:eastAsia="zh-CN"/>
        </w:rPr>
        <w:t>风险挑战</w:t>
      </w:r>
      <w:r>
        <w:rPr>
          <w:rFonts w:hint="default" w:ascii="Times New Roman" w:hAnsi="Times New Roman" w:eastAsia="仿宋_GB2312" w:cs="Times New Roman"/>
          <w:sz w:val="32"/>
          <w:szCs w:val="32"/>
          <w:lang w:val="en-US" w:eastAsia="zh-CN"/>
        </w:rPr>
        <w:t>，力促经济平稳</w:t>
      </w:r>
      <w:r>
        <w:rPr>
          <w:rFonts w:hint="eastAsia" w:eastAsia="仿宋_GB2312" w:cs="Times New Roman"/>
          <w:sz w:val="32"/>
          <w:szCs w:val="32"/>
          <w:lang w:val="en-US" w:eastAsia="zh-CN"/>
        </w:rPr>
        <w:t>健康</w:t>
      </w:r>
      <w:r>
        <w:rPr>
          <w:rFonts w:hint="default" w:ascii="Times New Roman" w:hAnsi="Times New Roman" w:eastAsia="仿宋_GB2312" w:cs="Times New Roman"/>
          <w:sz w:val="32"/>
          <w:szCs w:val="32"/>
          <w:lang w:val="en-US" w:eastAsia="zh-CN"/>
        </w:rPr>
        <w:t>运行。</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right="0" w:rightChars="0" w:firstLine="643" w:firstLineChars="200"/>
        <w:jc w:val="both"/>
        <w:textAlignment w:val="top"/>
        <w:outlineLvl w:val="9"/>
        <w:rPr>
          <w:rFonts w:hint="default" w:ascii="Times New Roman" w:hAnsi="Times New Roman" w:eastAsia="方正仿宋_GBK" w:cs="Times New Roman"/>
          <w:color w:val="auto"/>
          <w:sz w:val="32"/>
          <w:highlight w:val="none"/>
          <w:lang w:val="en-US" w:eastAsia="zh-CN"/>
        </w:rPr>
      </w:pPr>
      <w:r>
        <w:rPr>
          <w:rFonts w:hint="eastAsia" w:ascii="仿宋_GB2312" w:hAnsi="仿宋_GB2312" w:eastAsia="仿宋_GB2312" w:cs="仿宋_GB2312"/>
          <w:b/>
          <w:bCs/>
          <w:sz w:val="32"/>
          <w:szCs w:val="32"/>
          <w:lang w:val="en-US" w:eastAsia="zh-CN"/>
        </w:rPr>
        <w:t>1.积极组织财政收入。一是</w:t>
      </w:r>
      <w:r>
        <w:rPr>
          <w:rFonts w:hint="eastAsia" w:ascii="仿宋_GB2312" w:hAnsi="仿宋_GB2312" w:eastAsia="仿宋_GB2312" w:cs="仿宋_GB2312"/>
          <w:sz w:val="32"/>
          <w:szCs w:val="32"/>
          <w:lang w:val="en-US" w:eastAsia="zh-CN"/>
        </w:rPr>
        <w:t>强化财税运行分析，科学合理制定组织收入措施，形成全市上下齐抓共管的良好氛围。</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color w:val="auto"/>
          <w:sz w:val="32"/>
          <w:highlight w:val="none"/>
          <w:lang w:val="en-US" w:eastAsia="zh-CN"/>
        </w:rPr>
        <w:t>强化税收征管，</w:t>
      </w:r>
      <w:r>
        <w:rPr>
          <w:rFonts w:hint="eastAsia" w:ascii="仿宋_GB2312" w:hAnsi="仿宋_GB2312" w:eastAsia="仿宋_GB2312" w:cs="仿宋_GB2312"/>
          <w:b w:val="0"/>
          <w:bCs w:val="0"/>
          <w:color w:val="auto"/>
          <w:sz w:val="32"/>
          <w:szCs w:val="32"/>
          <w:highlight w:val="none"/>
          <w:lang w:val="en-US" w:eastAsia="zh-CN"/>
        </w:rPr>
        <w:t>扎实推进以地控税、物流企业本地注册工作，加强小规模纳税人纳税评估和辅导，</w:t>
      </w:r>
      <w:r>
        <w:rPr>
          <w:rFonts w:hint="eastAsia" w:ascii="仿宋_GB2312" w:hAnsi="仿宋_GB2312" w:eastAsia="仿宋_GB2312" w:cs="仿宋_GB2312"/>
          <w:color w:val="auto"/>
          <w:sz w:val="32"/>
          <w:szCs w:val="32"/>
          <w:highlight w:val="none"/>
          <w:lang w:eastAsia="zh-CN"/>
        </w:rPr>
        <w:t>确保</w:t>
      </w:r>
      <w:r>
        <w:rPr>
          <w:rFonts w:hint="eastAsia" w:ascii="仿宋_GB2312" w:hAnsi="仿宋_GB2312" w:eastAsia="仿宋_GB2312" w:cs="仿宋_GB2312"/>
          <w:color w:val="auto"/>
          <w:sz w:val="32"/>
          <w:szCs w:val="32"/>
          <w:highlight w:val="none"/>
        </w:rPr>
        <w:t>税款</w:t>
      </w:r>
      <w:r>
        <w:rPr>
          <w:rFonts w:hint="eastAsia" w:ascii="仿宋_GB2312" w:hAnsi="仿宋_GB2312" w:eastAsia="仿宋_GB2312" w:cs="仿宋_GB2312"/>
          <w:color w:val="auto"/>
          <w:sz w:val="32"/>
          <w:szCs w:val="32"/>
          <w:highlight w:val="none"/>
          <w:lang w:eastAsia="zh-CN"/>
        </w:rPr>
        <w:t>应收尽收</w:t>
      </w:r>
      <w:r>
        <w:rPr>
          <w:rFonts w:hint="eastAsia" w:ascii="仿宋_GB2312" w:hAnsi="仿宋_GB2312" w:eastAsia="仿宋_GB2312" w:cs="仿宋_GB2312"/>
          <w:color w:val="auto"/>
          <w:sz w:val="32"/>
          <w:szCs w:val="32"/>
          <w:highlight w:val="none"/>
          <w:lang w:val="en-US" w:eastAsia="zh-CN"/>
        </w:rPr>
        <w:t>。</w:t>
      </w:r>
      <w:r>
        <w:rPr>
          <w:rFonts w:hint="default" w:ascii="Times New Roman" w:hAnsi="Times New Roman" w:eastAsia="方正仿宋_GBK" w:cs="Times New Roman"/>
          <w:b/>
          <w:bCs/>
          <w:color w:val="auto"/>
          <w:sz w:val="32"/>
          <w:szCs w:val="32"/>
          <w:highlight w:val="none"/>
          <w:lang w:val="en-US" w:eastAsia="zh-CN"/>
        </w:rPr>
        <w:t>三是</w:t>
      </w:r>
      <w:r>
        <w:rPr>
          <w:rFonts w:hint="default" w:ascii="Times New Roman" w:hAnsi="Times New Roman" w:eastAsia="仿宋" w:cs="Times New Roman"/>
          <w:b w:val="0"/>
          <w:bCs w:val="0"/>
          <w:color w:val="auto"/>
          <w:sz w:val="32"/>
          <w:szCs w:val="32"/>
          <w:highlight w:val="none"/>
          <w:lang w:val="en-US" w:eastAsia="zh-CN"/>
        </w:rPr>
        <w:t>强化重点非税项目和执收单位预算执行监测，及时跟进收入进度，协调解决</w:t>
      </w:r>
      <w:r>
        <w:rPr>
          <w:rFonts w:hint="eastAsia" w:eastAsia="仿宋" w:cs="Times New Roman"/>
          <w:b w:val="0"/>
          <w:bCs w:val="0"/>
          <w:color w:val="auto"/>
          <w:sz w:val="32"/>
          <w:szCs w:val="32"/>
          <w:highlight w:val="none"/>
          <w:lang w:val="en-US" w:eastAsia="zh-CN"/>
        </w:rPr>
        <w:t>堵点</w:t>
      </w:r>
      <w:r>
        <w:rPr>
          <w:rFonts w:hint="default" w:ascii="Times New Roman" w:hAnsi="Times New Roman" w:eastAsia="仿宋" w:cs="Times New Roman"/>
          <w:b w:val="0"/>
          <w:bCs w:val="0"/>
          <w:color w:val="auto"/>
          <w:sz w:val="32"/>
          <w:szCs w:val="32"/>
          <w:highlight w:val="none"/>
          <w:lang w:val="en-US" w:eastAsia="zh-CN"/>
        </w:rPr>
        <w:t>问题，最大限度做到非税收入</w:t>
      </w:r>
      <w:r>
        <w:rPr>
          <w:rFonts w:hint="eastAsia" w:eastAsia="仿宋" w:cs="Times New Roman"/>
          <w:b w:val="0"/>
          <w:bCs w:val="0"/>
          <w:color w:val="auto"/>
          <w:sz w:val="32"/>
          <w:szCs w:val="32"/>
          <w:highlight w:val="none"/>
          <w:lang w:val="en-US" w:eastAsia="zh-CN"/>
        </w:rPr>
        <w:t>足额入库</w:t>
      </w:r>
      <w:r>
        <w:rPr>
          <w:rFonts w:hint="default" w:ascii="Times New Roman" w:hAnsi="Times New Roman" w:eastAsia="仿宋" w:cs="Times New Roman"/>
          <w:b w:val="0"/>
          <w:bCs w:val="0"/>
          <w:color w:val="auto"/>
          <w:sz w:val="32"/>
          <w:szCs w:val="32"/>
          <w:highlight w:val="none"/>
          <w:lang w:val="en-US" w:eastAsia="zh-CN"/>
        </w:rPr>
        <w:t>。</w:t>
      </w:r>
      <w:r>
        <w:rPr>
          <w:rFonts w:hint="default" w:ascii="Times New Roman" w:hAnsi="Times New Roman" w:eastAsia="仿宋_GB2312" w:cs="Times New Roman"/>
          <w:b/>
          <w:bCs/>
          <w:sz w:val="32"/>
          <w:szCs w:val="32"/>
          <w:lang w:val="en-US" w:eastAsia="zh-CN"/>
        </w:rPr>
        <w:t>四是</w:t>
      </w:r>
      <w:r>
        <w:rPr>
          <w:rFonts w:hint="default" w:ascii="Times New Roman" w:hAnsi="Times New Roman" w:eastAsia="仿宋_GB2312" w:cs="Times New Roman"/>
          <w:b w:val="0"/>
          <w:bCs w:val="0"/>
          <w:color w:val="auto"/>
          <w:sz w:val="32"/>
          <w:szCs w:val="32"/>
          <w:lang w:val="en-US" w:eastAsia="zh-CN"/>
        </w:rPr>
        <w:t>对具有区位优势、商业价值明显的国有经营性资产进行经营盘活，以</w:t>
      </w:r>
      <w:r>
        <w:rPr>
          <w:rFonts w:hint="default" w:ascii="Times New Roman" w:hAnsi="Times New Roman" w:eastAsia="仿宋_GB2312" w:cs="Times New Roman"/>
          <w:sz w:val="32"/>
          <w:szCs w:val="32"/>
          <w:lang w:val="en-US" w:eastAsia="zh-CN"/>
        </w:rPr>
        <w:t>弥补由疫情、减税降费等因素带来的财政减收缺</w:t>
      </w:r>
      <w:r>
        <w:rPr>
          <w:rFonts w:hint="default" w:ascii="Times New Roman" w:hAnsi="Times New Roman" w:eastAsia="仿宋_GB2312" w:cs="Times New Roman"/>
          <w:b w:val="0"/>
          <w:bCs w:val="0"/>
          <w:color w:val="auto"/>
          <w:sz w:val="32"/>
          <w:szCs w:val="32"/>
          <w:lang w:val="en-US" w:eastAsia="zh-CN"/>
        </w:rPr>
        <w:t>口。</w:t>
      </w:r>
      <w:r>
        <w:rPr>
          <w:rFonts w:hint="default" w:ascii="Times New Roman" w:hAnsi="Times New Roman" w:eastAsia="仿宋_GB2312" w:cs="Times New Roman"/>
          <w:b w:val="0"/>
          <w:bCs w:val="0"/>
          <w:color w:val="auto"/>
          <w:sz w:val="32"/>
          <w:szCs w:val="32"/>
          <w:highlight w:val="none"/>
          <w:lang w:val="en-US" w:eastAsia="zh-CN"/>
        </w:rPr>
        <w:t>2020年，通过盘活水库、特种车辆、基础设施和公用事业特许经营权</w:t>
      </w:r>
      <w:r>
        <w:rPr>
          <w:rFonts w:hint="eastAsia" w:eastAsia="仿宋_GB2312" w:cs="Times New Roman"/>
          <w:b w:val="0"/>
          <w:bCs w:val="0"/>
          <w:color w:val="auto"/>
          <w:sz w:val="32"/>
          <w:szCs w:val="32"/>
          <w:highlight w:val="none"/>
          <w:lang w:val="en-US" w:eastAsia="zh-CN"/>
        </w:rPr>
        <w:t>、股权转让</w:t>
      </w:r>
      <w:r>
        <w:rPr>
          <w:rFonts w:hint="default" w:ascii="Times New Roman" w:hAnsi="Times New Roman" w:eastAsia="仿宋_GB2312" w:cs="Times New Roman"/>
          <w:b w:val="0"/>
          <w:bCs w:val="0"/>
          <w:color w:val="auto"/>
          <w:sz w:val="32"/>
          <w:szCs w:val="32"/>
          <w:highlight w:val="none"/>
          <w:lang w:val="en-US" w:eastAsia="zh-CN"/>
        </w:rPr>
        <w:t>等，实现收入73396万元</w:t>
      </w:r>
      <w:r>
        <w:rPr>
          <w:rFonts w:hint="default" w:ascii="Times New Roman" w:hAnsi="Times New Roman" w:eastAsia="仿宋_GB2312" w:cs="Times New Roman"/>
          <w:b w:val="0"/>
          <w:bCs w:val="0"/>
          <w:color w:val="auto"/>
          <w:sz w:val="32"/>
          <w:szCs w:val="32"/>
          <w:highlight w:val="none"/>
          <w:lang w:val="zh-CN" w:eastAsia="zh-CN"/>
        </w:rPr>
        <w:t>。</w:t>
      </w:r>
      <w:r>
        <w:rPr>
          <w:rFonts w:hint="default" w:ascii="Times New Roman" w:hAnsi="Times New Roman" w:eastAsia="仿宋_GB2312" w:cs="Times New Roman"/>
          <w:b/>
          <w:bCs/>
          <w:sz w:val="32"/>
          <w:szCs w:val="32"/>
          <w:lang w:val="en-US" w:eastAsia="zh-CN"/>
        </w:rPr>
        <w:t>五是</w:t>
      </w:r>
      <w:r>
        <w:rPr>
          <w:rFonts w:hint="default" w:ascii="Times New Roman" w:hAnsi="Times New Roman" w:eastAsia="方正仿宋_GBK" w:cs="Times New Roman"/>
          <w:sz w:val="32"/>
          <w:lang w:val="en-US" w:eastAsia="zh-CN"/>
        </w:rPr>
        <w:t>建立健全财政存量资金与预算安排统筹结合机制，对各类结余、沉淀资金进行</w:t>
      </w:r>
      <w:r>
        <w:rPr>
          <w:rFonts w:hint="default" w:ascii="Times New Roman" w:hAnsi="Times New Roman" w:eastAsia="方正仿宋_GBK" w:cs="Times New Roman"/>
          <w:color w:val="auto"/>
          <w:sz w:val="32"/>
          <w:lang w:val="en-US" w:eastAsia="zh-CN"/>
        </w:rPr>
        <w:t>清</w:t>
      </w:r>
      <w:r>
        <w:rPr>
          <w:rFonts w:hint="default" w:ascii="Times New Roman" w:hAnsi="Times New Roman" w:eastAsia="方正仿宋_GBK" w:cs="Times New Roman"/>
          <w:color w:val="auto"/>
          <w:sz w:val="32"/>
          <w:highlight w:val="none"/>
          <w:lang w:val="en-US" w:eastAsia="zh-CN"/>
        </w:rPr>
        <w:t>理盘活，重新安排用于重点民生领域。2020年累计盘活存量资金</w:t>
      </w:r>
      <w:r>
        <w:rPr>
          <w:rFonts w:hint="eastAsia" w:eastAsia="方正仿宋_GBK" w:cs="Times New Roman"/>
          <w:color w:val="auto"/>
          <w:sz w:val="32"/>
          <w:highlight w:val="none"/>
          <w:lang w:val="en-US" w:eastAsia="zh-CN"/>
        </w:rPr>
        <w:t>14668</w:t>
      </w:r>
      <w:r>
        <w:rPr>
          <w:rFonts w:hint="default" w:ascii="Times New Roman" w:hAnsi="Times New Roman" w:eastAsia="方正仿宋_GBK" w:cs="Times New Roman"/>
          <w:color w:val="auto"/>
          <w:sz w:val="32"/>
          <w:highlight w:val="none"/>
          <w:lang w:val="en-US" w:eastAsia="zh-CN"/>
        </w:rPr>
        <w:t>万元。</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right="0" w:rightChars="0" w:firstLine="643" w:firstLineChars="200"/>
        <w:jc w:val="both"/>
        <w:textAlignment w:val="top"/>
        <w:outlineLvl w:val="9"/>
        <w:rPr>
          <w:rFonts w:hint="default" w:ascii="Times New Roman" w:hAnsi="Times New Roman" w:eastAsia="仿宋_GB2312" w:cs="Times New Roman"/>
          <w:sz w:val="32"/>
          <w:szCs w:val="32"/>
          <w:lang w:val="en-US" w:eastAsia="zh-CN"/>
        </w:rPr>
      </w:pPr>
      <w:r>
        <w:rPr>
          <w:rFonts w:hint="eastAsia" w:eastAsia="仿宋_GB2312" w:cs="Times New Roman"/>
          <w:b/>
          <w:bCs/>
          <w:sz w:val="32"/>
          <w:szCs w:val="32"/>
          <w:lang w:val="en-US" w:eastAsia="zh-CN"/>
        </w:rPr>
        <w:t>2</w:t>
      </w:r>
      <w:r>
        <w:rPr>
          <w:rFonts w:hint="default" w:ascii="Times New Roman" w:hAnsi="Times New Roman" w:eastAsia="仿宋_GB2312" w:cs="Times New Roman"/>
          <w:b/>
          <w:bCs/>
          <w:sz w:val="32"/>
          <w:szCs w:val="32"/>
          <w:lang w:val="en-US" w:eastAsia="zh-CN"/>
        </w:rPr>
        <w:t>.积极争取上级政策支持。</w:t>
      </w:r>
      <w:r>
        <w:rPr>
          <w:rFonts w:hint="default" w:ascii="Times New Roman" w:hAnsi="Times New Roman" w:eastAsia="仿宋_GB2312" w:cs="Times New Roman"/>
          <w:b w:val="0"/>
          <w:bCs w:val="0"/>
          <w:color w:val="auto"/>
          <w:sz w:val="32"/>
          <w:szCs w:val="32"/>
          <w:lang w:val="en-US" w:eastAsia="zh-CN"/>
        </w:rPr>
        <w:t>准确把握</w:t>
      </w:r>
      <w:r>
        <w:rPr>
          <w:rFonts w:hint="eastAsia" w:eastAsia="仿宋_GB2312" w:cs="Times New Roman"/>
          <w:b w:val="0"/>
          <w:bCs w:val="0"/>
          <w:color w:val="auto"/>
          <w:sz w:val="32"/>
          <w:szCs w:val="32"/>
          <w:lang w:val="en-US" w:eastAsia="zh-CN"/>
        </w:rPr>
        <w:t>上级财政政策，</w:t>
      </w:r>
      <w:r>
        <w:rPr>
          <w:rFonts w:hint="default" w:ascii="Times New Roman" w:hAnsi="Times New Roman" w:eastAsia="仿宋_GB2312" w:cs="Times New Roman"/>
          <w:b w:val="0"/>
          <w:bCs w:val="0"/>
          <w:color w:val="auto"/>
          <w:sz w:val="32"/>
          <w:szCs w:val="32"/>
          <w:lang w:val="en-US" w:eastAsia="zh-CN"/>
        </w:rPr>
        <w:t>主动</w:t>
      </w:r>
      <w:r>
        <w:rPr>
          <w:rFonts w:hint="eastAsia" w:eastAsia="仿宋_GB2312" w:cs="Times New Roman"/>
          <w:b w:val="0"/>
          <w:bCs w:val="0"/>
          <w:color w:val="auto"/>
          <w:sz w:val="32"/>
          <w:szCs w:val="32"/>
          <w:lang w:val="en-US" w:eastAsia="zh-CN"/>
        </w:rPr>
        <w:t>对接项目、资金投向</w:t>
      </w:r>
      <w:r>
        <w:rPr>
          <w:rFonts w:hint="default" w:ascii="Times New Roman" w:hAnsi="Times New Roman" w:eastAsia="仿宋_GB2312" w:cs="Times New Roman"/>
          <w:b w:val="0"/>
          <w:bCs w:val="0"/>
          <w:color w:val="auto"/>
          <w:sz w:val="32"/>
          <w:szCs w:val="32"/>
          <w:lang w:val="en-US" w:eastAsia="zh-CN"/>
        </w:rPr>
        <w:t>，</w:t>
      </w:r>
      <w:r>
        <w:rPr>
          <w:rFonts w:hint="default" w:ascii="Times New Roman" w:hAnsi="Times New Roman" w:eastAsia="仿宋" w:cs="Times New Roman"/>
          <w:sz w:val="32"/>
          <w:szCs w:val="32"/>
        </w:rPr>
        <w:t>加大</w:t>
      </w:r>
      <w:r>
        <w:rPr>
          <w:rFonts w:hint="default" w:ascii="Times New Roman" w:hAnsi="Times New Roman" w:eastAsia="仿宋" w:cs="Times New Roman"/>
          <w:sz w:val="32"/>
          <w:szCs w:val="32"/>
          <w:lang w:eastAsia="zh-CN"/>
        </w:rPr>
        <w:t>对项目主管部门的指导和培训力度，</w:t>
      </w:r>
      <w:r>
        <w:rPr>
          <w:rFonts w:hint="default" w:ascii="Times New Roman" w:hAnsi="Times New Roman" w:eastAsia="仿宋" w:cs="Times New Roman"/>
          <w:sz w:val="32"/>
          <w:szCs w:val="32"/>
        </w:rPr>
        <w:t>提高债券申报</w:t>
      </w:r>
      <w:r>
        <w:rPr>
          <w:rFonts w:hint="default" w:ascii="Times New Roman" w:hAnsi="Times New Roman" w:eastAsia="仿宋" w:cs="Times New Roman"/>
          <w:sz w:val="32"/>
          <w:szCs w:val="32"/>
          <w:lang w:eastAsia="zh-CN"/>
        </w:rPr>
        <w:t>效率</w:t>
      </w:r>
      <w:r>
        <w:rPr>
          <w:rFonts w:hint="eastAsia" w:eastAsia="仿宋" w:cs="Times New Roman"/>
          <w:sz w:val="32"/>
          <w:szCs w:val="32"/>
          <w:lang w:eastAsia="zh-CN"/>
        </w:rPr>
        <w:t>，</w:t>
      </w:r>
      <w:r>
        <w:rPr>
          <w:rFonts w:hint="default" w:ascii="Times New Roman" w:hAnsi="Times New Roman" w:eastAsia="仿宋_GB2312" w:cs="Times New Roman"/>
          <w:sz w:val="32"/>
          <w:szCs w:val="32"/>
          <w:lang w:val="en-US" w:eastAsia="zh-CN"/>
        </w:rPr>
        <w:t>缓解我市</w:t>
      </w:r>
      <w:r>
        <w:rPr>
          <w:rFonts w:hint="eastAsia" w:eastAsia="仿宋_GB2312" w:cs="Times New Roman"/>
          <w:sz w:val="32"/>
          <w:szCs w:val="32"/>
          <w:lang w:val="en-US" w:eastAsia="zh-CN"/>
        </w:rPr>
        <w:t>财政收支压力</w:t>
      </w:r>
      <w:r>
        <w:rPr>
          <w:rFonts w:hint="default" w:ascii="Times New Roman" w:hAnsi="Times New Roman" w:eastAsia="仿宋_GB2312" w:cs="Times New Roman"/>
          <w:sz w:val="32"/>
          <w:szCs w:val="32"/>
          <w:lang w:val="en-US" w:eastAsia="zh-CN"/>
        </w:rPr>
        <w:t>。</w:t>
      </w:r>
      <w:r>
        <w:rPr>
          <w:rFonts w:hint="default" w:ascii="Times New Roman" w:hAnsi="Times New Roman" w:eastAsia="仿宋" w:cs="Times New Roman"/>
          <w:sz w:val="32"/>
          <w:szCs w:val="32"/>
        </w:rPr>
        <w:t>2020年</w:t>
      </w:r>
      <w:r>
        <w:rPr>
          <w:rFonts w:hint="eastAsia" w:eastAsia="仿宋" w:cs="Times New Roman"/>
          <w:sz w:val="32"/>
          <w:szCs w:val="32"/>
          <w:lang w:eastAsia="zh-CN"/>
        </w:rPr>
        <w:t>，</w:t>
      </w:r>
      <w:r>
        <w:rPr>
          <w:rFonts w:hint="default" w:ascii="Times New Roman" w:hAnsi="Times New Roman" w:eastAsia="仿宋" w:cs="Times New Roman"/>
          <w:sz w:val="32"/>
          <w:szCs w:val="32"/>
          <w:lang w:eastAsia="zh-CN"/>
        </w:rPr>
        <w:t>我市</w:t>
      </w:r>
      <w:r>
        <w:rPr>
          <w:rFonts w:hint="eastAsia" w:eastAsia="仿宋" w:cs="Times New Roman"/>
          <w:sz w:val="32"/>
          <w:szCs w:val="32"/>
          <w:lang w:eastAsia="zh-CN"/>
        </w:rPr>
        <w:t>有</w:t>
      </w:r>
      <w:r>
        <w:rPr>
          <w:rFonts w:hint="default" w:ascii="Times New Roman" w:hAnsi="Times New Roman" w:eastAsia="仿宋" w:cs="Times New Roman"/>
          <w:sz w:val="32"/>
          <w:szCs w:val="32"/>
          <w:lang w:val="en-US" w:eastAsia="zh-CN"/>
        </w:rPr>
        <w:t>115个项目</w:t>
      </w:r>
      <w:r>
        <w:rPr>
          <w:rFonts w:hint="default" w:ascii="Times New Roman" w:hAnsi="Times New Roman" w:eastAsia="仿宋" w:cs="Times New Roman"/>
          <w:sz w:val="32"/>
          <w:szCs w:val="32"/>
        </w:rPr>
        <w:t>入选财政厅地方政府债务管理系统项目库</w:t>
      </w:r>
      <w:r>
        <w:rPr>
          <w:rFonts w:hint="eastAsia" w:eastAsia="仿宋" w:cs="Times New Roman"/>
          <w:sz w:val="32"/>
          <w:szCs w:val="32"/>
          <w:lang w:eastAsia="zh-CN"/>
        </w:rPr>
        <w:t>，</w:t>
      </w:r>
      <w:r>
        <w:rPr>
          <w:rFonts w:hint="default" w:ascii="Times New Roman" w:hAnsi="Times New Roman" w:eastAsia="仿宋" w:cs="Times New Roman"/>
          <w:sz w:val="32"/>
          <w:szCs w:val="32"/>
          <w:lang w:eastAsia="zh-CN"/>
        </w:rPr>
        <w:t>截止</w:t>
      </w:r>
      <w:r>
        <w:rPr>
          <w:rFonts w:hint="eastAsia" w:eastAsia="仿宋" w:cs="Times New Roman"/>
          <w:sz w:val="32"/>
          <w:szCs w:val="32"/>
          <w:lang w:val="en-US" w:eastAsia="zh-CN"/>
        </w:rPr>
        <w:t>12月</w:t>
      </w:r>
      <w:r>
        <w:rPr>
          <w:rFonts w:hint="default" w:ascii="Times New Roman" w:hAnsi="Times New Roman" w:eastAsia="仿宋" w:cs="Times New Roman"/>
          <w:sz w:val="32"/>
          <w:szCs w:val="32"/>
          <w:lang w:val="en-US" w:eastAsia="zh-CN"/>
        </w:rPr>
        <w:t>底，</w:t>
      </w:r>
      <w:r>
        <w:rPr>
          <w:rFonts w:hint="default" w:ascii="Times New Roman" w:hAnsi="Times New Roman" w:eastAsia="仿宋" w:cs="Times New Roman"/>
          <w:sz w:val="32"/>
          <w:szCs w:val="32"/>
        </w:rPr>
        <w:t>已</w:t>
      </w:r>
      <w:r>
        <w:rPr>
          <w:rFonts w:hint="eastAsia" w:eastAsia="仿宋" w:cs="Times New Roman"/>
          <w:sz w:val="32"/>
          <w:szCs w:val="32"/>
          <w:lang w:eastAsia="zh-CN"/>
        </w:rPr>
        <w:t>成功</w:t>
      </w:r>
      <w:r>
        <w:rPr>
          <w:rFonts w:hint="default" w:ascii="Times New Roman" w:hAnsi="Times New Roman" w:eastAsia="仿宋" w:cs="Times New Roman"/>
          <w:sz w:val="32"/>
          <w:szCs w:val="32"/>
        </w:rPr>
        <w:t>发行</w:t>
      </w:r>
      <w:r>
        <w:rPr>
          <w:rFonts w:hint="default" w:ascii="Times New Roman" w:hAnsi="Times New Roman" w:eastAsia="仿宋" w:cs="Times New Roman"/>
          <w:sz w:val="32"/>
          <w:szCs w:val="32"/>
          <w:lang w:eastAsia="zh-CN"/>
        </w:rPr>
        <w:t>债券项目</w:t>
      </w:r>
      <w:r>
        <w:rPr>
          <w:rFonts w:hint="default" w:ascii="Times New Roman" w:hAnsi="Times New Roman" w:eastAsia="仿宋" w:cs="Times New Roman"/>
          <w:sz w:val="32"/>
          <w:szCs w:val="32"/>
        </w:rPr>
        <w:t>8个</w:t>
      </w:r>
      <w:r>
        <w:rPr>
          <w:rFonts w:hint="default" w:ascii="Times New Roman" w:hAnsi="Times New Roman" w:eastAsia="仿宋" w:cs="Times New Roman"/>
          <w:sz w:val="32"/>
          <w:szCs w:val="32"/>
          <w:lang w:eastAsia="zh-CN"/>
        </w:rPr>
        <w:t>，涉及资金</w:t>
      </w:r>
      <w:r>
        <w:rPr>
          <w:rFonts w:hint="default" w:ascii="Times New Roman" w:hAnsi="Times New Roman" w:eastAsia="仿宋" w:cs="Times New Roman"/>
          <w:sz w:val="32"/>
          <w:szCs w:val="32"/>
        </w:rPr>
        <w:t>4.8亿元。</w:t>
      </w:r>
      <w:r>
        <w:rPr>
          <w:rFonts w:hint="eastAsia" w:eastAsia="仿宋" w:cs="Times New Roman"/>
          <w:sz w:val="32"/>
          <w:szCs w:val="32"/>
          <w:lang w:eastAsia="zh-CN"/>
        </w:rPr>
        <w:t>同时成功</w:t>
      </w:r>
      <w:r>
        <w:rPr>
          <w:rFonts w:hint="default" w:ascii="Times New Roman" w:hAnsi="Times New Roman" w:eastAsia="仿宋" w:cs="Times New Roman"/>
          <w:sz w:val="32"/>
          <w:szCs w:val="32"/>
          <w:lang w:eastAsia="zh-CN"/>
        </w:rPr>
        <w:t>争取</w:t>
      </w:r>
      <w:r>
        <w:rPr>
          <w:rFonts w:hint="default" w:ascii="Times New Roman" w:hAnsi="Times New Roman" w:eastAsia="仿宋" w:cs="Times New Roman"/>
          <w:sz w:val="32"/>
          <w:szCs w:val="32"/>
        </w:rPr>
        <w:t>2020年抗疫特别国债资金</w:t>
      </w:r>
      <w:r>
        <w:rPr>
          <w:rFonts w:hint="eastAsia" w:eastAsia="仿宋_GB2312" w:cs="Times New Roman"/>
          <w:sz w:val="32"/>
          <w:szCs w:val="32"/>
          <w:lang w:val="en-US" w:eastAsia="zh-CN"/>
        </w:rPr>
        <w:t>2.1亿</w:t>
      </w:r>
      <w:r>
        <w:rPr>
          <w:rFonts w:hint="default" w:ascii="Times New Roman" w:hAnsi="Times New Roman" w:eastAsia="仿宋_GB2312" w:cs="Times New Roman"/>
          <w:sz w:val="32"/>
          <w:szCs w:val="32"/>
          <w:lang w:val="en-US" w:eastAsia="zh-CN"/>
        </w:rPr>
        <w:t>元</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eastAsia="zh-CN"/>
        </w:rPr>
        <w:t>全力支持</w:t>
      </w:r>
      <w:r>
        <w:rPr>
          <w:rFonts w:hint="eastAsia" w:eastAsia="仿宋" w:cs="Times New Roman"/>
          <w:sz w:val="32"/>
          <w:szCs w:val="32"/>
          <w:lang w:eastAsia="zh-CN"/>
        </w:rPr>
        <w:t>我市</w:t>
      </w:r>
      <w:r>
        <w:rPr>
          <w:rFonts w:hint="default" w:ascii="Times New Roman" w:hAnsi="Times New Roman" w:eastAsia="仿宋" w:cs="Times New Roman"/>
          <w:sz w:val="32"/>
          <w:szCs w:val="32"/>
        </w:rPr>
        <w:t>重点</w:t>
      </w:r>
      <w:r>
        <w:rPr>
          <w:rFonts w:hint="default" w:ascii="Times New Roman" w:hAnsi="Times New Roman" w:eastAsia="仿宋" w:cs="Times New Roman"/>
          <w:sz w:val="32"/>
          <w:szCs w:val="32"/>
          <w:lang w:eastAsia="zh-CN"/>
        </w:rPr>
        <w:t>项目及</w:t>
      </w:r>
      <w:r>
        <w:rPr>
          <w:rFonts w:hint="default" w:ascii="Times New Roman" w:hAnsi="Times New Roman" w:eastAsia="仿宋" w:cs="Times New Roman"/>
          <w:sz w:val="32"/>
          <w:szCs w:val="32"/>
        </w:rPr>
        <w:t>公共卫生和重大疫情防控救治体系建设</w:t>
      </w:r>
      <w:r>
        <w:rPr>
          <w:rFonts w:hint="default" w:ascii="Times New Roman" w:hAnsi="Times New Roman" w:eastAsia="仿宋" w:cs="Times New Roman"/>
          <w:sz w:val="32"/>
          <w:szCs w:val="32"/>
          <w:lang w:eastAsia="zh-CN"/>
        </w:rPr>
        <w:t>等</w:t>
      </w:r>
      <w:r>
        <w:rPr>
          <w:rFonts w:hint="eastAsia" w:eastAsia="仿宋" w:cs="Times New Roman"/>
          <w:sz w:val="32"/>
          <w:szCs w:val="32"/>
          <w:lang w:eastAsia="zh-CN"/>
        </w:rPr>
        <w:t>。</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right="0" w:rightChars="0" w:firstLine="643" w:firstLineChars="200"/>
        <w:jc w:val="both"/>
        <w:textAlignment w:val="top"/>
        <w:outlineLvl w:val="9"/>
        <w:rPr>
          <w:rFonts w:hint="default" w:ascii="Times New Roman" w:hAnsi="Times New Roman" w:cs="Times New Roman"/>
          <w:lang w:val="en-US" w:eastAsia="zh-CN"/>
        </w:rPr>
      </w:pPr>
      <w:r>
        <w:rPr>
          <w:rFonts w:hint="eastAsia" w:eastAsia="仿宋_GB2312" w:cs="Times New Roman"/>
          <w:b/>
          <w:bCs/>
          <w:sz w:val="32"/>
          <w:szCs w:val="32"/>
          <w:lang w:val="en-US" w:eastAsia="zh-CN"/>
        </w:rPr>
        <w:t>3</w:t>
      </w:r>
      <w:r>
        <w:rPr>
          <w:rFonts w:hint="default" w:ascii="Times New Roman" w:hAnsi="Times New Roman" w:eastAsia="仿宋_GB2312" w:cs="Times New Roman"/>
          <w:b/>
          <w:bCs/>
          <w:sz w:val="32"/>
          <w:szCs w:val="32"/>
          <w:lang w:val="en-US" w:eastAsia="zh-CN"/>
        </w:rPr>
        <w:t>.成功争取9.8亿元再融资债券。</w:t>
      </w:r>
      <w:r>
        <w:rPr>
          <w:rFonts w:hint="default" w:ascii="Times New Roman" w:hAnsi="Times New Roman" w:eastAsia="仿宋_GB2312" w:cs="Times New Roman"/>
          <w:sz w:val="32"/>
          <w:szCs w:val="32"/>
          <w:lang w:val="en-US" w:eastAsia="zh-CN"/>
        </w:rPr>
        <w:t>建制县隐性债务化解试点是通过发行地方政府债券置换部分隐性债务，缓解地方政府隐性债务偿还压力的一种有效手段。我市结合城市发展定位，准确分析经济发展现状，精准预测未来5-10年主要经济指标变化情况，认真梳理我市地方政府债务结构及风险点，谨慎筛选</w:t>
      </w:r>
      <w:r>
        <w:rPr>
          <w:rFonts w:hint="default" w:ascii="Times New Roman" w:hAnsi="Times New Roman" w:eastAsia="仿宋_GB2312" w:cs="Times New Roman"/>
          <w:color w:val="auto"/>
          <w:sz w:val="32"/>
          <w:szCs w:val="32"/>
          <w:highlight w:val="none"/>
          <w:lang w:val="en-US" w:eastAsia="zh-CN"/>
        </w:rPr>
        <w:t>高成本非标产品债务和亟需化解的隐性债务，</w:t>
      </w:r>
      <w:r>
        <w:rPr>
          <w:rFonts w:hint="default" w:ascii="Times New Roman" w:hAnsi="Times New Roman" w:eastAsia="仿宋_GB2312" w:cs="Times New Roman"/>
          <w:sz w:val="32"/>
          <w:szCs w:val="32"/>
          <w:lang w:val="en-US" w:eastAsia="zh-CN"/>
        </w:rPr>
        <w:t>形成严谨的化债方案和化债论证分析报告，逐级上报至国家财政部。经过层层筛选，我市成为全疆首批纳入试点的</w:t>
      </w:r>
      <w:r>
        <w:rPr>
          <w:rFonts w:hint="eastAsia" w:eastAsia="仿宋_GB2312" w:cs="Times New Roman"/>
          <w:sz w:val="32"/>
          <w:szCs w:val="32"/>
          <w:lang w:val="en-US" w:eastAsia="zh-CN"/>
        </w:rPr>
        <w:t>3个</w:t>
      </w:r>
      <w:r>
        <w:rPr>
          <w:rFonts w:hint="default" w:ascii="Times New Roman" w:hAnsi="Times New Roman" w:eastAsia="仿宋_GB2312" w:cs="Times New Roman"/>
          <w:sz w:val="32"/>
          <w:szCs w:val="32"/>
          <w:lang w:val="en-US" w:eastAsia="zh-CN"/>
        </w:rPr>
        <w:t>建制县区</w:t>
      </w:r>
      <w:r>
        <w:rPr>
          <w:rFonts w:hint="eastAsia" w:eastAsia="仿宋_GB2312" w:cs="Times New Roman"/>
          <w:sz w:val="32"/>
          <w:szCs w:val="32"/>
          <w:lang w:val="en-US" w:eastAsia="zh-CN"/>
        </w:rPr>
        <w:t>之一</w:t>
      </w:r>
      <w:r>
        <w:rPr>
          <w:rFonts w:hint="default" w:ascii="Times New Roman" w:hAnsi="Times New Roman" w:eastAsia="仿宋_GB2312" w:cs="Times New Roman"/>
          <w:sz w:val="32"/>
          <w:szCs w:val="32"/>
          <w:lang w:val="en-US" w:eastAsia="zh-CN"/>
        </w:rPr>
        <w:t>，成功争取发行地方政府再融资债券9.8亿元</w:t>
      </w:r>
      <w:r>
        <w:rPr>
          <w:rFonts w:hint="eastAsia" w:eastAsia="仿宋_GB2312" w:cs="Times New Roman"/>
          <w:sz w:val="32"/>
          <w:szCs w:val="32"/>
          <w:lang w:val="en-US" w:eastAsia="zh-CN"/>
        </w:rPr>
        <w:t>。</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right="0" w:rightChars="0" w:firstLine="640" w:firstLineChars="200"/>
        <w:jc w:val="both"/>
        <w:textAlignment w:val="top"/>
        <w:outlineLvl w:val="9"/>
        <w:rPr>
          <w:rFonts w:hint="default" w:ascii="Times New Roman" w:hAnsi="Times New Roman" w:eastAsia="楷体_GB2312" w:cs="Times New Roman"/>
          <w:color w:val="auto"/>
          <w:kern w:val="2"/>
          <w:sz w:val="32"/>
          <w:szCs w:val="32"/>
          <w:lang w:val="en-US" w:eastAsia="zh-CN" w:bidi="ar-SA"/>
        </w:rPr>
      </w:pPr>
      <w:r>
        <w:rPr>
          <w:rFonts w:hint="default" w:ascii="Times New Roman" w:hAnsi="Times New Roman" w:eastAsia="楷体_GB2312" w:cs="Times New Roman"/>
          <w:color w:val="auto"/>
          <w:kern w:val="2"/>
          <w:sz w:val="32"/>
          <w:szCs w:val="32"/>
          <w:lang w:val="en-US" w:eastAsia="zh-CN" w:bidi="ar-SA"/>
        </w:rPr>
        <w:t>（二）牢固树立“过紧日子”思想，支出结构持续优化</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right="0" w:rightChars="0" w:firstLine="640" w:firstLineChars="200"/>
        <w:jc w:val="both"/>
        <w:textAlignment w:val="top"/>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进一步加强支出管理，持续优化支出结构，</w:t>
      </w:r>
      <w:r>
        <w:rPr>
          <w:rFonts w:hint="default" w:ascii="Times New Roman" w:hAnsi="Times New Roman" w:eastAsia="方正仿宋_GBK" w:cs="Times New Roman"/>
          <w:color w:val="auto"/>
          <w:sz w:val="32"/>
          <w:szCs w:val="32"/>
          <w:highlight w:val="none"/>
          <w:lang w:val="en-US" w:eastAsia="zh-CN"/>
        </w:rPr>
        <w:t>扎实落实各项惠民政策，优先保障和支持办好民生</w:t>
      </w:r>
      <w:r>
        <w:rPr>
          <w:rFonts w:hint="default" w:ascii="Times New Roman" w:hAnsi="Times New Roman" w:eastAsia="方正仿宋_GBK" w:cs="Times New Roman"/>
          <w:sz w:val="32"/>
          <w:szCs w:val="32"/>
          <w:lang w:val="en-US" w:eastAsia="zh-CN"/>
        </w:rPr>
        <w:t>实事。截至</w:t>
      </w:r>
      <w:r>
        <w:rPr>
          <w:rFonts w:hint="eastAsia" w:ascii="Times New Roman" w:hAnsi="Times New Roman" w:eastAsia="方正仿宋_GBK" w:cs="Times New Roman"/>
          <w:sz w:val="32"/>
          <w:szCs w:val="32"/>
          <w:lang w:val="en-US" w:eastAsia="zh-CN"/>
        </w:rPr>
        <w:t>12月底</w:t>
      </w:r>
      <w:r>
        <w:rPr>
          <w:rFonts w:hint="default" w:ascii="Times New Roman" w:hAnsi="Times New Roman" w:eastAsia="方正仿宋_GBK" w:cs="Times New Roman"/>
          <w:sz w:val="32"/>
          <w:szCs w:val="32"/>
          <w:lang w:val="en-US" w:eastAsia="zh-CN"/>
        </w:rPr>
        <w:t>，我市民生领域支出</w:t>
      </w:r>
      <w:r>
        <w:rPr>
          <w:rFonts w:hint="eastAsia" w:ascii="Times New Roman" w:hAnsi="Times New Roman" w:eastAsia="方正仿宋_GBK" w:cs="Times New Roman"/>
          <w:sz w:val="32"/>
          <w:szCs w:val="32"/>
          <w:lang w:val="en-US" w:eastAsia="zh-CN"/>
        </w:rPr>
        <w:t>219428</w:t>
      </w:r>
      <w:r>
        <w:rPr>
          <w:rFonts w:hint="default" w:ascii="Times New Roman" w:hAnsi="Times New Roman" w:eastAsia="方正仿宋_GBK" w:cs="Times New Roman"/>
          <w:sz w:val="32"/>
          <w:szCs w:val="32"/>
          <w:lang w:val="en-US" w:eastAsia="zh-CN"/>
        </w:rPr>
        <w:t>万元，占一般公共预算支出的</w:t>
      </w:r>
      <w:r>
        <w:rPr>
          <w:rFonts w:hint="eastAsia" w:ascii="Times New Roman" w:hAnsi="Times New Roman" w:eastAsia="方正仿宋_GBK" w:cs="Times New Roman"/>
          <w:sz w:val="32"/>
          <w:szCs w:val="32"/>
          <w:lang w:val="en-US" w:eastAsia="zh-CN"/>
        </w:rPr>
        <w:t>77.05</w:t>
      </w:r>
      <w:r>
        <w:rPr>
          <w:rFonts w:hint="default" w:ascii="Times New Roman" w:hAnsi="Times New Roman" w:eastAsia="方正仿宋_GBK" w:cs="Times New Roman"/>
          <w:sz w:val="32"/>
          <w:szCs w:val="32"/>
          <w:lang w:val="en-US" w:eastAsia="zh-CN"/>
        </w:rPr>
        <w:t>%。</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right="0" w:rightChars="0" w:firstLine="643" w:firstLineChars="200"/>
        <w:jc w:val="both"/>
        <w:textAlignment w:val="top"/>
        <w:outlineLvl w:val="9"/>
        <w:rPr>
          <w:rFonts w:hint="default" w:ascii="Times New Roman" w:hAnsi="Times New Roman" w:eastAsia="仿宋_GB2312" w:cs="Times New Roman"/>
          <w:b w:val="0"/>
          <w:bCs w:val="0"/>
          <w:sz w:val="32"/>
          <w:szCs w:val="32"/>
          <w:lang w:val="en-US" w:eastAsia="zh-CN"/>
        </w:rPr>
      </w:pPr>
      <w:r>
        <w:rPr>
          <w:rFonts w:hint="default" w:ascii="Times New Roman" w:hAnsi="Times New Roman" w:eastAsia="方正仿宋_GBK" w:cs="Times New Roman"/>
          <w:b/>
          <w:bCs/>
          <w:sz w:val="32"/>
          <w:szCs w:val="32"/>
          <w:lang w:val="en-US" w:eastAsia="zh-CN"/>
        </w:rPr>
        <w:t>1.</w:t>
      </w:r>
      <w:r>
        <w:rPr>
          <w:rFonts w:hint="default" w:ascii="Times New Roman" w:hAnsi="Times New Roman" w:eastAsia="方正仿宋_GBK" w:cs="Times New Roman"/>
          <w:b/>
          <w:bCs/>
          <w:sz w:val="32"/>
          <w:lang w:val="en-US" w:eastAsia="zh-CN"/>
        </w:rPr>
        <w:t>持续优化支出结构</w:t>
      </w:r>
      <w:r>
        <w:rPr>
          <w:rFonts w:hint="eastAsia" w:eastAsia="方正仿宋_GBK" w:cs="Times New Roman"/>
          <w:b/>
          <w:bCs/>
          <w:sz w:val="32"/>
          <w:lang w:val="en-US" w:eastAsia="zh-CN"/>
        </w:rPr>
        <w:t>。一是</w:t>
      </w:r>
      <w:r>
        <w:rPr>
          <w:rFonts w:hint="default" w:ascii="Times New Roman" w:hAnsi="Times New Roman" w:eastAsia="方正仿宋_GBK" w:cs="Times New Roman"/>
          <w:sz w:val="32"/>
          <w:lang w:val="en-US" w:eastAsia="zh-CN"/>
        </w:rPr>
        <w:t>坚持“三保”支出在财政支出、预算执行中的优先顺序。</w:t>
      </w:r>
      <w:r>
        <w:rPr>
          <w:rFonts w:hint="default" w:ascii="Times New Roman" w:hAnsi="Times New Roman" w:eastAsia="方正仿宋_GBK" w:cs="Times New Roman"/>
          <w:b/>
          <w:bCs/>
          <w:sz w:val="32"/>
          <w:lang w:val="en-US" w:eastAsia="zh-CN"/>
        </w:rPr>
        <w:t>二是</w:t>
      </w:r>
      <w:r>
        <w:rPr>
          <w:rFonts w:hint="eastAsia" w:eastAsia="仿宋_GB2312" w:cs="Times New Roman"/>
          <w:b w:val="0"/>
          <w:bCs w:val="0"/>
          <w:sz w:val="32"/>
          <w:szCs w:val="32"/>
          <w:lang w:val="en-US" w:eastAsia="zh-CN"/>
        </w:rPr>
        <w:t>继续</w:t>
      </w:r>
      <w:r>
        <w:rPr>
          <w:rFonts w:hint="default" w:ascii="Times New Roman" w:hAnsi="Times New Roman" w:eastAsia="仿宋_GB2312" w:cs="Times New Roman"/>
          <w:b w:val="0"/>
          <w:bCs w:val="0"/>
          <w:sz w:val="32"/>
          <w:szCs w:val="32"/>
          <w:lang w:val="en-US" w:eastAsia="zh-CN"/>
        </w:rPr>
        <w:t>压减一般性支出，严格控制非刚性、非重点项目支出，</w:t>
      </w:r>
      <w:r>
        <w:rPr>
          <w:rFonts w:hint="default" w:ascii="Times New Roman" w:hAnsi="Times New Roman" w:eastAsia="仿宋_GB2312" w:cs="Times New Roman"/>
          <w:b w:val="0"/>
          <w:bCs w:val="0"/>
          <w:color w:val="000000"/>
          <w:kern w:val="2"/>
          <w:sz w:val="32"/>
          <w:szCs w:val="32"/>
          <w:lang w:val="en-US" w:eastAsia="zh-CN" w:bidi="ar-SA"/>
        </w:rPr>
        <w:t>把有限的资金用在刀刃上、紧要处。</w:t>
      </w:r>
      <w:r>
        <w:rPr>
          <w:rFonts w:hint="default" w:ascii="Times New Roman" w:hAnsi="Times New Roman" w:eastAsia="仿宋_GB2312" w:cs="Times New Roman"/>
          <w:b/>
          <w:bCs/>
          <w:color w:val="000000"/>
          <w:kern w:val="2"/>
          <w:sz w:val="32"/>
          <w:szCs w:val="32"/>
          <w:lang w:val="en-US" w:eastAsia="zh-CN" w:bidi="ar-SA"/>
        </w:rPr>
        <w:t>三是</w:t>
      </w:r>
      <w:r>
        <w:rPr>
          <w:rFonts w:hint="default" w:ascii="Times New Roman" w:hAnsi="Times New Roman" w:eastAsia="仿宋_GB2312" w:cs="Times New Roman"/>
          <w:b w:val="0"/>
          <w:bCs w:val="0"/>
          <w:sz w:val="32"/>
          <w:szCs w:val="32"/>
          <w:lang w:val="en-US" w:eastAsia="zh-CN"/>
        </w:rPr>
        <w:t>硬化预算约束，强化预算执行，严控预算追加，坚持除疫情防控、应急救灾、脱贫攻坚、化解债务及上级党委、政府明确要求</w:t>
      </w:r>
      <w:r>
        <w:rPr>
          <w:rFonts w:hint="eastAsia" w:eastAsia="仿宋_GB2312" w:cs="Times New Roman"/>
          <w:b w:val="0"/>
          <w:bCs w:val="0"/>
          <w:sz w:val="32"/>
          <w:szCs w:val="32"/>
          <w:lang w:val="en-US" w:eastAsia="zh-CN"/>
        </w:rPr>
        <w:t>的支出事项</w:t>
      </w:r>
      <w:r>
        <w:rPr>
          <w:rFonts w:hint="default" w:ascii="Times New Roman" w:hAnsi="Times New Roman" w:eastAsia="仿宋_GB2312" w:cs="Times New Roman"/>
          <w:b w:val="0"/>
          <w:bCs w:val="0"/>
          <w:sz w:val="32"/>
          <w:szCs w:val="32"/>
          <w:lang w:val="en-US" w:eastAsia="zh-CN"/>
        </w:rPr>
        <w:t>外，不再出台增加当年财政支出的政策。</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right="0" w:rightChars="0" w:firstLine="643" w:firstLineChars="200"/>
        <w:jc w:val="both"/>
        <w:textAlignment w:val="top"/>
        <w:outlineLvl w:val="9"/>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b/>
          <w:bCs/>
          <w:sz w:val="32"/>
          <w:szCs w:val="32"/>
          <w:highlight w:val="none"/>
          <w:lang w:val="en-US" w:eastAsia="zh-CN"/>
        </w:rPr>
        <w:t>2.</w:t>
      </w:r>
      <w:r>
        <w:rPr>
          <w:rFonts w:hint="default" w:ascii="Times New Roman" w:hAnsi="Times New Roman" w:eastAsia="仿宋_GB2312" w:cs="Times New Roman"/>
          <w:b/>
          <w:bCs/>
          <w:sz w:val="32"/>
          <w:szCs w:val="32"/>
          <w:lang w:val="en-US" w:eastAsia="zh-CN"/>
        </w:rPr>
        <w:t>全力支持打赢疫情防控阻击战。</w:t>
      </w:r>
      <w:r>
        <w:rPr>
          <w:rFonts w:hint="default" w:ascii="Times New Roman" w:hAnsi="Times New Roman" w:eastAsia="仿宋_GB2312" w:cs="Times New Roman"/>
          <w:sz w:val="32"/>
          <w:szCs w:val="32"/>
          <w:lang w:val="en-US" w:eastAsia="zh-CN"/>
        </w:rPr>
        <w:t>加强疫情防控</w:t>
      </w:r>
      <w:r>
        <w:rPr>
          <w:rFonts w:hint="default" w:ascii="Times New Roman" w:hAnsi="Times New Roman" w:eastAsia="仿宋_GB2312" w:cs="Times New Roman"/>
          <w:sz w:val="30"/>
          <w:szCs w:val="30"/>
          <w:lang w:bidi="ar"/>
        </w:rPr>
        <w:t>应急资金集中统一调度，</w:t>
      </w:r>
      <w:r>
        <w:rPr>
          <w:rFonts w:hint="default" w:ascii="Times New Roman" w:hAnsi="Times New Roman" w:eastAsia="方正仿宋_GBK" w:cs="Times New Roman"/>
          <w:color w:val="auto"/>
          <w:sz w:val="32"/>
          <w:szCs w:val="32"/>
        </w:rPr>
        <w:t>按照“急事急办、特事特办”原则，简化资金拨付流程，</w:t>
      </w:r>
      <w:r>
        <w:rPr>
          <w:rFonts w:hint="default" w:ascii="Times New Roman" w:hAnsi="Times New Roman" w:eastAsia="仿宋_GB2312" w:cs="Times New Roman"/>
          <w:sz w:val="30"/>
          <w:szCs w:val="30"/>
          <w:lang w:bidi="ar"/>
        </w:rPr>
        <w:t>主动保障、全面落实疫情防控经费</w:t>
      </w:r>
      <w:r>
        <w:rPr>
          <w:rFonts w:hint="eastAsia" w:eastAsia="仿宋_GB2312" w:cs="Times New Roman"/>
          <w:sz w:val="30"/>
          <w:szCs w:val="30"/>
          <w:lang w:eastAsia="zh-CN" w:bidi="ar"/>
        </w:rPr>
        <w:t>需求</w:t>
      </w:r>
      <w:r>
        <w:rPr>
          <w:rFonts w:hint="default" w:ascii="Times New Roman" w:hAnsi="Times New Roman" w:eastAsia="仿宋_GB2312" w:cs="Times New Roman"/>
          <w:sz w:val="30"/>
          <w:szCs w:val="30"/>
          <w:lang w:bidi="ar"/>
        </w:rPr>
        <w:t>。</w:t>
      </w:r>
      <w:r>
        <w:rPr>
          <w:rFonts w:hint="eastAsia" w:eastAsia="仿宋_GB2312" w:cs="Times New Roman"/>
          <w:sz w:val="30"/>
          <w:szCs w:val="30"/>
          <w:lang w:eastAsia="zh-CN" w:bidi="ar"/>
        </w:rPr>
        <w:t>开辟</w:t>
      </w:r>
      <w:r>
        <w:rPr>
          <w:rFonts w:hint="default" w:ascii="Times New Roman" w:hAnsi="Times New Roman" w:eastAsia="仿宋_GB2312" w:cs="Times New Roman"/>
          <w:sz w:val="30"/>
          <w:szCs w:val="30"/>
          <w:lang w:bidi="ar"/>
        </w:rPr>
        <w:t>疫情防控采购“绿色通道”，</w:t>
      </w:r>
      <w:r>
        <w:rPr>
          <w:rFonts w:hint="eastAsia" w:eastAsia="仿宋_GB2312" w:cs="Times New Roman"/>
          <w:sz w:val="30"/>
          <w:szCs w:val="30"/>
          <w:lang w:eastAsia="zh-CN" w:bidi="ar"/>
        </w:rPr>
        <w:t>提高</w:t>
      </w:r>
      <w:r>
        <w:rPr>
          <w:rFonts w:hint="default" w:ascii="Times New Roman" w:hAnsi="Times New Roman" w:eastAsia="仿宋_GB2312" w:cs="Times New Roman"/>
          <w:sz w:val="30"/>
          <w:szCs w:val="30"/>
          <w:lang w:bidi="ar"/>
        </w:rPr>
        <w:t>疫情防控</w:t>
      </w:r>
      <w:r>
        <w:rPr>
          <w:rFonts w:hint="eastAsia" w:eastAsia="仿宋_GB2312" w:cs="Times New Roman"/>
          <w:sz w:val="30"/>
          <w:szCs w:val="30"/>
          <w:lang w:eastAsia="zh-CN" w:bidi="ar"/>
        </w:rPr>
        <w:t>物资采购</w:t>
      </w:r>
      <w:r>
        <w:rPr>
          <w:rFonts w:hint="default" w:ascii="Times New Roman" w:hAnsi="Times New Roman" w:eastAsia="仿宋_GB2312" w:cs="Times New Roman"/>
          <w:sz w:val="30"/>
          <w:szCs w:val="30"/>
          <w:lang w:bidi="ar"/>
        </w:rPr>
        <w:t>便利化</w:t>
      </w:r>
      <w:r>
        <w:rPr>
          <w:rFonts w:hint="eastAsia" w:eastAsia="仿宋_GB2312" w:cs="Times New Roman"/>
          <w:sz w:val="30"/>
          <w:szCs w:val="30"/>
          <w:lang w:eastAsia="zh-CN" w:bidi="ar"/>
        </w:rPr>
        <w:t>水平</w:t>
      </w:r>
      <w:r>
        <w:rPr>
          <w:rFonts w:hint="default" w:ascii="Times New Roman" w:hAnsi="Times New Roman" w:eastAsia="仿宋_GB2312" w:cs="Times New Roman"/>
          <w:sz w:val="30"/>
          <w:szCs w:val="30"/>
          <w:lang w:bidi="ar"/>
        </w:rPr>
        <w:t>，确保急需的设备、生产经营</w:t>
      </w:r>
      <w:r>
        <w:rPr>
          <w:rFonts w:hint="default" w:ascii="Times New Roman" w:hAnsi="Times New Roman" w:eastAsia="仿宋_GB2312" w:cs="Times New Roman"/>
          <w:sz w:val="30"/>
          <w:szCs w:val="30"/>
          <w:lang w:eastAsia="zh-CN" w:bidi="ar"/>
        </w:rPr>
        <w:t>所需</w:t>
      </w:r>
      <w:r>
        <w:rPr>
          <w:rFonts w:hint="default" w:ascii="Times New Roman" w:hAnsi="Times New Roman" w:eastAsia="仿宋_GB2312" w:cs="Times New Roman"/>
          <w:sz w:val="30"/>
          <w:szCs w:val="30"/>
          <w:lang w:bidi="ar"/>
        </w:rPr>
        <w:t>物资及时到位。</w:t>
      </w:r>
      <w:r>
        <w:rPr>
          <w:rFonts w:hint="eastAsia" w:eastAsia="仿宋_GB2312" w:cs="Times New Roman"/>
          <w:sz w:val="32"/>
          <w:szCs w:val="32"/>
          <w:lang w:val="en-US" w:eastAsia="zh-CN"/>
        </w:rPr>
        <w:t>2020年</w:t>
      </w:r>
      <w:r>
        <w:rPr>
          <w:rFonts w:hint="default" w:ascii="Times New Roman" w:hAnsi="Times New Roman" w:eastAsia="仿宋_GB2312" w:cs="Times New Roman"/>
          <w:sz w:val="32"/>
          <w:szCs w:val="32"/>
          <w:lang w:val="en-US" w:eastAsia="zh-CN"/>
        </w:rPr>
        <w:t>，我市累计投入资金</w:t>
      </w:r>
      <w:r>
        <w:rPr>
          <w:rFonts w:hint="eastAsia" w:eastAsia="仿宋_GB2312" w:cs="Times New Roman"/>
          <w:sz w:val="32"/>
          <w:szCs w:val="32"/>
          <w:lang w:val="en-US" w:eastAsia="zh-CN"/>
        </w:rPr>
        <w:t>12894.26</w:t>
      </w:r>
      <w:r>
        <w:rPr>
          <w:rFonts w:hint="default" w:ascii="Times New Roman" w:hAnsi="Times New Roman" w:eastAsia="仿宋_GB2312" w:cs="Times New Roman"/>
          <w:sz w:val="32"/>
          <w:szCs w:val="32"/>
          <w:lang w:val="en-US" w:eastAsia="zh-CN"/>
        </w:rPr>
        <w:t>万元，用于强</w:t>
      </w:r>
      <w:r>
        <w:rPr>
          <w:rFonts w:hint="default" w:ascii="Times New Roman" w:hAnsi="Times New Roman" w:eastAsia="方正仿宋_GBK" w:cs="Times New Roman"/>
          <w:sz w:val="32"/>
          <w:szCs w:val="32"/>
          <w:highlight w:val="none"/>
          <w:lang w:val="en-US" w:eastAsia="zh-CN"/>
        </w:rPr>
        <w:t>化疫情防控和政策保障，有效提高了我市公共卫生应急管理能力。</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right="0" w:rightChars="0" w:firstLine="643" w:firstLineChars="200"/>
        <w:jc w:val="both"/>
        <w:textAlignment w:val="top"/>
        <w:outlineLvl w:val="9"/>
        <w:rPr>
          <w:rFonts w:hint="default" w:ascii="Times New Roman" w:hAnsi="Times New Roman" w:eastAsia="方正仿宋_GBK" w:cs="Times New Roman"/>
          <w:sz w:val="32"/>
          <w:szCs w:val="32"/>
          <w:highlight w:val="none"/>
          <w:lang w:val="en-US" w:eastAsia="zh-CN"/>
        </w:rPr>
      </w:pPr>
      <w:r>
        <w:rPr>
          <w:rFonts w:hint="eastAsia" w:eastAsia="方正仿宋_GBK" w:cs="Times New Roman"/>
          <w:b/>
          <w:bCs/>
          <w:sz w:val="32"/>
          <w:szCs w:val="32"/>
          <w:highlight w:val="none"/>
          <w:lang w:val="en-US" w:eastAsia="zh-CN"/>
        </w:rPr>
        <w:t>3.倾情保障和改善民生</w:t>
      </w:r>
      <w:r>
        <w:rPr>
          <w:rFonts w:hint="default" w:ascii="Times New Roman" w:hAnsi="Times New Roman" w:eastAsia="方正仿宋_GBK" w:cs="Times New Roman"/>
          <w:b/>
          <w:bCs/>
          <w:sz w:val="32"/>
          <w:szCs w:val="32"/>
          <w:highlight w:val="none"/>
          <w:lang w:val="en-US" w:eastAsia="zh-CN"/>
        </w:rPr>
        <w:t>。一是大力支持发展公平优质教育。</w:t>
      </w:r>
      <w:r>
        <w:rPr>
          <w:rFonts w:hint="eastAsia" w:ascii="Times New Roman" w:hAnsi="Times New Roman" w:eastAsia="方正仿宋_GBK" w:cs="Times New Roman"/>
          <w:sz w:val="32"/>
          <w:szCs w:val="32"/>
          <w:highlight w:val="none"/>
          <w:lang w:val="en-US" w:eastAsia="zh-CN"/>
        </w:rPr>
        <w:t>积极</w:t>
      </w:r>
      <w:r>
        <w:rPr>
          <w:rFonts w:hint="default" w:ascii="Times New Roman" w:hAnsi="Times New Roman" w:eastAsia="方正仿宋_GBK" w:cs="Times New Roman"/>
          <w:sz w:val="32"/>
          <w:szCs w:val="32"/>
          <w:highlight w:val="none"/>
          <w:lang w:val="en-US" w:eastAsia="zh-CN"/>
        </w:rPr>
        <w:t>落实</w:t>
      </w:r>
      <w:r>
        <w:rPr>
          <w:rFonts w:hint="eastAsia" w:eastAsia="方正仿宋_GBK" w:cs="Times New Roman"/>
          <w:sz w:val="32"/>
          <w:szCs w:val="32"/>
          <w:highlight w:val="none"/>
          <w:lang w:val="en-US" w:eastAsia="zh-CN"/>
        </w:rPr>
        <w:t>各类</w:t>
      </w:r>
      <w:r>
        <w:rPr>
          <w:rFonts w:hint="default" w:ascii="Times New Roman" w:hAnsi="Times New Roman" w:eastAsia="方正仿宋_GBK" w:cs="Times New Roman"/>
          <w:sz w:val="32"/>
          <w:szCs w:val="32"/>
          <w:highlight w:val="none"/>
          <w:lang w:val="en-US" w:eastAsia="zh-CN"/>
        </w:rPr>
        <w:t>教育经费保障机制，确保学生营养餐补助</w:t>
      </w:r>
      <w:r>
        <w:rPr>
          <w:rFonts w:hint="eastAsia" w:eastAsia="方正仿宋_GBK" w:cs="Times New Roman"/>
          <w:sz w:val="32"/>
          <w:szCs w:val="32"/>
          <w:highlight w:val="none"/>
          <w:lang w:val="en-US" w:eastAsia="zh-CN"/>
        </w:rPr>
        <w:t>、</w:t>
      </w:r>
      <w:r>
        <w:rPr>
          <w:rFonts w:hint="default" w:ascii="Times New Roman" w:hAnsi="Times New Roman" w:eastAsia="方正仿宋_GBK" w:cs="Times New Roman"/>
          <w:sz w:val="32"/>
          <w:szCs w:val="32"/>
          <w:highlight w:val="none"/>
          <w:lang w:val="en-US" w:eastAsia="zh-CN"/>
        </w:rPr>
        <w:t>普通高中</w:t>
      </w:r>
      <w:r>
        <w:rPr>
          <w:rFonts w:hint="eastAsia" w:eastAsia="方正仿宋_GBK" w:cs="Times New Roman"/>
          <w:sz w:val="32"/>
          <w:szCs w:val="32"/>
          <w:highlight w:val="none"/>
          <w:lang w:val="en-US" w:eastAsia="zh-CN"/>
        </w:rPr>
        <w:t>和</w:t>
      </w:r>
      <w:r>
        <w:rPr>
          <w:rFonts w:hint="default" w:ascii="Times New Roman" w:hAnsi="Times New Roman" w:eastAsia="方正仿宋_GBK" w:cs="Times New Roman"/>
          <w:sz w:val="32"/>
          <w:szCs w:val="32"/>
          <w:highlight w:val="none"/>
          <w:lang w:val="en-US" w:eastAsia="zh-CN"/>
        </w:rPr>
        <w:t>中等职业学校助学金</w:t>
      </w:r>
      <w:r>
        <w:rPr>
          <w:rFonts w:hint="eastAsia" w:eastAsia="方正仿宋_GBK" w:cs="Times New Roman"/>
          <w:sz w:val="32"/>
          <w:szCs w:val="32"/>
          <w:highlight w:val="none"/>
          <w:lang w:val="en-US" w:eastAsia="zh-CN"/>
        </w:rPr>
        <w:t>，相关减免</w:t>
      </w:r>
      <w:r>
        <w:rPr>
          <w:rFonts w:hint="default" w:ascii="Times New Roman" w:hAnsi="Times New Roman" w:eastAsia="方正仿宋_GBK" w:cs="Times New Roman"/>
          <w:sz w:val="32"/>
          <w:szCs w:val="32"/>
          <w:highlight w:val="none"/>
          <w:lang w:val="en-US" w:eastAsia="zh-CN"/>
        </w:rPr>
        <w:t>补助</w:t>
      </w:r>
      <w:r>
        <w:rPr>
          <w:rFonts w:hint="eastAsia" w:eastAsia="方正仿宋_GBK" w:cs="Times New Roman"/>
          <w:sz w:val="32"/>
          <w:szCs w:val="32"/>
          <w:highlight w:val="none"/>
          <w:lang w:val="en-US" w:eastAsia="zh-CN"/>
        </w:rPr>
        <w:t>资金等</w:t>
      </w:r>
      <w:r>
        <w:rPr>
          <w:rFonts w:hint="default" w:ascii="Times New Roman" w:hAnsi="Times New Roman" w:eastAsia="方正仿宋_GBK" w:cs="Times New Roman"/>
          <w:sz w:val="32"/>
          <w:szCs w:val="32"/>
          <w:highlight w:val="none"/>
          <w:lang w:val="en-US" w:eastAsia="zh-CN"/>
        </w:rPr>
        <w:t>落实到位。进一步改善农村义务教育学校办学条件，优化城区学校布局，</w:t>
      </w:r>
      <w:r>
        <w:rPr>
          <w:rFonts w:hint="eastAsia" w:eastAsia="方正仿宋_GBK" w:cs="Times New Roman"/>
          <w:sz w:val="32"/>
          <w:szCs w:val="32"/>
          <w:highlight w:val="none"/>
          <w:lang w:val="en-US" w:eastAsia="zh-CN"/>
        </w:rPr>
        <w:t>确保</w:t>
      </w:r>
      <w:r>
        <w:rPr>
          <w:rFonts w:hint="default" w:ascii="Times New Roman" w:hAnsi="Times New Roman" w:eastAsia="方正仿宋_GBK" w:cs="Times New Roman"/>
          <w:sz w:val="32"/>
          <w:szCs w:val="32"/>
          <w:highlight w:val="none"/>
          <w:lang w:val="en-US" w:eastAsia="zh-CN"/>
        </w:rPr>
        <w:t>第六小学续建、第六幼儿园扩建、第五幼儿园分园</w:t>
      </w:r>
      <w:r>
        <w:rPr>
          <w:rFonts w:hint="eastAsia" w:eastAsia="方正仿宋_GBK" w:cs="Times New Roman"/>
          <w:sz w:val="32"/>
          <w:szCs w:val="32"/>
          <w:highlight w:val="none"/>
          <w:lang w:val="en-US" w:eastAsia="zh-CN"/>
        </w:rPr>
        <w:t>教学条件改善</w:t>
      </w:r>
      <w:r>
        <w:rPr>
          <w:rFonts w:hint="default" w:ascii="Times New Roman" w:hAnsi="Times New Roman" w:eastAsia="方正仿宋_GBK" w:cs="Times New Roman"/>
          <w:sz w:val="32"/>
          <w:szCs w:val="32"/>
          <w:highlight w:val="none"/>
          <w:lang w:val="en-US" w:eastAsia="zh-CN"/>
        </w:rPr>
        <w:t>和中小学幼儿园消防设施改造</w:t>
      </w:r>
      <w:r>
        <w:rPr>
          <w:rFonts w:hint="eastAsia" w:eastAsia="方正仿宋_GBK" w:cs="Times New Roman"/>
          <w:sz w:val="32"/>
          <w:szCs w:val="32"/>
          <w:highlight w:val="none"/>
          <w:lang w:val="en-US" w:eastAsia="zh-CN"/>
        </w:rPr>
        <w:t>等</w:t>
      </w:r>
      <w:r>
        <w:rPr>
          <w:rFonts w:hint="default" w:ascii="Times New Roman" w:hAnsi="Times New Roman" w:eastAsia="方正仿宋_GBK" w:cs="Times New Roman"/>
          <w:sz w:val="32"/>
          <w:szCs w:val="32"/>
          <w:highlight w:val="none"/>
          <w:lang w:val="en-US" w:eastAsia="zh-CN"/>
        </w:rPr>
        <w:t>项目</w:t>
      </w:r>
      <w:r>
        <w:rPr>
          <w:rFonts w:hint="eastAsia" w:eastAsia="方正仿宋_GBK" w:cs="Times New Roman"/>
          <w:sz w:val="32"/>
          <w:szCs w:val="32"/>
          <w:highlight w:val="none"/>
          <w:lang w:val="en-US" w:eastAsia="zh-CN"/>
        </w:rPr>
        <w:t>顺利推进。</w:t>
      </w:r>
      <w:r>
        <w:rPr>
          <w:rFonts w:hint="eastAsia" w:eastAsia="仿宋_GB2312" w:cs="Times New Roman"/>
          <w:b/>
          <w:bCs/>
          <w:color w:val="auto"/>
          <w:sz w:val="32"/>
          <w:szCs w:val="32"/>
          <w:highlight w:val="none"/>
          <w:lang w:val="en-US" w:eastAsia="zh-CN"/>
        </w:rPr>
        <w:t>二</w:t>
      </w:r>
      <w:r>
        <w:rPr>
          <w:rFonts w:hint="default" w:ascii="Times New Roman" w:hAnsi="Times New Roman" w:eastAsia="仿宋_GB2312" w:cs="Times New Roman"/>
          <w:b/>
          <w:bCs/>
          <w:color w:val="auto"/>
          <w:sz w:val="32"/>
          <w:szCs w:val="32"/>
          <w:highlight w:val="none"/>
          <w:lang w:val="en-US" w:eastAsia="zh-CN"/>
        </w:rPr>
        <w:t>是扎实做好困难群众保障救助工作。</w:t>
      </w:r>
      <w:r>
        <w:rPr>
          <w:rFonts w:hint="default" w:ascii="Times New Roman" w:hAnsi="Times New Roman" w:eastAsia="仿宋_GB2312" w:cs="Times New Roman"/>
          <w:sz w:val="32"/>
          <w:szCs w:val="32"/>
          <w:lang w:bidi="ar"/>
        </w:rPr>
        <w:t>按照</w:t>
      </w:r>
      <w:r>
        <w:rPr>
          <w:rFonts w:hint="eastAsia" w:eastAsia="仿宋_GB2312" w:cs="Times New Roman"/>
          <w:sz w:val="32"/>
          <w:szCs w:val="32"/>
          <w:lang w:eastAsia="zh-CN" w:bidi="ar"/>
        </w:rPr>
        <w:t>“</w:t>
      </w:r>
      <w:r>
        <w:rPr>
          <w:rFonts w:hint="default" w:ascii="Times New Roman" w:hAnsi="Times New Roman" w:eastAsia="仿宋_GB2312" w:cs="Times New Roman"/>
          <w:sz w:val="32"/>
          <w:szCs w:val="32"/>
          <w:lang w:bidi="ar"/>
        </w:rPr>
        <w:t>先救助、后审批</w:t>
      </w:r>
      <w:r>
        <w:rPr>
          <w:rFonts w:hint="eastAsia" w:eastAsia="仿宋_GB2312" w:cs="Times New Roman"/>
          <w:sz w:val="32"/>
          <w:szCs w:val="32"/>
          <w:lang w:eastAsia="zh-CN" w:bidi="ar"/>
        </w:rPr>
        <w:t>”</w:t>
      </w:r>
      <w:r>
        <w:rPr>
          <w:rFonts w:hint="default" w:ascii="Times New Roman" w:hAnsi="Times New Roman" w:eastAsia="仿宋_GB2312" w:cs="Times New Roman"/>
          <w:sz w:val="32"/>
          <w:szCs w:val="32"/>
          <w:lang w:eastAsia="zh-CN" w:bidi="ar"/>
        </w:rPr>
        <w:t>原则</w:t>
      </w:r>
      <w:r>
        <w:rPr>
          <w:rFonts w:hint="default" w:ascii="Times New Roman" w:hAnsi="Times New Roman" w:eastAsia="仿宋_GB2312" w:cs="Times New Roman"/>
          <w:sz w:val="32"/>
          <w:szCs w:val="32"/>
          <w:lang w:bidi="ar"/>
        </w:rPr>
        <w:t>，</w:t>
      </w:r>
      <w:r>
        <w:rPr>
          <w:rFonts w:hint="eastAsia" w:eastAsia="仿宋_GB2312" w:cs="Times New Roman"/>
          <w:sz w:val="32"/>
          <w:szCs w:val="32"/>
          <w:lang w:eastAsia="zh-CN" w:bidi="ar"/>
        </w:rPr>
        <w:t>落实</w:t>
      </w:r>
      <w:r>
        <w:rPr>
          <w:rFonts w:hint="eastAsia" w:eastAsia="仿宋_GB2312" w:cs="Times New Roman"/>
          <w:kern w:val="2"/>
          <w:sz w:val="32"/>
          <w:szCs w:val="32"/>
          <w:lang w:val="en-US" w:eastAsia="zh-CN" w:bidi="ar"/>
        </w:rPr>
        <w:t>困难群体</w:t>
      </w:r>
      <w:r>
        <w:rPr>
          <w:rFonts w:hint="default" w:ascii="Times New Roman" w:hAnsi="Times New Roman" w:eastAsia="仿宋_GB2312" w:cs="Times New Roman"/>
          <w:kern w:val="2"/>
          <w:sz w:val="32"/>
          <w:szCs w:val="32"/>
          <w:lang w:val="en-US" w:eastAsia="zh-CN" w:bidi="ar"/>
        </w:rPr>
        <w:t>临时救助兜底保障</w:t>
      </w:r>
      <w:r>
        <w:rPr>
          <w:rFonts w:hint="eastAsia" w:eastAsia="仿宋_GB2312" w:cs="Times New Roman"/>
          <w:kern w:val="2"/>
          <w:sz w:val="32"/>
          <w:szCs w:val="32"/>
          <w:lang w:val="en-US" w:eastAsia="zh-CN" w:bidi="ar"/>
        </w:rPr>
        <w:t>政策</w:t>
      </w:r>
      <w:r>
        <w:rPr>
          <w:rFonts w:hint="eastAsia" w:eastAsia="仿宋_GB2312" w:cs="Times New Roman"/>
          <w:sz w:val="32"/>
          <w:szCs w:val="32"/>
          <w:lang w:eastAsia="zh-CN" w:bidi="ar"/>
        </w:rPr>
        <w:t>。持续</w:t>
      </w:r>
      <w:r>
        <w:rPr>
          <w:rFonts w:hint="default" w:ascii="Times New Roman" w:hAnsi="Times New Roman" w:eastAsia="仿宋_GB2312" w:cs="Times New Roman"/>
          <w:color w:val="auto"/>
          <w:sz w:val="32"/>
          <w:szCs w:val="32"/>
          <w:highlight w:val="none"/>
          <w:lang w:val="en-US" w:eastAsia="zh-CN"/>
        </w:rPr>
        <w:t>提高低保生活补助、残疾人“两项补贴”和五保人员分散供养救助标准，全年累计拨付农村特困人员五保供养资金427.49万元，惠及340人；拨付城乡低保资金 204.48万元，惠及456人；拨付高龄津贴396.04万元，惠及3095人；拨付困难残疾人“两项补贴”212.1</w:t>
      </w:r>
      <w:r>
        <w:rPr>
          <w:rFonts w:hint="eastAsia"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lang w:val="en-US" w:eastAsia="zh-CN"/>
        </w:rPr>
        <w:t>万元，惠及1767人。</w:t>
      </w:r>
      <w:r>
        <w:rPr>
          <w:rFonts w:hint="eastAsia" w:eastAsia="仿宋_GB2312" w:cs="Times New Roman"/>
          <w:b/>
          <w:bCs/>
          <w:color w:val="auto"/>
          <w:sz w:val="32"/>
          <w:szCs w:val="32"/>
          <w:highlight w:val="none"/>
          <w:lang w:val="en-US" w:eastAsia="zh-CN"/>
        </w:rPr>
        <w:t>三</w:t>
      </w:r>
      <w:r>
        <w:rPr>
          <w:rFonts w:hint="default" w:ascii="Times New Roman" w:hAnsi="Times New Roman" w:eastAsia="仿宋_GB2312" w:cs="Times New Roman"/>
          <w:b/>
          <w:bCs/>
          <w:color w:val="auto"/>
          <w:sz w:val="32"/>
          <w:szCs w:val="32"/>
          <w:highlight w:val="none"/>
          <w:lang w:val="en-US" w:eastAsia="zh-CN"/>
        </w:rPr>
        <w:t>是</w:t>
      </w:r>
      <w:r>
        <w:rPr>
          <w:rFonts w:hint="eastAsia" w:eastAsia="仿宋_GB2312" w:cs="Times New Roman"/>
          <w:b/>
          <w:bCs/>
          <w:color w:val="auto"/>
          <w:sz w:val="32"/>
          <w:szCs w:val="32"/>
          <w:highlight w:val="none"/>
          <w:lang w:val="en-US" w:eastAsia="zh-CN"/>
        </w:rPr>
        <w:t>助力</w:t>
      </w:r>
      <w:r>
        <w:rPr>
          <w:rFonts w:hint="default" w:ascii="Times New Roman" w:hAnsi="Times New Roman" w:eastAsia="仿宋_GB2312" w:cs="Times New Roman"/>
          <w:b/>
          <w:bCs/>
          <w:color w:val="auto"/>
          <w:sz w:val="32"/>
          <w:szCs w:val="32"/>
          <w:highlight w:val="none"/>
          <w:lang w:val="en-US" w:eastAsia="zh-CN"/>
        </w:rPr>
        <w:t>构建更加完善的养老服务体系。</w:t>
      </w:r>
      <w:r>
        <w:rPr>
          <w:rFonts w:hint="default" w:ascii="Times New Roman" w:hAnsi="Times New Roman" w:eastAsia="仿宋" w:cs="Times New Roman"/>
          <w:color w:val="000000"/>
          <w:sz w:val="32"/>
          <w:szCs w:val="32"/>
          <w:highlight w:val="none"/>
          <w:shd w:val="clear" w:fill="FFFFFF"/>
          <w:lang w:val="en-US" w:eastAsia="zh-CN"/>
        </w:rPr>
        <w:t>支持</w:t>
      </w:r>
      <w:r>
        <w:rPr>
          <w:rFonts w:hint="eastAsia" w:eastAsia="仿宋" w:cs="Times New Roman"/>
          <w:color w:val="000000"/>
          <w:sz w:val="32"/>
          <w:szCs w:val="32"/>
          <w:highlight w:val="none"/>
          <w:shd w:val="clear" w:fill="FFFFFF"/>
          <w:lang w:val="en-US" w:eastAsia="zh-CN"/>
        </w:rPr>
        <w:t>创新</w:t>
      </w:r>
      <w:r>
        <w:rPr>
          <w:rFonts w:hint="default" w:ascii="Times New Roman" w:hAnsi="Times New Roman" w:eastAsia="仿宋" w:cs="Times New Roman"/>
          <w:color w:val="000000"/>
          <w:sz w:val="32"/>
          <w:szCs w:val="32"/>
          <w:highlight w:val="none"/>
          <w:shd w:val="clear" w:fill="FFFFFF"/>
          <w:lang w:val="en-US" w:eastAsia="zh-CN"/>
        </w:rPr>
        <w:t>开</w:t>
      </w:r>
      <w:r>
        <w:rPr>
          <w:rFonts w:hint="default" w:ascii="Times New Roman" w:hAnsi="Times New Roman" w:eastAsia="仿宋" w:cs="Times New Roman"/>
          <w:color w:val="000000"/>
          <w:sz w:val="32"/>
          <w:szCs w:val="32"/>
          <w:shd w:val="clear" w:fill="FFFFFF"/>
          <w:lang w:val="en-US" w:eastAsia="zh-CN"/>
        </w:rPr>
        <w:t>展居家和社区养老服务模式，推动完善农村</w:t>
      </w:r>
      <w:r>
        <w:rPr>
          <w:rFonts w:hint="eastAsia" w:eastAsia="仿宋" w:cs="Times New Roman"/>
          <w:color w:val="000000"/>
          <w:sz w:val="32"/>
          <w:szCs w:val="32"/>
          <w:shd w:val="clear" w:fill="FFFFFF"/>
          <w:lang w:val="en-US" w:eastAsia="zh-CN"/>
        </w:rPr>
        <w:t>养老服务体系</w:t>
      </w:r>
      <w:r>
        <w:rPr>
          <w:rFonts w:hint="default" w:ascii="Times New Roman" w:hAnsi="Times New Roman" w:eastAsia="仿宋" w:cs="Times New Roman"/>
          <w:color w:val="000000"/>
          <w:sz w:val="32"/>
          <w:szCs w:val="32"/>
          <w:shd w:val="clear" w:fill="FFFFFF"/>
          <w:lang w:val="en-US" w:eastAsia="zh-CN"/>
        </w:rPr>
        <w:t>，</w:t>
      </w:r>
      <w:r>
        <w:rPr>
          <w:rFonts w:hint="eastAsia" w:eastAsia="仿宋" w:cs="Times New Roman"/>
          <w:color w:val="000000"/>
          <w:sz w:val="32"/>
          <w:szCs w:val="32"/>
          <w:shd w:val="clear" w:fill="FFFFFF"/>
          <w:lang w:val="en-US" w:eastAsia="zh-CN"/>
        </w:rPr>
        <w:t>全年</w:t>
      </w:r>
      <w:r>
        <w:rPr>
          <w:rFonts w:hint="default" w:ascii="Times New Roman" w:hAnsi="Times New Roman" w:eastAsia="仿宋" w:cs="Times New Roman"/>
          <w:color w:val="000000"/>
          <w:sz w:val="32"/>
          <w:szCs w:val="32"/>
          <w:shd w:val="clear" w:fill="FFFFFF"/>
          <w:lang w:val="en-US" w:eastAsia="zh-CN"/>
        </w:rPr>
        <w:t>累计投入13</w:t>
      </w:r>
      <w:r>
        <w:rPr>
          <w:rFonts w:hint="eastAsia" w:eastAsia="仿宋" w:cs="Times New Roman"/>
          <w:color w:val="000000"/>
          <w:sz w:val="32"/>
          <w:szCs w:val="32"/>
          <w:shd w:val="clear" w:fill="FFFFFF"/>
          <w:lang w:val="en-US" w:eastAsia="zh-CN"/>
        </w:rPr>
        <w:t>73</w:t>
      </w:r>
      <w:r>
        <w:rPr>
          <w:rFonts w:hint="default" w:ascii="Times New Roman" w:hAnsi="Times New Roman" w:eastAsia="仿宋" w:cs="Times New Roman"/>
          <w:color w:val="000000"/>
          <w:sz w:val="32"/>
          <w:szCs w:val="32"/>
          <w:shd w:val="clear" w:fill="FFFFFF"/>
          <w:lang w:val="en-US" w:eastAsia="zh-CN"/>
        </w:rPr>
        <w:t>万元，先行在滋泥泉子镇、九运街镇、城关镇建设三所农村幸福大院</w:t>
      </w:r>
      <w:r>
        <w:rPr>
          <w:rFonts w:hint="eastAsia" w:eastAsia="仿宋" w:cs="Times New Roman"/>
          <w:color w:val="000000"/>
          <w:sz w:val="32"/>
          <w:szCs w:val="32"/>
          <w:shd w:val="clear" w:fill="FFFFFF"/>
          <w:lang w:val="en-US" w:eastAsia="zh-CN"/>
        </w:rPr>
        <w:t>，</w:t>
      </w:r>
      <w:r>
        <w:rPr>
          <w:rFonts w:hint="default" w:ascii="Times New Roman" w:hAnsi="Times New Roman" w:eastAsia="仿宋" w:cs="Times New Roman"/>
          <w:color w:val="000000"/>
          <w:sz w:val="32"/>
          <w:szCs w:val="32"/>
          <w:shd w:val="clear" w:fill="FFFFFF"/>
          <w:lang w:val="en-US" w:eastAsia="zh-CN"/>
        </w:rPr>
        <w:t>着力解决农村困难老</w:t>
      </w:r>
      <w:r>
        <w:rPr>
          <w:rFonts w:hint="eastAsia" w:eastAsia="仿宋" w:cs="Times New Roman"/>
          <w:color w:val="000000"/>
          <w:sz w:val="32"/>
          <w:szCs w:val="32"/>
          <w:shd w:val="clear" w:fill="FFFFFF"/>
          <w:lang w:val="en-US" w:eastAsia="zh-CN"/>
        </w:rPr>
        <w:t>人养老</w:t>
      </w:r>
      <w:r>
        <w:rPr>
          <w:rFonts w:hint="default" w:ascii="Times New Roman" w:hAnsi="Times New Roman" w:eastAsia="仿宋" w:cs="Times New Roman"/>
          <w:color w:val="000000"/>
          <w:sz w:val="32"/>
          <w:szCs w:val="32"/>
          <w:shd w:val="clear" w:fill="FFFFFF"/>
          <w:lang w:val="en-US" w:eastAsia="zh-CN"/>
        </w:rPr>
        <w:t>问题。</w:t>
      </w:r>
      <w:r>
        <w:rPr>
          <w:rFonts w:hint="eastAsia" w:eastAsia="方正仿宋_GBK" w:cs="Times New Roman"/>
          <w:b/>
          <w:bCs/>
          <w:sz w:val="32"/>
          <w:szCs w:val="32"/>
          <w:highlight w:val="none"/>
          <w:lang w:val="en-US" w:eastAsia="zh-CN"/>
        </w:rPr>
        <w:t>四</w:t>
      </w:r>
      <w:r>
        <w:rPr>
          <w:rFonts w:hint="default" w:ascii="Times New Roman" w:hAnsi="Times New Roman" w:eastAsia="方正仿宋_GBK" w:cs="Times New Roman"/>
          <w:b/>
          <w:bCs/>
          <w:sz w:val="32"/>
          <w:szCs w:val="32"/>
          <w:highlight w:val="none"/>
          <w:lang w:val="en-US" w:eastAsia="zh-CN"/>
        </w:rPr>
        <w:t>是着力落实稳就业政策措施。</w:t>
      </w:r>
      <w:r>
        <w:rPr>
          <w:rFonts w:hint="default" w:ascii="Times New Roman" w:hAnsi="Times New Roman" w:eastAsia="仿宋" w:cs="Times New Roman"/>
          <w:color w:val="000000"/>
          <w:sz w:val="32"/>
          <w:szCs w:val="32"/>
          <w:shd w:val="clear" w:fill="FFFFFF"/>
          <w:lang w:val="en-US" w:eastAsia="zh-CN"/>
        </w:rPr>
        <w:t>积极发挥政策引导作用，把援企稳岗作为推动经济社会平稳发展的重要抓手，力促创业奖补</w:t>
      </w:r>
      <w:r>
        <w:rPr>
          <w:rFonts w:hint="eastAsia" w:eastAsia="仿宋" w:cs="Times New Roman"/>
          <w:color w:val="000000"/>
          <w:sz w:val="32"/>
          <w:szCs w:val="32"/>
          <w:shd w:val="clear" w:fill="FFFFFF"/>
          <w:lang w:val="en-US" w:eastAsia="zh-CN"/>
        </w:rPr>
        <w:t>、</w:t>
      </w:r>
      <w:r>
        <w:rPr>
          <w:rFonts w:hint="default" w:ascii="Times New Roman" w:hAnsi="Times New Roman" w:eastAsia="仿宋" w:cs="Times New Roman"/>
          <w:color w:val="000000"/>
          <w:sz w:val="32"/>
          <w:szCs w:val="32"/>
          <w:shd w:val="clear" w:fill="FFFFFF"/>
          <w:lang w:val="en-US" w:eastAsia="zh-CN"/>
        </w:rPr>
        <w:t>创业带动就业奖励</w:t>
      </w:r>
      <w:r>
        <w:rPr>
          <w:rFonts w:hint="eastAsia" w:eastAsia="仿宋" w:cs="Times New Roman"/>
          <w:color w:val="000000"/>
          <w:sz w:val="32"/>
          <w:szCs w:val="32"/>
          <w:shd w:val="clear" w:fill="FFFFFF"/>
          <w:lang w:val="en-US" w:eastAsia="zh-CN"/>
        </w:rPr>
        <w:t>、</w:t>
      </w:r>
      <w:r>
        <w:rPr>
          <w:rFonts w:hint="default" w:ascii="Times New Roman" w:hAnsi="Times New Roman" w:eastAsia="仿宋" w:cs="Times New Roman"/>
          <w:color w:val="000000"/>
          <w:sz w:val="32"/>
          <w:szCs w:val="32"/>
          <w:shd w:val="clear" w:fill="FFFFFF"/>
          <w:lang w:val="en-US" w:eastAsia="zh-CN"/>
        </w:rPr>
        <w:t>就业援助等</w:t>
      </w:r>
      <w:r>
        <w:rPr>
          <w:rFonts w:hint="eastAsia" w:eastAsia="仿宋" w:cs="Times New Roman"/>
          <w:color w:val="000000"/>
          <w:sz w:val="32"/>
          <w:szCs w:val="32"/>
          <w:shd w:val="clear" w:fill="FFFFFF"/>
          <w:lang w:val="en-US" w:eastAsia="zh-CN"/>
        </w:rPr>
        <w:t>惠民</w:t>
      </w:r>
      <w:r>
        <w:rPr>
          <w:rFonts w:hint="default" w:ascii="Times New Roman" w:hAnsi="Times New Roman" w:eastAsia="仿宋" w:cs="Times New Roman"/>
          <w:color w:val="000000"/>
          <w:sz w:val="32"/>
          <w:szCs w:val="32"/>
          <w:shd w:val="clear" w:fill="FFFFFF"/>
          <w:lang w:val="en-US" w:eastAsia="zh-CN"/>
        </w:rPr>
        <w:t>政策落实到位。</w:t>
      </w:r>
      <w:r>
        <w:rPr>
          <w:rFonts w:hint="eastAsia" w:eastAsia="仿宋" w:cs="Times New Roman"/>
          <w:color w:val="000000"/>
          <w:sz w:val="32"/>
          <w:szCs w:val="32"/>
          <w:shd w:val="clear" w:fill="FFFFFF"/>
          <w:lang w:val="en-US" w:eastAsia="zh-CN"/>
        </w:rPr>
        <w:t>截止12月底</w:t>
      </w:r>
      <w:r>
        <w:rPr>
          <w:rFonts w:hint="default" w:ascii="Times New Roman" w:hAnsi="Times New Roman" w:eastAsia="仿宋" w:cs="Times New Roman"/>
          <w:color w:val="000000"/>
          <w:sz w:val="32"/>
          <w:szCs w:val="32"/>
          <w:shd w:val="clear" w:fill="FFFFFF"/>
          <w:lang w:val="en-US" w:eastAsia="zh-CN"/>
        </w:rPr>
        <w:t>，我市</w:t>
      </w:r>
      <w:r>
        <w:rPr>
          <w:rFonts w:hint="default" w:ascii="Times New Roman" w:hAnsi="Times New Roman" w:eastAsia="方正仿宋_GBK" w:cs="Times New Roman"/>
          <w:sz w:val="32"/>
          <w:szCs w:val="32"/>
          <w:highlight w:val="none"/>
          <w:lang w:val="en-US" w:eastAsia="zh-CN"/>
        </w:rPr>
        <w:t>累计拨付各类就业资金</w:t>
      </w:r>
      <w:r>
        <w:rPr>
          <w:rFonts w:hint="eastAsia" w:eastAsia="方正仿宋_GBK" w:cs="Times New Roman"/>
          <w:sz w:val="32"/>
          <w:szCs w:val="32"/>
          <w:highlight w:val="none"/>
          <w:lang w:val="en-US" w:eastAsia="zh-CN"/>
        </w:rPr>
        <w:t>2255.6</w:t>
      </w:r>
      <w:r>
        <w:rPr>
          <w:rFonts w:hint="default" w:ascii="Times New Roman" w:hAnsi="Times New Roman" w:eastAsia="方正仿宋_GBK" w:cs="Times New Roman"/>
          <w:sz w:val="32"/>
          <w:szCs w:val="32"/>
          <w:highlight w:val="none"/>
          <w:lang w:val="en-US" w:eastAsia="zh-CN"/>
        </w:rPr>
        <w:t>万元，惠及</w:t>
      </w:r>
      <w:r>
        <w:rPr>
          <w:rFonts w:hint="eastAsia" w:eastAsia="方正仿宋_GBK" w:cs="Times New Roman"/>
          <w:sz w:val="32"/>
          <w:szCs w:val="32"/>
          <w:highlight w:val="none"/>
          <w:lang w:val="en-US" w:eastAsia="zh-CN"/>
        </w:rPr>
        <w:t>4886</w:t>
      </w:r>
      <w:r>
        <w:rPr>
          <w:rFonts w:hint="default" w:ascii="Times New Roman" w:hAnsi="Times New Roman" w:eastAsia="方正仿宋_GBK" w:cs="Times New Roman"/>
          <w:sz w:val="32"/>
          <w:szCs w:val="32"/>
          <w:highlight w:val="none"/>
          <w:lang w:val="en-US" w:eastAsia="zh-CN"/>
        </w:rPr>
        <w:t>人次。</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right="0" w:rightChars="0" w:firstLine="643" w:firstLineChars="200"/>
        <w:jc w:val="both"/>
        <w:textAlignment w:val="top"/>
        <w:outlineLvl w:val="9"/>
        <w:rPr>
          <w:rFonts w:hint="default"/>
          <w:lang w:val="en-US" w:eastAsia="zh-CN"/>
        </w:rPr>
      </w:pPr>
      <w:r>
        <w:rPr>
          <w:rFonts w:hint="eastAsia" w:eastAsia="仿宋_GB2312" w:cs="Times New Roman"/>
          <w:b/>
          <w:bCs/>
          <w:color w:val="auto"/>
          <w:sz w:val="32"/>
          <w:szCs w:val="32"/>
          <w:lang w:val="en-US" w:eastAsia="zh-CN"/>
        </w:rPr>
        <w:t>4.优先支持</w:t>
      </w:r>
      <w:r>
        <w:rPr>
          <w:rFonts w:hint="default" w:ascii="Times New Roman" w:hAnsi="Times New Roman" w:eastAsia="仿宋_GB2312" w:cs="Times New Roman"/>
          <w:b/>
          <w:bCs/>
          <w:color w:val="auto"/>
          <w:sz w:val="32"/>
          <w:szCs w:val="32"/>
          <w:lang w:val="en-US" w:eastAsia="zh-CN"/>
        </w:rPr>
        <w:t>乡村振兴。</w:t>
      </w:r>
      <w:r>
        <w:rPr>
          <w:rFonts w:hint="default" w:ascii="Times New Roman" w:hAnsi="Times New Roman" w:eastAsia="仿宋_GB2312" w:cs="Times New Roman"/>
          <w:kern w:val="2"/>
          <w:sz w:val="32"/>
          <w:szCs w:val="32"/>
          <w:lang w:val="en-US" w:eastAsia="zh-CN"/>
        </w:rPr>
        <w:t>多渠道、全方位统筹整合资金，</w:t>
      </w:r>
      <w:r>
        <w:rPr>
          <w:rFonts w:hint="eastAsia" w:eastAsia="仿宋_GB2312" w:cs="Times New Roman"/>
          <w:kern w:val="2"/>
          <w:sz w:val="32"/>
          <w:szCs w:val="32"/>
          <w:lang w:val="en-US" w:eastAsia="zh-CN"/>
        </w:rPr>
        <w:t>优先支持发展农业农村</w:t>
      </w:r>
      <w:r>
        <w:rPr>
          <w:rFonts w:hint="default" w:ascii="Times New Roman" w:hAnsi="Times New Roman" w:eastAsia="仿宋_GB2312" w:cs="Times New Roman"/>
          <w:kern w:val="2"/>
          <w:sz w:val="32"/>
          <w:szCs w:val="32"/>
          <w:lang w:val="en-US" w:eastAsia="zh-CN"/>
        </w:rPr>
        <w:t>。2020年，市财政筹集</w:t>
      </w:r>
      <w:r>
        <w:rPr>
          <w:rFonts w:hint="default" w:ascii="Times New Roman" w:hAnsi="Times New Roman" w:eastAsia="仿宋_GB2312" w:cs="Times New Roman"/>
          <w:color w:val="333333"/>
          <w:sz w:val="32"/>
          <w:szCs w:val="32"/>
          <w:shd w:val="clear" w:color="auto" w:fill="FFFFFF"/>
        </w:rPr>
        <w:t>2521.8万元</w:t>
      </w:r>
      <w:r>
        <w:rPr>
          <w:rFonts w:hint="default" w:ascii="Times New Roman" w:hAnsi="Times New Roman" w:eastAsia="仿宋_GB2312" w:cs="Times New Roman"/>
          <w:color w:val="333333"/>
          <w:sz w:val="32"/>
          <w:szCs w:val="32"/>
          <w:shd w:val="clear" w:color="auto" w:fill="FFFFFF"/>
          <w:lang w:eastAsia="zh-CN"/>
        </w:rPr>
        <w:t>用于农村安居工程，统筹</w:t>
      </w:r>
      <w:r>
        <w:rPr>
          <w:rFonts w:hint="default" w:ascii="Times New Roman" w:hAnsi="Times New Roman" w:eastAsia="仿宋_GB2312" w:cs="Times New Roman"/>
          <w:color w:val="auto"/>
          <w:sz w:val="32"/>
          <w:szCs w:val="32"/>
          <w:shd w:val="clear" w:color="auto" w:fill="FFFFFF"/>
        </w:rPr>
        <w:t>1310万元</w:t>
      </w:r>
      <w:r>
        <w:rPr>
          <w:rFonts w:hint="default" w:ascii="Times New Roman" w:hAnsi="Times New Roman" w:eastAsia="仿宋_GB2312" w:cs="Times New Roman"/>
          <w:color w:val="auto"/>
          <w:sz w:val="32"/>
          <w:szCs w:val="32"/>
          <w:shd w:val="clear" w:color="auto" w:fill="FFFFFF"/>
          <w:lang w:eastAsia="zh-CN"/>
        </w:rPr>
        <w:t>用于</w:t>
      </w:r>
      <w:r>
        <w:rPr>
          <w:rFonts w:hint="default" w:ascii="Times New Roman" w:hAnsi="Times New Roman" w:eastAsia="仿宋_GB2312" w:cs="Times New Roman"/>
          <w:color w:val="333333"/>
          <w:sz w:val="32"/>
          <w:szCs w:val="32"/>
          <w:shd w:val="clear" w:color="auto" w:fill="FFFFFF"/>
        </w:rPr>
        <w:t>支持千村示范建</w:t>
      </w:r>
      <w:r>
        <w:rPr>
          <w:rFonts w:hint="default" w:ascii="Times New Roman" w:hAnsi="Times New Roman" w:eastAsia="仿宋_GB2312" w:cs="Times New Roman"/>
          <w:color w:val="auto"/>
          <w:sz w:val="32"/>
          <w:szCs w:val="32"/>
          <w:shd w:val="clear" w:color="auto" w:fill="FFFFFF"/>
        </w:rPr>
        <w:t>设项目</w:t>
      </w:r>
      <w:r>
        <w:rPr>
          <w:rFonts w:hint="default" w:ascii="Times New Roman" w:hAnsi="Times New Roman" w:eastAsia="仿宋_GB2312" w:cs="Times New Roman"/>
          <w:kern w:val="2"/>
          <w:sz w:val="32"/>
          <w:szCs w:val="32"/>
          <w:lang w:val="en-US" w:eastAsia="zh-CN"/>
        </w:rPr>
        <w:t>，</w:t>
      </w:r>
      <w:r>
        <w:rPr>
          <w:rFonts w:hint="eastAsia" w:eastAsia="仿宋_GB2312" w:cs="Times New Roman"/>
          <w:kern w:val="2"/>
          <w:sz w:val="32"/>
          <w:szCs w:val="32"/>
          <w:lang w:val="en-US" w:eastAsia="zh-CN"/>
        </w:rPr>
        <w:t>投入</w:t>
      </w:r>
      <w:r>
        <w:rPr>
          <w:rFonts w:hint="eastAsia" w:eastAsia="仿宋_GB2312" w:cs="Times New Roman"/>
          <w:color w:val="333333"/>
          <w:sz w:val="32"/>
          <w:szCs w:val="32"/>
          <w:shd w:val="clear" w:color="auto" w:fill="FFFFFF"/>
          <w:lang w:val="en-US" w:eastAsia="zh-CN"/>
        </w:rPr>
        <w:t>615.96</w:t>
      </w:r>
      <w:r>
        <w:rPr>
          <w:rFonts w:hint="default" w:ascii="Times New Roman" w:hAnsi="Times New Roman" w:eastAsia="仿宋_GB2312" w:cs="Times New Roman"/>
          <w:color w:val="333333"/>
          <w:sz w:val="32"/>
          <w:szCs w:val="32"/>
          <w:shd w:val="clear" w:color="auto" w:fill="FFFFFF"/>
          <w:lang w:eastAsia="zh-CN"/>
        </w:rPr>
        <w:t>万元用于改善农村出行环境。同时，聚焦农村人居环境整治，</w:t>
      </w:r>
      <w:r>
        <w:rPr>
          <w:rFonts w:hint="eastAsia" w:eastAsia="仿宋_GB2312" w:cs="Times New Roman"/>
          <w:color w:val="333333"/>
          <w:sz w:val="32"/>
          <w:szCs w:val="32"/>
          <w:shd w:val="clear" w:color="auto" w:fill="FFFFFF"/>
          <w:lang w:eastAsia="zh-CN"/>
        </w:rPr>
        <w:t>积极支持</w:t>
      </w:r>
      <w:r>
        <w:rPr>
          <w:rFonts w:hint="default" w:ascii="Times New Roman" w:hAnsi="Times New Roman" w:eastAsia="仿宋_GB2312" w:cs="Times New Roman"/>
          <w:color w:val="333333"/>
          <w:sz w:val="32"/>
          <w:szCs w:val="32"/>
          <w:shd w:val="clear" w:color="auto" w:fill="FFFFFF"/>
          <w:lang w:eastAsia="zh-CN"/>
        </w:rPr>
        <w:t>开展农村污水改造、垃圾治理、厕所革命及配套基础设施建设，</w:t>
      </w:r>
      <w:r>
        <w:rPr>
          <w:rFonts w:hint="eastAsia" w:eastAsia="仿宋_GB2312" w:cs="Times New Roman"/>
          <w:color w:val="333333"/>
          <w:sz w:val="32"/>
          <w:szCs w:val="32"/>
          <w:shd w:val="clear" w:color="auto" w:fill="FFFFFF"/>
          <w:lang w:eastAsia="zh-CN"/>
        </w:rPr>
        <w:t>助力我市积极</w:t>
      </w:r>
      <w:r>
        <w:rPr>
          <w:rFonts w:hint="default" w:ascii="Times New Roman" w:hAnsi="Times New Roman" w:eastAsia="仿宋_GB2312" w:cs="Times New Roman"/>
          <w:color w:val="333333"/>
          <w:sz w:val="32"/>
          <w:szCs w:val="32"/>
          <w:shd w:val="clear" w:color="auto" w:fill="FFFFFF"/>
          <w:lang w:eastAsia="zh-CN"/>
        </w:rPr>
        <w:t>打造美丽乡村、五彩乡村，村容村貌得到全面提升</w:t>
      </w:r>
      <w:r>
        <w:rPr>
          <w:rFonts w:hint="default" w:ascii="Times New Roman" w:hAnsi="Times New Roman" w:eastAsia="仿宋_GB2312" w:cs="Times New Roman"/>
          <w:kern w:val="2"/>
          <w:sz w:val="32"/>
          <w:szCs w:val="32"/>
          <w:lang w:val="en-US" w:eastAsia="zh-CN"/>
        </w:rPr>
        <w:t>。</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right="0" w:rightChars="0" w:firstLine="640" w:firstLineChars="200"/>
        <w:jc w:val="both"/>
        <w:textAlignment w:val="top"/>
        <w:outlineLvl w:val="9"/>
        <w:rPr>
          <w:rFonts w:hint="eastAsia" w:ascii="楷体_GB2312" w:hAnsi="楷体_GB2312" w:eastAsia="楷体_GB2312" w:cs="楷体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en-US" w:eastAsia="zh-CN"/>
        </w:rPr>
        <w:t>（三）高质量打好“三大攻坚战”，守住经济发展底线</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right="0" w:rightChars="0" w:firstLine="643" w:firstLineChars="200"/>
        <w:jc w:val="both"/>
        <w:textAlignment w:val="top"/>
        <w:outlineLvl w:val="9"/>
        <w:rPr>
          <w:rFonts w:hint="default" w:ascii="Times New Roman" w:hAnsi="Times New Roman" w:eastAsia="仿宋_GB2312" w:cs="Times New Roman"/>
          <w:kern w:val="2"/>
          <w:sz w:val="32"/>
          <w:szCs w:val="32"/>
          <w:lang w:val="en-US" w:eastAsia="zh-CN"/>
        </w:rPr>
      </w:pPr>
      <w:r>
        <w:rPr>
          <w:rFonts w:hint="eastAsia" w:eastAsia="仿宋_GB2312" w:cs="Times New Roman"/>
          <w:b/>
          <w:bCs/>
          <w:color w:val="auto"/>
          <w:sz w:val="32"/>
          <w:szCs w:val="32"/>
          <w:lang w:val="en-US" w:eastAsia="zh-CN"/>
        </w:rPr>
        <w:t>一是全力支持</w:t>
      </w:r>
      <w:r>
        <w:rPr>
          <w:rFonts w:hint="default" w:ascii="Times New Roman" w:hAnsi="Times New Roman" w:eastAsia="仿宋_GB2312" w:cs="Times New Roman"/>
          <w:b/>
          <w:bCs/>
          <w:color w:val="auto"/>
          <w:sz w:val="32"/>
          <w:szCs w:val="32"/>
          <w:lang w:val="en-US" w:eastAsia="zh-CN"/>
        </w:rPr>
        <w:t>决战脱贫攻坚。</w:t>
      </w:r>
      <w:r>
        <w:rPr>
          <w:rFonts w:hint="eastAsia" w:eastAsia="仿宋" w:cs="Times New Roman"/>
          <w:color w:val="000000"/>
          <w:sz w:val="32"/>
          <w:szCs w:val="32"/>
          <w:shd w:val="clear" w:fill="FFFFFF"/>
          <w:lang w:val="en-US" w:eastAsia="zh-CN"/>
        </w:rPr>
        <w:t>全年</w:t>
      </w:r>
      <w:r>
        <w:rPr>
          <w:rFonts w:hint="default" w:ascii="Times New Roman" w:hAnsi="Times New Roman" w:eastAsia="仿宋" w:cs="Times New Roman"/>
          <w:color w:val="000000"/>
          <w:sz w:val="32"/>
          <w:szCs w:val="32"/>
          <w:shd w:val="clear" w:fill="FFFFFF"/>
          <w:lang w:val="en-US" w:eastAsia="zh-CN"/>
        </w:rPr>
        <w:t>累计</w:t>
      </w:r>
      <w:r>
        <w:rPr>
          <w:rFonts w:hint="eastAsia" w:eastAsia="仿宋" w:cs="Times New Roman"/>
          <w:color w:val="000000"/>
          <w:sz w:val="32"/>
          <w:szCs w:val="32"/>
          <w:shd w:val="clear" w:fill="FFFFFF"/>
          <w:lang w:val="en-US" w:eastAsia="zh-CN"/>
        </w:rPr>
        <w:t>投入</w:t>
      </w:r>
      <w:r>
        <w:rPr>
          <w:rFonts w:hint="eastAsia" w:eastAsia="仿宋_GB2312" w:cs="Times New Roman"/>
          <w:color w:val="auto"/>
          <w:kern w:val="2"/>
          <w:sz w:val="32"/>
          <w:szCs w:val="32"/>
          <w:highlight w:val="none"/>
          <w:lang w:val="en-US" w:eastAsia="zh-CN" w:bidi="ar-SA"/>
        </w:rPr>
        <w:t>1627.55</w:t>
      </w:r>
      <w:r>
        <w:rPr>
          <w:rFonts w:hint="default" w:ascii="Times New Roman" w:hAnsi="Times New Roman" w:eastAsia="仿宋" w:cs="Times New Roman"/>
          <w:color w:val="000000"/>
          <w:sz w:val="32"/>
          <w:szCs w:val="32"/>
          <w:shd w:val="clear" w:fill="FFFFFF"/>
          <w:lang w:val="en-US" w:eastAsia="zh-CN"/>
        </w:rPr>
        <w:t>万元用于盐碱地改良、农村公路建设、农村人居环境改善等17个扶贫项目；</w:t>
      </w:r>
      <w:r>
        <w:rPr>
          <w:rFonts w:hint="eastAsia" w:eastAsia="仿宋" w:cs="Times New Roman"/>
          <w:color w:val="000000"/>
          <w:sz w:val="32"/>
          <w:szCs w:val="32"/>
          <w:shd w:val="clear" w:fill="FFFFFF"/>
          <w:lang w:val="en-US" w:eastAsia="zh-CN"/>
        </w:rPr>
        <w:t>投入225</w:t>
      </w:r>
      <w:r>
        <w:rPr>
          <w:rFonts w:hint="default" w:ascii="Times New Roman" w:hAnsi="Times New Roman" w:eastAsia="仿宋" w:cs="Times New Roman"/>
          <w:color w:val="000000"/>
          <w:sz w:val="32"/>
          <w:szCs w:val="32"/>
          <w:shd w:val="clear" w:fill="FFFFFF"/>
          <w:lang w:val="en-US" w:eastAsia="zh-CN"/>
        </w:rPr>
        <w:t>万元用于支持南疆建档立卡贫困劳动力转移就业；拨付区内协作阿克陶县资金957万元，支持木垒发展款300万元。此外，大力开展扶贫小</w:t>
      </w:r>
      <w:r>
        <w:rPr>
          <w:rFonts w:hint="default" w:ascii="Times New Roman" w:hAnsi="Times New Roman" w:eastAsia="仿宋_GB2312" w:cs="Times New Roman"/>
          <w:b w:val="0"/>
          <w:bCs w:val="0"/>
          <w:color w:val="auto"/>
          <w:sz w:val="32"/>
          <w:szCs w:val="32"/>
          <w:lang w:val="en-US" w:eastAsia="zh-CN"/>
        </w:rPr>
        <w:t>额信贷工作，</w:t>
      </w:r>
      <w:r>
        <w:rPr>
          <w:rFonts w:hint="eastAsia" w:eastAsia="仿宋_GB2312" w:cs="Times New Roman"/>
          <w:b w:val="0"/>
          <w:bCs w:val="0"/>
          <w:color w:val="auto"/>
          <w:sz w:val="32"/>
          <w:szCs w:val="32"/>
          <w:lang w:val="en-US" w:eastAsia="zh-CN"/>
        </w:rPr>
        <w:t>全年累计</w:t>
      </w:r>
      <w:r>
        <w:rPr>
          <w:rFonts w:hint="default" w:ascii="Times New Roman" w:hAnsi="Times New Roman" w:eastAsia="仿宋_GB2312" w:cs="Times New Roman"/>
          <w:b w:val="0"/>
          <w:bCs w:val="0"/>
          <w:color w:val="auto"/>
          <w:sz w:val="32"/>
          <w:szCs w:val="32"/>
          <w:lang w:val="en-US" w:eastAsia="zh-CN"/>
        </w:rPr>
        <w:t>新增扶贫小额信用贷款</w:t>
      </w:r>
      <w:r>
        <w:rPr>
          <w:rFonts w:hint="eastAsia" w:eastAsia="仿宋_GB2312" w:cs="Times New Roman"/>
          <w:b w:val="0"/>
          <w:bCs w:val="0"/>
          <w:color w:val="auto"/>
          <w:sz w:val="32"/>
          <w:szCs w:val="32"/>
          <w:lang w:val="en-US" w:eastAsia="zh-CN"/>
        </w:rPr>
        <w:t>168</w:t>
      </w:r>
      <w:r>
        <w:rPr>
          <w:rFonts w:hint="default" w:ascii="Times New Roman" w:hAnsi="Times New Roman" w:eastAsia="仿宋_GB2312" w:cs="Times New Roman"/>
          <w:b w:val="0"/>
          <w:bCs w:val="0"/>
          <w:color w:val="auto"/>
          <w:sz w:val="32"/>
          <w:szCs w:val="32"/>
          <w:lang w:val="en-US" w:eastAsia="zh-CN"/>
        </w:rPr>
        <w:t>笔，金额</w:t>
      </w:r>
      <w:r>
        <w:rPr>
          <w:rFonts w:hint="eastAsia" w:eastAsia="仿宋_GB2312" w:cs="Times New Roman"/>
          <w:b w:val="0"/>
          <w:bCs w:val="0"/>
          <w:color w:val="auto"/>
          <w:sz w:val="32"/>
          <w:szCs w:val="32"/>
          <w:lang w:val="en-US" w:eastAsia="zh-CN"/>
        </w:rPr>
        <w:t>769.4</w:t>
      </w:r>
      <w:r>
        <w:rPr>
          <w:rFonts w:hint="default" w:ascii="Times New Roman" w:hAnsi="Times New Roman" w:eastAsia="仿宋_GB2312" w:cs="Times New Roman"/>
          <w:b w:val="0"/>
          <w:bCs w:val="0"/>
          <w:color w:val="auto"/>
          <w:sz w:val="32"/>
          <w:szCs w:val="32"/>
          <w:lang w:val="en-US" w:eastAsia="zh-CN"/>
        </w:rPr>
        <w:t>万元。</w:t>
      </w:r>
      <w:r>
        <w:rPr>
          <w:rFonts w:hint="eastAsia" w:ascii="Times New Roman" w:hAnsi="Times New Roman" w:eastAsia="仿宋_GB2312" w:cs="Times New Roman"/>
          <w:b/>
          <w:bCs/>
          <w:color w:val="auto"/>
          <w:sz w:val="32"/>
          <w:szCs w:val="32"/>
          <w:lang w:val="en-US" w:eastAsia="zh-CN"/>
        </w:rPr>
        <w:t>二是</w:t>
      </w:r>
      <w:r>
        <w:rPr>
          <w:rFonts w:hint="default" w:ascii="Times New Roman" w:hAnsi="Times New Roman" w:eastAsia="仿宋_GB2312" w:cs="Times New Roman"/>
          <w:b/>
          <w:bCs/>
          <w:color w:val="auto"/>
          <w:sz w:val="32"/>
          <w:szCs w:val="32"/>
          <w:lang w:val="en-US" w:eastAsia="zh-CN"/>
        </w:rPr>
        <w:t>支持打好污染防治攻坚战。</w:t>
      </w:r>
      <w:r>
        <w:rPr>
          <w:rFonts w:hint="eastAsia" w:eastAsia="仿宋_GB2312" w:cs="Times New Roman"/>
          <w:b w:val="0"/>
          <w:bCs w:val="0"/>
          <w:color w:val="auto"/>
          <w:sz w:val="32"/>
          <w:szCs w:val="32"/>
          <w:lang w:val="en-US" w:eastAsia="zh-CN"/>
        </w:rPr>
        <w:t>全年</w:t>
      </w:r>
      <w:r>
        <w:rPr>
          <w:rFonts w:hint="default" w:ascii="Times New Roman" w:hAnsi="Times New Roman" w:eastAsia="仿宋_GB2312" w:cs="Times New Roman"/>
          <w:b w:val="0"/>
          <w:bCs w:val="0"/>
          <w:color w:val="auto"/>
          <w:sz w:val="32"/>
          <w:szCs w:val="32"/>
          <w:lang w:val="en-US" w:eastAsia="zh-CN"/>
        </w:rPr>
        <w:t>累计投入</w:t>
      </w:r>
      <w:r>
        <w:rPr>
          <w:rFonts w:hint="eastAsia" w:ascii="Times New Roman" w:hAnsi="Times New Roman" w:eastAsia="仿宋_GB2312" w:cs="Times New Roman"/>
          <w:b w:val="0"/>
          <w:bCs w:val="0"/>
          <w:color w:val="auto"/>
          <w:sz w:val="32"/>
          <w:szCs w:val="32"/>
          <w:lang w:val="en-US" w:eastAsia="zh-CN"/>
        </w:rPr>
        <w:t>78438</w:t>
      </w:r>
      <w:r>
        <w:rPr>
          <w:rFonts w:hint="default" w:ascii="Times New Roman" w:hAnsi="Times New Roman" w:eastAsia="仿宋_GB2312" w:cs="Times New Roman"/>
          <w:b w:val="0"/>
          <w:bCs w:val="0"/>
          <w:color w:val="auto"/>
          <w:sz w:val="32"/>
          <w:szCs w:val="32"/>
          <w:lang w:val="en-US" w:eastAsia="zh-CN"/>
        </w:rPr>
        <w:t>万元用于生态环保领域，</w:t>
      </w:r>
      <w:r>
        <w:rPr>
          <w:rFonts w:hint="default" w:ascii="Times New Roman" w:hAnsi="Times New Roman" w:eastAsia="仿宋_GB2312" w:cs="Times New Roman"/>
          <w:kern w:val="2"/>
          <w:sz w:val="32"/>
          <w:szCs w:val="32"/>
          <w:lang w:val="en-US" w:eastAsia="zh-CN"/>
        </w:rPr>
        <w:t>我市环境检测水平持续提高，大气环境污染治理工作取得新的成效，“电化阜康”工程有序推进，</w:t>
      </w:r>
      <w:r>
        <w:rPr>
          <w:rFonts w:hint="default" w:ascii="Times New Roman" w:hAnsi="Times New Roman" w:eastAsia="仿宋_GB2312" w:cs="Times New Roman"/>
          <w:b w:val="0"/>
          <w:bCs w:val="0"/>
          <w:color w:val="auto"/>
          <w:sz w:val="32"/>
          <w:szCs w:val="32"/>
          <w:lang w:val="en-US" w:eastAsia="zh-CN"/>
        </w:rPr>
        <w:t>区域生态系统服务功能和生态环境质量稳步提升。</w:t>
      </w:r>
      <w:r>
        <w:rPr>
          <w:rFonts w:hint="eastAsia" w:ascii="Times New Roman" w:hAnsi="Times New Roman" w:eastAsia="仿宋_GB2312" w:cs="Times New Roman"/>
          <w:b/>
          <w:bCs/>
          <w:color w:val="auto"/>
          <w:sz w:val="32"/>
          <w:szCs w:val="32"/>
          <w:lang w:val="en-US" w:eastAsia="zh-CN"/>
        </w:rPr>
        <w:t>三是</w:t>
      </w:r>
      <w:r>
        <w:rPr>
          <w:rFonts w:hint="default" w:ascii="Times New Roman" w:hAnsi="Times New Roman" w:eastAsia="仿宋_GB2312" w:cs="Times New Roman"/>
          <w:b/>
          <w:bCs/>
          <w:color w:val="auto"/>
          <w:sz w:val="32"/>
          <w:szCs w:val="32"/>
          <w:lang w:val="en-US" w:eastAsia="zh-CN"/>
        </w:rPr>
        <w:t>积极稳妥化解地方政府债务。</w:t>
      </w:r>
      <w:r>
        <w:rPr>
          <w:rFonts w:hint="default" w:ascii="Times New Roman" w:hAnsi="Times New Roman" w:eastAsia="仿宋_GB2312" w:cs="Times New Roman"/>
          <w:kern w:val="2"/>
          <w:sz w:val="32"/>
          <w:szCs w:val="32"/>
          <w:lang w:val="en-US" w:eastAsia="zh-CN"/>
        </w:rPr>
        <w:t>2020年我市地方政府债务限额 42.4亿元</w:t>
      </w:r>
      <w:r>
        <w:rPr>
          <w:rFonts w:hint="eastAsia" w:eastAsia="仿宋_GB2312" w:cs="Times New Roman"/>
          <w:kern w:val="2"/>
          <w:sz w:val="32"/>
          <w:szCs w:val="32"/>
          <w:lang w:val="en-US" w:eastAsia="zh-CN"/>
        </w:rPr>
        <w:t>，</w:t>
      </w:r>
      <w:r>
        <w:rPr>
          <w:rFonts w:hint="default" w:ascii="Times New Roman" w:hAnsi="Times New Roman" w:eastAsia="仿宋_GB2312" w:cs="Times New Roman"/>
          <w:kern w:val="2"/>
          <w:sz w:val="32"/>
          <w:szCs w:val="32"/>
          <w:lang w:val="en-US" w:eastAsia="zh-CN"/>
        </w:rPr>
        <w:t>其中</w:t>
      </w:r>
      <w:r>
        <w:rPr>
          <w:rFonts w:hint="eastAsia" w:eastAsia="仿宋_GB2312" w:cs="Times New Roman"/>
          <w:kern w:val="2"/>
          <w:sz w:val="32"/>
          <w:szCs w:val="32"/>
          <w:lang w:val="en-US" w:eastAsia="zh-CN"/>
        </w:rPr>
        <w:t>：</w:t>
      </w:r>
      <w:r>
        <w:rPr>
          <w:rFonts w:hint="default" w:ascii="Times New Roman" w:hAnsi="Times New Roman" w:eastAsia="仿宋_GB2312" w:cs="Times New Roman"/>
          <w:kern w:val="2"/>
          <w:sz w:val="32"/>
          <w:szCs w:val="32"/>
          <w:lang w:val="en-US" w:eastAsia="zh-CN"/>
        </w:rPr>
        <w:t>一般债28.33亿元，专项债14.07亿元。</w:t>
      </w:r>
      <w:r>
        <w:rPr>
          <w:rFonts w:hint="eastAsia" w:eastAsia="仿宋_GB2312" w:cs="Times New Roman"/>
          <w:kern w:val="2"/>
          <w:sz w:val="32"/>
          <w:szCs w:val="32"/>
          <w:lang w:val="en-US" w:eastAsia="zh-CN"/>
        </w:rPr>
        <w:t>截止12月底</w:t>
      </w:r>
      <w:r>
        <w:rPr>
          <w:rFonts w:hint="default" w:ascii="Times New Roman" w:hAnsi="Times New Roman" w:eastAsia="仿宋_GB2312" w:cs="Times New Roman"/>
          <w:kern w:val="2"/>
          <w:sz w:val="32"/>
          <w:szCs w:val="32"/>
          <w:lang w:val="en-US" w:eastAsia="zh-CN"/>
        </w:rPr>
        <w:t>，我市地方政府债务余额为</w:t>
      </w:r>
      <w:r>
        <w:rPr>
          <w:rFonts w:hint="eastAsia" w:ascii="Times New Roman" w:hAnsi="Times New Roman" w:eastAsia="仿宋_GB2312" w:cs="Times New Roman"/>
          <w:kern w:val="2"/>
          <w:sz w:val="32"/>
          <w:szCs w:val="32"/>
          <w:lang w:val="en-US" w:eastAsia="zh-CN"/>
        </w:rPr>
        <w:t>39.28</w:t>
      </w:r>
      <w:r>
        <w:rPr>
          <w:rFonts w:hint="default" w:ascii="Times New Roman" w:hAnsi="Times New Roman" w:eastAsia="仿宋_GB2312" w:cs="Times New Roman"/>
          <w:kern w:val="2"/>
          <w:sz w:val="32"/>
          <w:szCs w:val="32"/>
          <w:lang w:val="en-US" w:eastAsia="zh-CN"/>
        </w:rPr>
        <w:t>亿元</w:t>
      </w:r>
      <w:r>
        <w:rPr>
          <w:rFonts w:hint="eastAsia" w:ascii="Times New Roman" w:hAnsi="Times New Roman" w:eastAsia="仿宋_GB2312" w:cs="Times New Roman"/>
          <w:kern w:val="2"/>
          <w:sz w:val="32"/>
          <w:szCs w:val="32"/>
          <w:lang w:val="en-US" w:eastAsia="zh-CN"/>
        </w:rPr>
        <w:t>，</w:t>
      </w:r>
      <w:r>
        <w:rPr>
          <w:rFonts w:hint="default" w:ascii="Times New Roman" w:hAnsi="Times New Roman" w:eastAsia="仿宋_GB2312" w:cs="Times New Roman"/>
          <w:kern w:val="2"/>
          <w:sz w:val="32"/>
          <w:szCs w:val="32"/>
          <w:lang w:val="en-US" w:eastAsia="zh-CN"/>
        </w:rPr>
        <w:t>其中：一般债</w:t>
      </w:r>
      <w:r>
        <w:rPr>
          <w:rFonts w:hint="eastAsia" w:ascii="Times New Roman" w:hAnsi="Times New Roman" w:eastAsia="仿宋_GB2312" w:cs="Times New Roman"/>
          <w:kern w:val="2"/>
          <w:sz w:val="32"/>
          <w:szCs w:val="32"/>
          <w:lang w:val="en-US" w:eastAsia="zh-CN"/>
        </w:rPr>
        <w:t>25.55</w:t>
      </w:r>
      <w:r>
        <w:rPr>
          <w:rFonts w:hint="default" w:ascii="Times New Roman" w:hAnsi="Times New Roman" w:eastAsia="仿宋_GB2312" w:cs="Times New Roman"/>
          <w:kern w:val="2"/>
          <w:sz w:val="32"/>
          <w:szCs w:val="32"/>
          <w:lang w:val="en-US" w:eastAsia="zh-CN"/>
        </w:rPr>
        <w:t>亿元（含亚行贷款2.52亿元），专项债</w:t>
      </w:r>
      <w:r>
        <w:rPr>
          <w:rFonts w:hint="eastAsia" w:eastAsia="仿宋_GB2312" w:cs="Times New Roman"/>
          <w:kern w:val="2"/>
          <w:sz w:val="32"/>
          <w:szCs w:val="32"/>
          <w:lang w:val="en-US" w:eastAsia="zh-CN"/>
        </w:rPr>
        <w:t>13.73</w:t>
      </w:r>
      <w:r>
        <w:rPr>
          <w:rFonts w:hint="default" w:ascii="Times New Roman" w:hAnsi="Times New Roman" w:eastAsia="仿宋_GB2312" w:cs="Times New Roman"/>
          <w:kern w:val="2"/>
          <w:sz w:val="32"/>
          <w:szCs w:val="32"/>
          <w:lang w:val="en-US" w:eastAsia="zh-CN"/>
        </w:rPr>
        <w:t>亿元，债务余额严格控制在限额以内。此外，积极化解存量债务。2020年我市地方政府隐性债务化解任务为</w:t>
      </w:r>
      <w:r>
        <w:rPr>
          <w:rFonts w:hint="eastAsia" w:eastAsia="仿宋_GB2312" w:cs="Times New Roman"/>
          <w:kern w:val="2"/>
          <w:sz w:val="32"/>
          <w:szCs w:val="32"/>
          <w:lang w:val="en-US" w:eastAsia="zh-CN"/>
        </w:rPr>
        <w:t>3.19亿元，截止12月底</w:t>
      </w:r>
      <w:r>
        <w:rPr>
          <w:rFonts w:hint="default" w:ascii="Times New Roman" w:hAnsi="Times New Roman" w:eastAsia="仿宋_GB2312" w:cs="Times New Roman"/>
          <w:b w:val="0"/>
          <w:bCs w:val="0"/>
          <w:color w:val="auto"/>
          <w:sz w:val="32"/>
          <w:szCs w:val="32"/>
          <w:lang w:val="en-US" w:eastAsia="zh-CN"/>
        </w:rPr>
        <w:t>已</w:t>
      </w:r>
      <w:r>
        <w:rPr>
          <w:rFonts w:hint="eastAsia" w:eastAsia="仿宋_GB2312" w:cs="Times New Roman"/>
          <w:b w:val="0"/>
          <w:bCs w:val="0"/>
          <w:color w:val="auto"/>
          <w:sz w:val="32"/>
          <w:szCs w:val="32"/>
          <w:lang w:val="en-US" w:eastAsia="zh-CN"/>
        </w:rPr>
        <w:t>全部</w:t>
      </w:r>
      <w:r>
        <w:rPr>
          <w:rFonts w:hint="default" w:ascii="Times New Roman" w:hAnsi="Times New Roman" w:eastAsia="仿宋_GB2312" w:cs="Times New Roman"/>
          <w:b w:val="0"/>
          <w:bCs w:val="0"/>
          <w:color w:val="auto"/>
          <w:sz w:val="32"/>
          <w:szCs w:val="32"/>
          <w:lang w:val="en-US" w:eastAsia="zh-CN"/>
        </w:rPr>
        <w:t>化解</w:t>
      </w:r>
      <w:r>
        <w:rPr>
          <w:rFonts w:hint="eastAsia" w:eastAsia="仿宋_GB2312" w:cs="Times New Roman"/>
          <w:b w:val="0"/>
          <w:bCs w:val="0"/>
          <w:color w:val="auto"/>
          <w:sz w:val="32"/>
          <w:szCs w:val="32"/>
          <w:lang w:val="en-US" w:eastAsia="zh-CN"/>
        </w:rPr>
        <w:t>完毕</w:t>
      </w:r>
      <w:r>
        <w:rPr>
          <w:rFonts w:hint="default" w:ascii="Times New Roman" w:hAnsi="Times New Roman" w:eastAsia="仿宋_GB2312" w:cs="Times New Roman"/>
          <w:b w:val="0"/>
          <w:bCs w:val="0"/>
          <w:color w:val="auto"/>
          <w:sz w:val="32"/>
          <w:szCs w:val="32"/>
          <w:lang w:val="en-US" w:eastAsia="zh-CN"/>
        </w:rPr>
        <w:t>，同时严格做到了2020年</w:t>
      </w:r>
      <w:r>
        <w:rPr>
          <w:rFonts w:hint="default" w:ascii="Times New Roman" w:hAnsi="Times New Roman" w:eastAsia="仿宋_GB2312" w:cs="Times New Roman"/>
          <w:b w:val="0"/>
          <w:bCs w:val="0"/>
          <w:color w:val="auto"/>
          <w:sz w:val="32"/>
          <w:szCs w:val="32"/>
          <w:highlight w:val="cyan"/>
          <w:lang w:val="en-US" w:eastAsia="zh-CN"/>
        </w:rPr>
        <w:t>违规举债</w:t>
      </w:r>
      <w:r>
        <w:rPr>
          <w:rFonts w:hint="eastAsia" w:eastAsia="仿宋_GB2312" w:cs="Times New Roman"/>
          <w:b w:val="0"/>
          <w:bCs w:val="0"/>
          <w:color w:val="auto"/>
          <w:sz w:val="32"/>
          <w:szCs w:val="32"/>
          <w:highlight w:val="cyan"/>
          <w:lang w:val="en-US" w:eastAsia="zh-CN"/>
        </w:rPr>
        <w:t>为</w:t>
      </w:r>
      <w:r>
        <w:rPr>
          <w:rFonts w:hint="default" w:ascii="Times New Roman" w:hAnsi="Times New Roman" w:eastAsia="仿宋_GB2312" w:cs="Times New Roman"/>
          <w:b w:val="0"/>
          <w:bCs w:val="0"/>
          <w:color w:val="auto"/>
          <w:sz w:val="32"/>
          <w:szCs w:val="32"/>
          <w:highlight w:val="cyan"/>
          <w:lang w:val="en-US" w:eastAsia="zh-CN"/>
        </w:rPr>
        <w:t>零</w:t>
      </w:r>
      <w:r>
        <w:rPr>
          <w:rFonts w:hint="default" w:ascii="Times New Roman" w:hAnsi="Times New Roman" w:eastAsia="仿宋_GB2312" w:cs="Times New Roman"/>
          <w:b w:val="0"/>
          <w:bCs w:val="0"/>
          <w:color w:val="auto"/>
          <w:sz w:val="32"/>
          <w:szCs w:val="32"/>
          <w:lang w:val="en-US" w:eastAsia="zh-CN"/>
        </w:rPr>
        <w:t>。</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right="0" w:rightChars="0" w:firstLine="640" w:firstLineChars="200"/>
        <w:jc w:val="both"/>
        <w:textAlignment w:val="top"/>
        <w:outlineLvl w:val="9"/>
        <w:rPr>
          <w:rFonts w:hint="default" w:ascii="Times New Roman" w:hAnsi="Times New Roman" w:eastAsia="仿宋_GB2312" w:cs="Times New Roman"/>
          <w:kern w:val="2"/>
          <w:sz w:val="32"/>
          <w:szCs w:val="32"/>
          <w:highlight w:val="none"/>
          <w:lang w:val="en-US" w:eastAsia="zh-CN" w:bidi="ar-SA"/>
        </w:rPr>
      </w:pPr>
      <w:r>
        <w:rPr>
          <w:rFonts w:hint="eastAsia" w:eastAsia="楷体_GB2312" w:cs="Times New Roman"/>
          <w:color w:val="auto"/>
          <w:kern w:val="2"/>
          <w:sz w:val="32"/>
          <w:szCs w:val="32"/>
          <w:lang w:val="en-US" w:eastAsia="zh-CN" w:bidi="ar-SA"/>
        </w:rPr>
        <w:t>（四）</w:t>
      </w:r>
      <w:r>
        <w:rPr>
          <w:rFonts w:hint="default" w:ascii="Times New Roman" w:hAnsi="Times New Roman" w:eastAsia="楷体_GB2312" w:cs="Times New Roman"/>
          <w:color w:val="auto"/>
          <w:kern w:val="2"/>
          <w:sz w:val="32"/>
          <w:szCs w:val="32"/>
          <w:lang w:val="en-US" w:eastAsia="zh-CN" w:bidi="ar-SA"/>
        </w:rPr>
        <w:t>对冲</w:t>
      </w:r>
      <w:r>
        <w:rPr>
          <w:rFonts w:hint="eastAsia" w:eastAsia="楷体_GB2312" w:cs="Times New Roman"/>
          <w:color w:val="auto"/>
          <w:kern w:val="2"/>
          <w:sz w:val="32"/>
          <w:szCs w:val="32"/>
          <w:lang w:val="en-US" w:eastAsia="zh-CN" w:bidi="ar-SA"/>
        </w:rPr>
        <w:t>新冠肺炎</w:t>
      </w:r>
      <w:r>
        <w:rPr>
          <w:rFonts w:hint="default" w:ascii="Times New Roman" w:hAnsi="Times New Roman" w:eastAsia="楷体_GB2312" w:cs="Times New Roman"/>
          <w:color w:val="auto"/>
          <w:kern w:val="2"/>
          <w:sz w:val="32"/>
          <w:szCs w:val="32"/>
          <w:lang w:val="en-US" w:eastAsia="zh-CN" w:bidi="ar-SA"/>
        </w:rPr>
        <w:t>疫情影响，支持实体稳定经济</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right="0" w:rightChars="0" w:firstLine="643" w:firstLineChars="200"/>
        <w:jc w:val="both"/>
        <w:textAlignment w:val="top"/>
        <w:outlineLvl w:val="9"/>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b/>
          <w:bCs/>
          <w:sz w:val="32"/>
          <w:szCs w:val="32"/>
          <w:lang w:eastAsia="zh-CN"/>
        </w:rPr>
        <w:t>一是做好银行业金融机构支持疫情防控和复工复产工作。</w:t>
      </w:r>
      <w:r>
        <w:rPr>
          <w:rFonts w:hint="eastAsia" w:ascii="Times New Roman" w:hAnsi="Times New Roman" w:eastAsia="仿宋_GB2312" w:cs="Times New Roman"/>
          <w:kern w:val="2"/>
          <w:sz w:val="32"/>
          <w:szCs w:val="32"/>
          <w:highlight w:val="none"/>
          <w:lang w:val="en-US" w:eastAsia="zh-CN" w:bidi="ar-SA"/>
        </w:rPr>
        <w:t>鼓励</w:t>
      </w:r>
      <w:r>
        <w:rPr>
          <w:rFonts w:hint="eastAsia" w:eastAsia="仿宋_GB2312" w:cs="Times New Roman"/>
          <w:kern w:val="2"/>
          <w:sz w:val="32"/>
          <w:szCs w:val="32"/>
          <w:highlight w:val="none"/>
          <w:lang w:val="en-US" w:eastAsia="zh-CN" w:bidi="ar-SA"/>
        </w:rPr>
        <w:t>和支持</w:t>
      </w:r>
      <w:r>
        <w:rPr>
          <w:rFonts w:hint="default" w:ascii="Times New Roman" w:hAnsi="Times New Roman" w:eastAsia="仿宋_GB2312" w:cs="Times New Roman"/>
          <w:kern w:val="2"/>
          <w:sz w:val="32"/>
          <w:szCs w:val="32"/>
          <w:highlight w:val="none"/>
          <w:lang w:val="en-US" w:eastAsia="zh-CN" w:bidi="ar-SA"/>
        </w:rPr>
        <w:t>银行通过落实再贷款再贴息和降准、临时性延期还本付息政策，提高贷款不良率容忍度等方式，持续加大信贷投放规模，灵活满足企业融资需求，助力企业复工复产。</w:t>
      </w:r>
      <w:r>
        <w:rPr>
          <w:rFonts w:hint="eastAsia" w:eastAsia="仿宋_GB2312" w:cs="Times New Roman"/>
          <w:kern w:val="2"/>
          <w:sz w:val="32"/>
          <w:szCs w:val="32"/>
          <w:highlight w:val="none"/>
          <w:lang w:val="en-US" w:eastAsia="zh-CN" w:bidi="ar-SA"/>
        </w:rPr>
        <w:t>2020年</w:t>
      </w:r>
      <w:r>
        <w:rPr>
          <w:rFonts w:hint="default"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b w:val="0"/>
          <w:bCs w:val="0"/>
          <w:color w:val="000000"/>
          <w:sz w:val="32"/>
          <w:szCs w:val="32"/>
          <w:lang w:val="en-US" w:eastAsia="zh-CN"/>
        </w:rPr>
        <w:t>全市各银行累计投放贷</w:t>
      </w:r>
      <w:r>
        <w:rPr>
          <w:rFonts w:hint="default" w:ascii="Times New Roman" w:hAnsi="Times New Roman" w:eastAsia="仿宋_GB2312" w:cs="Times New Roman"/>
          <w:kern w:val="2"/>
          <w:sz w:val="32"/>
          <w:szCs w:val="32"/>
          <w:highlight w:val="none"/>
          <w:lang w:val="en-US" w:eastAsia="zh-CN" w:bidi="ar-SA"/>
        </w:rPr>
        <w:t>款</w:t>
      </w:r>
      <w:r>
        <w:rPr>
          <w:rFonts w:hint="eastAsia" w:ascii="Times New Roman" w:hAnsi="Times New Roman" w:eastAsia="仿宋_GB2312" w:cs="Times New Roman"/>
          <w:kern w:val="2"/>
          <w:sz w:val="32"/>
          <w:szCs w:val="32"/>
          <w:highlight w:val="none"/>
          <w:lang w:val="en-US" w:eastAsia="zh-CN" w:bidi="ar-SA"/>
        </w:rPr>
        <w:t>61.02</w:t>
      </w:r>
      <w:r>
        <w:rPr>
          <w:rFonts w:hint="default" w:ascii="Times New Roman" w:hAnsi="Times New Roman" w:eastAsia="仿宋_GB2312" w:cs="Times New Roman"/>
          <w:kern w:val="2"/>
          <w:sz w:val="32"/>
          <w:szCs w:val="32"/>
          <w:highlight w:val="none"/>
          <w:lang w:val="en-US" w:eastAsia="zh-CN" w:bidi="ar-SA"/>
        </w:rPr>
        <w:t>亿元，其中面向中小企业贷款</w:t>
      </w:r>
      <w:r>
        <w:rPr>
          <w:rFonts w:hint="eastAsia" w:eastAsia="仿宋_GB2312" w:cs="Times New Roman"/>
          <w:kern w:val="2"/>
          <w:sz w:val="32"/>
          <w:szCs w:val="32"/>
          <w:highlight w:val="none"/>
          <w:lang w:val="en-US" w:eastAsia="zh-CN" w:bidi="ar-SA"/>
        </w:rPr>
        <w:t>19.35</w:t>
      </w:r>
      <w:r>
        <w:rPr>
          <w:rFonts w:hint="default" w:ascii="Times New Roman" w:hAnsi="Times New Roman" w:eastAsia="仿宋_GB2312" w:cs="Times New Roman"/>
          <w:kern w:val="2"/>
          <w:sz w:val="32"/>
          <w:szCs w:val="32"/>
          <w:highlight w:val="none"/>
          <w:lang w:val="en-US" w:eastAsia="zh-CN" w:bidi="ar-SA"/>
        </w:rPr>
        <w:t>亿元，占贷款投放</w:t>
      </w:r>
      <w:r>
        <w:rPr>
          <w:rFonts w:hint="eastAsia" w:eastAsia="仿宋_GB2312" w:cs="Times New Roman"/>
          <w:kern w:val="2"/>
          <w:sz w:val="32"/>
          <w:szCs w:val="32"/>
          <w:highlight w:val="none"/>
          <w:lang w:val="en-US" w:eastAsia="zh-CN" w:bidi="ar-SA"/>
        </w:rPr>
        <w:t>总</w:t>
      </w:r>
      <w:r>
        <w:rPr>
          <w:rFonts w:hint="default" w:ascii="Times New Roman" w:hAnsi="Times New Roman" w:eastAsia="仿宋_GB2312" w:cs="Times New Roman"/>
          <w:kern w:val="2"/>
          <w:sz w:val="32"/>
          <w:szCs w:val="32"/>
          <w:highlight w:val="none"/>
          <w:lang w:val="en-US" w:eastAsia="zh-CN" w:bidi="ar-SA"/>
        </w:rPr>
        <w:t>量的</w:t>
      </w:r>
      <w:r>
        <w:rPr>
          <w:rFonts w:hint="eastAsia" w:eastAsia="仿宋_GB2312" w:cs="Times New Roman"/>
          <w:kern w:val="2"/>
          <w:sz w:val="32"/>
          <w:szCs w:val="32"/>
          <w:highlight w:val="none"/>
          <w:lang w:val="en-US" w:eastAsia="zh-CN" w:bidi="ar-SA"/>
        </w:rPr>
        <w:t>31.71</w:t>
      </w:r>
      <w:r>
        <w:rPr>
          <w:rFonts w:hint="default"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b/>
          <w:bCs/>
          <w:kern w:val="2"/>
          <w:sz w:val="32"/>
          <w:szCs w:val="32"/>
          <w:highlight w:val="none"/>
          <w:lang w:val="en-US" w:eastAsia="zh-CN" w:bidi="ar-SA"/>
        </w:rPr>
        <w:t>二是降低融资担保费率。</w:t>
      </w:r>
      <w:r>
        <w:rPr>
          <w:rFonts w:hint="default" w:ascii="Times New Roman" w:hAnsi="Times New Roman" w:eastAsia="仿宋_GB2312" w:cs="Times New Roman"/>
          <w:kern w:val="2"/>
          <w:sz w:val="32"/>
          <w:szCs w:val="32"/>
          <w:highlight w:val="none"/>
          <w:lang w:val="en-US" w:eastAsia="zh-CN" w:bidi="ar-SA"/>
        </w:rPr>
        <w:t>优化融资担保服务，将融资担保费由2%降至1%</w:t>
      </w:r>
      <w:r>
        <w:rPr>
          <w:rFonts w:hint="eastAsia" w:eastAsia="仿宋_GB2312" w:cs="Times New Roman"/>
          <w:kern w:val="2"/>
          <w:sz w:val="32"/>
          <w:szCs w:val="32"/>
          <w:highlight w:val="none"/>
          <w:lang w:val="en-US" w:eastAsia="zh-CN" w:bidi="ar-SA"/>
        </w:rPr>
        <w:t>或免费</w:t>
      </w:r>
      <w:r>
        <w:rPr>
          <w:rFonts w:hint="default" w:ascii="Times New Roman" w:hAnsi="Times New Roman" w:eastAsia="仿宋_GB2312" w:cs="Times New Roman"/>
          <w:kern w:val="2"/>
          <w:sz w:val="32"/>
          <w:szCs w:val="32"/>
          <w:highlight w:val="none"/>
          <w:lang w:val="en-US" w:eastAsia="zh-CN" w:bidi="ar-SA"/>
        </w:rPr>
        <w:t>。</w:t>
      </w:r>
      <w:r>
        <w:rPr>
          <w:rFonts w:hint="eastAsia" w:eastAsia="仿宋_GB2312" w:cs="Times New Roman"/>
          <w:kern w:val="2"/>
          <w:sz w:val="32"/>
          <w:szCs w:val="32"/>
          <w:highlight w:val="none"/>
          <w:lang w:val="en-US" w:eastAsia="zh-CN" w:bidi="ar-SA"/>
        </w:rPr>
        <w:t>截止12月底</w:t>
      </w:r>
      <w:r>
        <w:rPr>
          <w:rFonts w:hint="default" w:ascii="Times New Roman" w:hAnsi="Times New Roman" w:eastAsia="仿宋_GB2312" w:cs="Times New Roman"/>
          <w:kern w:val="2"/>
          <w:sz w:val="32"/>
          <w:szCs w:val="32"/>
          <w:highlight w:val="none"/>
          <w:lang w:val="en-US" w:eastAsia="zh-CN" w:bidi="ar-SA"/>
        </w:rPr>
        <w:t>，阜康市国信融资性担保有限责任公司已向</w:t>
      </w:r>
      <w:r>
        <w:rPr>
          <w:rFonts w:hint="eastAsia" w:eastAsia="仿宋_GB2312" w:cs="Times New Roman"/>
          <w:kern w:val="2"/>
          <w:sz w:val="32"/>
          <w:szCs w:val="32"/>
          <w:highlight w:val="none"/>
          <w:lang w:val="en-US" w:eastAsia="zh-CN" w:bidi="ar-SA"/>
        </w:rPr>
        <w:t>20</w:t>
      </w:r>
      <w:r>
        <w:rPr>
          <w:rFonts w:hint="default" w:ascii="Times New Roman" w:hAnsi="Times New Roman" w:eastAsia="仿宋_GB2312" w:cs="Times New Roman"/>
          <w:kern w:val="2"/>
          <w:sz w:val="32"/>
          <w:szCs w:val="32"/>
          <w:highlight w:val="none"/>
          <w:lang w:val="en-US" w:eastAsia="zh-CN" w:bidi="ar-SA"/>
        </w:rPr>
        <w:t>家企业（个人）发放担保贷款</w:t>
      </w:r>
      <w:r>
        <w:rPr>
          <w:rFonts w:hint="eastAsia" w:eastAsia="仿宋_GB2312" w:cs="Times New Roman"/>
          <w:kern w:val="2"/>
          <w:sz w:val="32"/>
          <w:szCs w:val="32"/>
          <w:highlight w:val="none"/>
          <w:lang w:val="en-US" w:eastAsia="zh-CN" w:bidi="ar-SA"/>
        </w:rPr>
        <w:t>9445</w:t>
      </w:r>
      <w:r>
        <w:rPr>
          <w:rFonts w:hint="default" w:ascii="Times New Roman" w:hAnsi="Times New Roman" w:eastAsia="仿宋_GB2312" w:cs="Times New Roman"/>
          <w:kern w:val="2"/>
          <w:sz w:val="32"/>
          <w:szCs w:val="32"/>
          <w:highlight w:val="none"/>
          <w:lang w:val="en-US" w:eastAsia="zh-CN" w:bidi="ar-SA"/>
        </w:rPr>
        <w:t>万元，累计减免担保费</w:t>
      </w:r>
      <w:r>
        <w:rPr>
          <w:rFonts w:hint="eastAsia" w:eastAsia="仿宋_GB2312" w:cs="Times New Roman"/>
          <w:kern w:val="2"/>
          <w:sz w:val="32"/>
          <w:szCs w:val="32"/>
          <w:highlight w:val="none"/>
          <w:lang w:val="en-US" w:eastAsia="zh-CN" w:bidi="ar-SA"/>
        </w:rPr>
        <w:t>112.95</w:t>
      </w:r>
      <w:r>
        <w:rPr>
          <w:rFonts w:hint="default" w:ascii="Times New Roman" w:hAnsi="Times New Roman" w:eastAsia="仿宋_GB2312" w:cs="Times New Roman"/>
          <w:kern w:val="2"/>
          <w:sz w:val="32"/>
          <w:szCs w:val="32"/>
          <w:highlight w:val="none"/>
          <w:lang w:val="en-US" w:eastAsia="zh-CN" w:bidi="ar-SA"/>
        </w:rPr>
        <w:t>万元。</w:t>
      </w:r>
      <w:r>
        <w:rPr>
          <w:rFonts w:hint="default" w:ascii="Times New Roman" w:hAnsi="Times New Roman" w:eastAsia="仿宋_GB2312" w:cs="Times New Roman"/>
          <w:b/>
          <w:bCs/>
          <w:kern w:val="2"/>
          <w:sz w:val="32"/>
          <w:szCs w:val="32"/>
          <w:highlight w:val="none"/>
          <w:lang w:val="en-US" w:eastAsia="zh-CN" w:bidi="ar-SA"/>
        </w:rPr>
        <w:t>三是落实个体工商户小额信贷政策。</w:t>
      </w:r>
      <w:r>
        <w:rPr>
          <w:rFonts w:hint="default" w:ascii="Times New Roman" w:hAnsi="Times New Roman" w:eastAsia="仿宋_GB2312" w:cs="Times New Roman"/>
          <w:kern w:val="2"/>
          <w:sz w:val="32"/>
          <w:szCs w:val="32"/>
          <w:highlight w:val="none"/>
          <w:lang w:val="en-US" w:eastAsia="zh-CN" w:bidi="ar-SA"/>
        </w:rPr>
        <w:t>支持</w:t>
      </w:r>
      <w:r>
        <w:rPr>
          <w:rFonts w:hint="default" w:ascii="Times New Roman" w:hAnsi="Times New Roman" w:eastAsia="仿宋_GB2312" w:cs="Times New Roman"/>
          <w:b w:val="0"/>
          <w:bCs w:val="0"/>
          <w:kern w:val="2"/>
          <w:sz w:val="32"/>
          <w:szCs w:val="32"/>
          <w:lang w:val="en-US" w:eastAsia="zh-CN" w:bidi="ar-SA"/>
        </w:rPr>
        <w:t>银行对辖区内个体工商户发放一定期限的小额免抵押、免担保、财政适当贴息的小额信用贷款。</w:t>
      </w:r>
      <w:r>
        <w:rPr>
          <w:rFonts w:hint="eastAsia" w:eastAsia="仿宋_GB2312" w:cs="Times New Roman"/>
          <w:kern w:val="2"/>
          <w:sz w:val="32"/>
          <w:szCs w:val="32"/>
          <w:lang w:val="en-US" w:eastAsia="zh-CN" w:bidi="ar-SA"/>
        </w:rPr>
        <w:t>截止12月底</w:t>
      </w:r>
      <w:r>
        <w:rPr>
          <w:rFonts w:hint="default" w:ascii="Times New Roman" w:hAnsi="Times New Roman" w:eastAsia="仿宋_GB2312" w:cs="Times New Roman"/>
          <w:kern w:val="2"/>
          <w:sz w:val="32"/>
          <w:szCs w:val="32"/>
          <w:lang w:val="en-US" w:eastAsia="zh-CN" w:bidi="ar-SA"/>
        </w:rPr>
        <w:t>，</w:t>
      </w:r>
      <w:r>
        <w:rPr>
          <w:rFonts w:hint="eastAsia" w:eastAsia="仿宋_GB2312" w:cs="Times New Roman"/>
          <w:kern w:val="2"/>
          <w:sz w:val="32"/>
          <w:szCs w:val="32"/>
          <w:lang w:val="en-US" w:eastAsia="zh-CN" w:bidi="ar-SA"/>
        </w:rPr>
        <w:t>各</w:t>
      </w:r>
      <w:r>
        <w:rPr>
          <w:rFonts w:hint="default" w:ascii="Times New Roman" w:hAnsi="Times New Roman" w:eastAsia="仿宋_GB2312" w:cs="Times New Roman"/>
          <w:kern w:val="2"/>
          <w:sz w:val="32"/>
          <w:szCs w:val="32"/>
          <w:lang w:val="en-US" w:eastAsia="zh-CN" w:bidi="ar-SA"/>
        </w:rPr>
        <w:t>银行已向辖区内</w:t>
      </w:r>
      <w:r>
        <w:rPr>
          <w:rFonts w:hint="eastAsia" w:eastAsia="仿宋_GB2312" w:cs="Times New Roman"/>
          <w:kern w:val="2"/>
          <w:sz w:val="32"/>
          <w:szCs w:val="32"/>
          <w:lang w:val="en-US" w:eastAsia="zh-CN" w:bidi="ar-SA"/>
        </w:rPr>
        <w:t>1480</w:t>
      </w:r>
      <w:r>
        <w:rPr>
          <w:rFonts w:hint="default" w:ascii="Times New Roman" w:hAnsi="Times New Roman" w:eastAsia="仿宋_GB2312" w:cs="Times New Roman"/>
          <w:kern w:val="2"/>
          <w:sz w:val="32"/>
          <w:szCs w:val="32"/>
          <w:lang w:val="en-US" w:eastAsia="zh-CN" w:bidi="ar-SA"/>
        </w:rPr>
        <w:t>户个体工商户发放小额信贷</w:t>
      </w:r>
      <w:r>
        <w:rPr>
          <w:rFonts w:hint="eastAsia" w:ascii="Times New Roman" w:hAnsi="Times New Roman" w:eastAsia="仿宋_GB2312" w:cs="Times New Roman"/>
          <w:sz w:val="32"/>
          <w:szCs w:val="32"/>
          <w:highlight w:val="none"/>
          <w:lang w:val="en-US" w:eastAsia="zh-CN"/>
        </w:rPr>
        <w:t>9716.03</w:t>
      </w:r>
      <w:r>
        <w:rPr>
          <w:rFonts w:hint="default" w:ascii="Times New Roman" w:hAnsi="Times New Roman" w:eastAsia="仿宋_GB2312" w:cs="Times New Roman"/>
          <w:kern w:val="2"/>
          <w:sz w:val="32"/>
          <w:szCs w:val="32"/>
          <w:lang w:val="en-US" w:eastAsia="zh-CN" w:bidi="ar-SA"/>
        </w:rPr>
        <w:t>万元</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b/>
          <w:bCs/>
          <w:kern w:val="2"/>
          <w:sz w:val="32"/>
          <w:szCs w:val="32"/>
          <w:lang w:val="en-US" w:eastAsia="zh-CN" w:bidi="ar-SA"/>
        </w:rPr>
        <w:t>四是落实中小微企业和个体工商户房屋租金减免政策。</w:t>
      </w:r>
      <w:r>
        <w:rPr>
          <w:rFonts w:hint="eastAsia" w:eastAsia="仿宋_GB2312" w:cs="Times New Roman"/>
          <w:sz w:val="32"/>
          <w:szCs w:val="32"/>
          <w:lang w:val="en-US" w:eastAsia="zh-CN"/>
        </w:rPr>
        <w:t>2020年</w:t>
      </w:r>
      <w:r>
        <w:rPr>
          <w:rFonts w:hint="default" w:ascii="Times New Roman" w:hAnsi="Times New Roman" w:eastAsia="仿宋_GB2312" w:cs="Times New Roman"/>
          <w:b w:val="0"/>
          <w:bCs w:val="0"/>
          <w:kern w:val="2"/>
          <w:sz w:val="32"/>
          <w:szCs w:val="32"/>
          <w:lang w:val="en-US" w:eastAsia="zh-CN" w:bidi="ar-SA"/>
        </w:rPr>
        <w:t>已累计为</w:t>
      </w:r>
      <w:r>
        <w:rPr>
          <w:rFonts w:hint="eastAsia" w:eastAsia="仿宋_GB2312" w:cs="Times New Roman"/>
          <w:b w:val="0"/>
          <w:bCs w:val="0"/>
          <w:kern w:val="2"/>
          <w:sz w:val="32"/>
          <w:szCs w:val="32"/>
          <w:lang w:val="en-US" w:eastAsia="zh-CN" w:bidi="ar-SA"/>
        </w:rPr>
        <w:t>承租</w:t>
      </w:r>
      <w:r>
        <w:rPr>
          <w:rFonts w:hint="eastAsia" w:ascii="Times New Roman" w:hAnsi="Times New Roman" w:eastAsia="仿宋_GB2312" w:cs="Times New Roman"/>
          <w:b w:val="0"/>
          <w:bCs w:val="0"/>
          <w:kern w:val="2"/>
          <w:sz w:val="32"/>
          <w:szCs w:val="32"/>
          <w:lang w:val="en-US" w:eastAsia="zh-CN" w:bidi="ar-SA"/>
        </w:rPr>
        <w:t>国有企业房屋和行政事业单位房屋的</w:t>
      </w:r>
      <w:r>
        <w:rPr>
          <w:rFonts w:hint="default" w:ascii="Times New Roman" w:hAnsi="Times New Roman" w:eastAsia="仿宋_GB2312" w:cs="Times New Roman"/>
          <w:b w:val="0"/>
          <w:bCs w:val="0"/>
          <w:kern w:val="2"/>
          <w:sz w:val="32"/>
          <w:szCs w:val="32"/>
          <w:lang w:val="en-US" w:eastAsia="zh-CN" w:bidi="ar-SA"/>
        </w:rPr>
        <w:t>中小微企业和个体工商户减免租金</w:t>
      </w:r>
      <w:r>
        <w:rPr>
          <w:rFonts w:hint="eastAsia" w:ascii="Times New Roman" w:hAnsi="Times New Roman" w:eastAsia="仿宋_GB2312" w:cs="Times New Roman"/>
          <w:b w:val="0"/>
          <w:bCs w:val="0"/>
          <w:kern w:val="2"/>
          <w:sz w:val="32"/>
          <w:szCs w:val="32"/>
          <w:lang w:val="en-US" w:eastAsia="zh-CN" w:bidi="ar-SA"/>
        </w:rPr>
        <w:t>560.07</w:t>
      </w:r>
      <w:r>
        <w:rPr>
          <w:rFonts w:hint="default" w:ascii="Times New Roman" w:hAnsi="Times New Roman" w:eastAsia="仿宋_GB2312" w:cs="Times New Roman"/>
          <w:b w:val="0"/>
          <w:bCs w:val="0"/>
          <w:kern w:val="2"/>
          <w:sz w:val="32"/>
          <w:szCs w:val="32"/>
          <w:lang w:val="en-US" w:eastAsia="zh-CN" w:bidi="ar-SA"/>
        </w:rPr>
        <w:t>万</w:t>
      </w:r>
      <w:r>
        <w:rPr>
          <w:rFonts w:hint="default" w:ascii="Times New Roman" w:hAnsi="Times New Roman" w:eastAsia="仿宋_GB2312" w:cs="Times New Roman"/>
          <w:sz w:val="32"/>
          <w:szCs w:val="32"/>
          <w:lang w:val="en-US" w:eastAsia="zh-CN"/>
        </w:rPr>
        <w:t>元。</w:t>
      </w:r>
      <w:r>
        <w:rPr>
          <w:rFonts w:hint="default" w:ascii="Times New Roman" w:hAnsi="Times New Roman" w:eastAsia="仿宋_GB2312" w:cs="Times New Roman"/>
          <w:b/>
          <w:bCs/>
          <w:kern w:val="2"/>
          <w:sz w:val="32"/>
          <w:szCs w:val="32"/>
          <w:lang w:val="en-US" w:eastAsia="zh-CN" w:bidi="ar-SA"/>
        </w:rPr>
        <w:t>五是落实自治区纺织服装和口罩生产企业流动资金贷款贴息政策。</w:t>
      </w:r>
      <w:r>
        <w:rPr>
          <w:rFonts w:hint="eastAsia" w:eastAsia="仿宋_GB2312" w:cs="Times New Roman"/>
          <w:kern w:val="2"/>
          <w:sz w:val="32"/>
          <w:szCs w:val="32"/>
          <w:highlight w:val="none"/>
          <w:lang w:val="en-US" w:eastAsia="zh-CN" w:bidi="ar-SA"/>
        </w:rPr>
        <w:t>截止12月底</w:t>
      </w:r>
      <w:r>
        <w:rPr>
          <w:rFonts w:hint="default" w:ascii="Times New Roman" w:hAnsi="Times New Roman" w:eastAsia="仿宋_GB2312" w:cs="Times New Roman"/>
          <w:kern w:val="2"/>
          <w:sz w:val="32"/>
          <w:szCs w:val="32"/>
          <w:highlight w:val="none"/>
          <w:lang w:val="en-US" w:eastAsia="zh-CN" w:bidi="ar-SA"/>
        </w:rPr>
        <w:t>，已对我市符合政策的3家企业</w:t>
      </w:r>
      <w:r>
        <w:rPr>
          <w:rFonts w:hint="eastAsia" w:eastAsia="仿宋_GB2312" w:cs="Times New Roman"/>
          <w:kern w:val="2"/>
          <w:sz w:val="32"/>
          <w:szCs w:val="32"/>
          <w:highlight w:val="none"/>
          <w:lang w:val="en-US" w:eastAsia="zh-CN" w:bidi="ar-SA"/>
        </w:rPr>
        <w:t>发放</w:t>
      </w:r>
      <w:r>
        <w:rPr>
          <w:rFonts w:hint="default" w:ascii="Times New Roman" w:hAnsi="Times New Roman" w:eastAsia="仿宋_GB2312" w:cs="Times New Roman"/>
          <w:kern w:val="2"/>
          <w:sz w:val="32"/>
          <w:szCs w:val="32"/>
          <w:highlight w:val="none"/>
          <w:lang w:val="en-US" w:eastAsia="zh-CN" w:bidi="ar-SA"/>
        </w:rPr>
        <w:t>贷款贴息</w:t>
      </w:r>
      <w:r>
        <w:rPr>
          <w:rFonts w:hint="eastAsia" w:ascii="Times New Roman" w:hAnsi="Times New Roman" w:eastAsia="仿宋_GB2312" w:cs="Times New Roman"/>
          <w:kern w:val="2"/>
          <w:sz w:val="32"/>
          <w:szCs w:val="32"/>
          <w:highlight w:val="none"/>
          <w:lang w:val="en-US" w:eastAsia="zh-CN" w:bidi="ar-SA"/>
        </w:rPr>
        <w:t>补贴</w:t>
      </w:r>
      <w:r>
        <w:rPr>
          <w:rFonts w:hint="eastAsia" w:eastAsia="仿宋_GB2312" w:cs="Times New Roman"/>
          <w:kern w:val="2"/>
          <w:sz w:val="32"/>
          <w:szCs w:val="32"/>
          <w:highlight w:val="none"/>
          <w:lang w:val="en-US" w:eastAsia="zh-CN" w:bidi="ar-SA"/>
        </w:rPr>
        <w:t>101.15</w:t>
      </w:r>
      <w:r>
        <w:rPr>
          <w:rFonts w:hint="default" w:ascii="Times New Roman" w:hAnsi="Times New Roman" w:eastAsia="仿宋_GB2312" w:cs="Times New Roman"/>
          <w:kern w:val="2"/>
          <w:sz w:val="32"/>
          <w:szCs w:val="32"/>
          <w:highlight w:val="none"/>
          <w:lang w:val="en-US" w:eastAsia="zh-CN" w:bidi="ar-SA"/>
        </w:rPr>
        <w:t>万元。</w:t>
      </w:r>
      <w:r>
        <w:rPr>
          <w:rFonts w:hint="eastAsia" w:ascii="Times New Roman" w:hAnsi="Times New Roman" w:eastAsia="仿宋_GB2312" w:cs="Times New Roman"/>
          <w:b/>
          <w:bCs/>
          <w:kern w:val="2"/>
          <w:sz w:val="32"/>
          <w:szCs w:val="32"/>
          <w:lang w:val="en-US" w:eastAsia="zh-CN" w:bidi="ar-SA"/>
        </w:rPr>
        <w:t>六是派发1000万元</w:t>
      </w:r>
      <w:r>
        <w:rPr>
          <w:rFonts w:hint="default" w:ascii="Times New Roman" w:hAnsi="Times New Roman" w:eastAsia="仿宋_GB2312" w:cs="Times New Roman"/>
          <w:b/>
          <w:bCs/>
          <w:kern w:val="2"/>
          <w:sz w:val="32"/>
          <w:szCs w:val="32"/>
          <w:lang w:val="en-US" w:eastAsia="zh-CN" w:bidi="ar-SA"/>
        </w:rPr>
        <w:t>消费券</w:t>
      </w:r>
      <w:r>
        <w:rPr>
          <w:rFonts w:hint="eastAsia" w:ascii="Times New Roman" w:hAnsi="Times New Roman" w:eastAsia="仿宋_GB2312" w:cs="Times New Roman"/>
          <w:b/>
          <w:bCs/>
          <w:kern w:val="2"/>
          <w:sz w:val="32"/>
          <w:szCs w:val="32"/>
          <w:lang w:val="en-US" w:eastAsia="zh-CN" w:bidi="ar-SA"/>
        </w:rPr>
        <w:t>。</w:t>
      </w:r>
      <w:r>
        <w:rPr>
          <w:rFonts w:hint="eastAsia" w:eastAsia="方正仿宋_GBK" w:cs="Times New Roman"/>
          <w:i w:val="0"/>
          <w:caps w:val="0"/>
          <w:color w:val="000000"/>
          <w:spacing w:val="0"/>
          <w:kern w:val="0"/>
          <w:sz w:val="32"/>
          <w:szCs w:val="32"/>
          <w:shd w:val="clear" w:fill="FFFFFF"/>
          <w:lang w:val="en-US" w:eastAsia="zh-CN" w:bidi="ar"/>
        </w:rPr>
        <w:t>为刺激消费、提振信心</w:t>
      </w:r>
      <w:r>
        <w:rPr>
          <w:rFonts w:hint="eastAsia" w:ascii="Times New Roman" w:hAnsi="Times New Roman" w:eastAsia="方正仿宋_GBK" w:cs="Times New Roman"/>
          <w:i w:val="0"/>
          <w:caps w:val="0"/>
          <w:color w:val="000000"/>
          <w:spacing w:val="0"/>
          <w:kern w:val="0"/>
          <w:sz w:val="32"/>
          <w:szCs w:val="32"/>
          <w:shd w:val="clear" w:fill="FFFFFF"/>
          <w:lang w:val="en-US" w:eastAsia="zh-CN" w:bidi="ar"/>
        </w:rPr>
        <w:t>，我市推出总金额为1000万元的消费券</w:t>
      </w:r>
      <w:r>
        <w:rPr>
          <w:rFonts w:hint="eastAsia" w:eastAsia="方正仿宋_GBK" w:cs="Times New Roman"/>
          <w:i w:val="0"/>
          <w:caps w:val="0"/>
          <w:color w:val="000000"/>
          <w:spacing w:val="0"/>
          <w:kern w:val="0"/>
          <w:sz w:val="32"/>
          <w:szCs w:val="32"/>
          <w:shd w:val="clear" w:fill="FFFFFF"/>
          <w:lang w:val="en-US" w:eastAsia="zh-CN" w:bidi="ar"/>
        </w:rPr>
        <w:t>。截止12月底，已累计使用826.52万元，产生</w:t>
      </w:r>
      <w:r>
        <w:rPr>
          <w:rFonts w:hint="eastAsia" w:ascii="Times New Roman" w:hAnsi="Times New Roman" w:eastAsia="方正仿宋_GBK" w:cs="Times New Roman"/>
          <w:i w:val="0"/>
          <w:caps w:val="0"/>
          <w:color w:val="000000"/>
          <w:spacing w:val="0"/>
          <w:kern w:val="0"/>
          <w:sz w:val="32"/>
          <w:szCs w:val="32"/>
          <w:shd w:val="clear" w:fill="FFFFFF"/>
          <w:lang w:val="en-US" w:eastAsia="zh-CN" w:bidi="ar"/>
        </w:rPr>
        <w:t>拉动</w:t>
      </w:r>
      <w:r>
        <w:rPr>
          <w:rFonts w:hint="eastAsia" w:eastAsia="方正仿宋_GBK" w:cs="Times New Roman"/>
          <w:i w:val="0"/>
          <w:caps w:val="0"/>
          <w:color w:val="000000"/>
          <w:spacing w:val="0"/>
          <w:kern w:val="0"/>
          <w:sz w:val="32"/>
          <w:szCs w:val="32"/>
          <w:shd w:val="clear" w:fill="FFFFFF"/>
          <w:lang w:val="en-US" w:eastAsia="zh-CN" w:bidi="ar"/>
        </w:rPr>
        <w:t>效益6961.2万元。</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right="0" w:rightChars="0" w:firstLine="640" w:firstLineChars="200"/>
        <w:jc w:val="both"/>
        <w:textAlignment w:val="top"/>
        <w:outlineLvl w:val="9"/>
        <w:rPr>
          <w:rFonts w:hint="default" w:ascii="Times New Roman" w:hAnsi="Times New Roman" w:eastAsia="楷体_GB2312" w:cs="Times New Roman"/>
          <w:color w:val="auto"/>
          <w:kern w:val="2"/>
          <w:sz w:val="32"/>
          <w:szCs w:val="32"/>
          <w:lang w:val="en-US" w:eastAsia="zh-CN" w:bidi="ar-SA"/>
        </w:rPr>
      </w:pPr>
      <w:r>
        <w:rPr>
          <w:rFonts w:hint="eastAsia" w:eastAsia="楷体_GB2312" w:cs="Times New Roman"/>
          <w:color w:val="auto"/>
          <w:kern w:val="2"/>
          <w:sz w:val="32"/>
          <w:szCs w:val="32"/>
          <w:highlight w:val="cyan"/>
          <w:lang w:val="en-US" w:eastAsia="zh-CN" w:bidi="ar-SA"/>
        </w:rPr>
        <w:t>（五）</w:t>
      </w:r>
      <w:r>
        <w:rPr>
          <w:rFonts w:hint="default" w:ascii="Times New Roman" w:hAnsi="Times New Roman" w:eastAsia="楷体_GB2312" w:cs="Times New Roman"/>
          <w:color w:val="auto"/>
          <w:kern w:val="2"/>
          <w:sz w:val="32"/>
          <w:szCs w:val="32"/>
          <w:lang w:val="en-US" w:eastAsia="zh-CN" w:bidi="ar-SA"/>
        </w:rPr>
        <w:t>聚焦</w:t>
      </w:r>
      <w:r>
        <w:rPr>
          <w:rFonts w:hint="eastAsia" w:eastAsia="楷体_GB2312" w:cs="Times New Roman"/>
          <w:color w:val="auto"/>
          <w:kern w:val="2"/>
          <w:sz w:val="32"/>
          <w:szCs w:val="32"/>
          <w:lang w:val="en-US" w:eastAsia="zh-CN" w:bidi="ar-SA"/>
        </w:rPr>
        <w:t>改革发展</w:t>
      </w:r>
      <w:r>
        <w:rPr>
          <w:rFonts w:hint="default" w:ascii="Times New Roman" w:hAnsi="Times New Roman" w:eastAsia="楷体_GB2312" w:cs="Times New Roman"/>
          <w:color w:val="auto"/>
          <w:kern w:val="2"/>
          <w:sz w:val="32"/>
          <w:szCs w:val="32"/>
          <w:lang w:val="en-US" w:eastAsia="zh-CN" w:bidi="ar-SA"/>
        </w:rPr>
        <w:t>目标重点，持续优化财政</w:t>
      </w:r>
      <w:r>
        <w:rPr>
          <w:rFonts w:hint="eastAsia" w:eastAsia="楷体_GB2312" w:cs="Times New Roman"/>
          <w:color w:val="auto"/>
          <w:kern w:val="2"/>
          <w:sz w:val="32"/>
          <w:szCs w:val="32"/>
          <w:lang w:val="en-US" w:eastAsia="zh-CN" w:bidi="ar-SA"/>
        </w:rPr>
        <w:t>管理</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right="0" w:rightChars="0" w:firstLine="643" w:firstLineChars="200"/>
        <w:jc w:val="both"/>
        <w:textAlignment w:val="top"/>
        <w:outlineLvl w:val="9"/>
        <w:rPr>
          <w:rFonts w:hint="default" w:ascii="Times New Roman" w:hAnsi="Times New Roman" w:eastAsia="仿宋_GB2312" w:cs="Times New Roman"/>
          <w:sz w:val="32"/>
          <w:szCs w:val="32"/>
          <w:lang w:val="en-US" w:eastAsia="zh-CN"/>
        </w:rPr>
      </w:pPr>
      <w:r>
        <w:rPr>
          <w:rFonts w:hint="eastAsia" w:ascii="Times New Roman" w:hAnsi="Times New Roman" w:eastAsia="仿宋" w:cs="Times New Roman"/>
          <w:b/>
          <w:bCs/>
          <w:color w:val="auto"/>
          <w:kern w:val="2"/>
          <w:sz w:val="32"/>
          <w:szCs w:val="32"/>
          <w:lang w:val="en-US" w:eastAsia="zh-CN" w:bidi="ar-SA"/>
        </w:rPr>
        <w:t>一</w:t>
      </w:r>
      <w:r>
        <w:rPr>
          <w:rFonts w:hint="default" w:ascii="Times New Roman" w:hAnsi="Times New Roman" w:eastAsia="仿宋" w:cs="Times New Roman"/>
          <w:b/>
          <w:bCs/>
          <w:color w:val="auto"/>
          <w:kern w:val="2"/>
          <w:sz w:val="32"/>
          <w:szCs w:val="32"/>
          <w:lang w:val="en-US" w:eastAsia="zh-CN" w:bidi="ar-SA"/>
        </w:rPr>
        <w:t>是积极推动</w:t>
      </w:r>
      <w:r>
        <w:rPr>
          <w:rFonts w:hint="eastAsia" w:eastAsia="仿宋" w:cs="Times New Roman"/>
          <w:b/>
          <w:bCs/>
          <w:color w:val="auto"/>
          <w:kern w:val="2"/>
          <w:sz w:val="32"/>
          <w:szCs w:val="32"/>
          <w:lang w:val="en-US" w:eastAsia="zh-CN" w:bidi="ar-SA"/>
        </w:rPr>
        <w:t>西域旅游</w:t>
      </w:r>
      <w:r>
        <w:rPr>
          <w:rFonts w:hint="eastAsia" w:ascii="Times New Roman" w:hAnsi="Times New Roman" w:eastAsia="仿宋" w:cs="Times New Roman"/>
          <w:b/>
          <w:bCs/>
          <w:color w:val="auto"/>
          <w:kern w:val="2"/>
          <w:sz w:val="32"/>
          <w:szCs w:val="32"/>
          <w:lang w:val="en-US" w:eastAsia="zh-CN" w:bidi="ar-SA"/>
        </w:rPr>
        <w:t>上市挂牌</w:t>
      </w:r>
      <w:r>
        <w:rPr>
          <w:rFonts w:hint="default" w:ascii="Times New Roman" w:hAnsi="Times New Roman" w:eastAsia="仿宋_GB2312" w:cs="Times New Roman"/>
          <w:b/>
          <w:bCs/>
          <w:color w:val="auto"/>
          <w:sz w:val="32"/>
          <w:szCs w:val="32"/>
          <w:highlight w:val="none"/>
          <w:lang w:val="en-US" w:eastAsia="zh-CN"/>
        </w:rPr>
        <w:t>。</w:t>
      </w:r>
      <w:r>
        <w:rPr>
          <w:rFonts w:hint="eastAsia" w:eastAsia="仿宋" w:cs="Times New Roman"/>
          <w:b w:val="0"/>
          <w:color w:val="auto"/>
          <w:kern w:val="2"/>
          <w:sz w:val="32"/>
          <w:szCs w:val="32"/>
          <w:lang w:val="en-US" w:eastAsia="zh-CN" w:bidi="ar-SA"/>
        </w:rPr>
        <w:t>大力落实</w:t>
      </w:r>
      <w:r>
        <w:rPr>
          <w:rFonts w:hint="default" w:ascii="Times New Roman" w:hAnsi="Times New Roman" w:eastAsia="仿宋" w:cs="Times New Roman"/>
          <w:b w:val="0"/>
          <w:color w:val="auto"/>
          <w:kern w:val="2"/>
          <w:sz w:val="32"/>
          <w:szCs w:val="32"/>
          <w:lang w:val="en-US" w:eastAsia="zh-CN" w:bidi="ar-SA"/>
        </w:rPr>
        <w:t>企业上市扶持政策，</w:t>
      </w:r>
      <w:r>
        <w:rPr>
          <w:rFonts w:hint="eastAsia" w:ascii="Times New Roman" w:hAnsi="Times New Roman" w:eastAsia="仿宋" w:cs="Times New Roman"/>
          <w:b w:val="0"/>
          <w:color w:val="auto"/>
          <w:kern w:val="2"/>
          <w:sz w:val="32"/>
          <w:szCs w:val="32"/>
          <w:lang w:val="en-US" w:eastAsia="zh-CN" w:bidi="ar-SA"/>
        </w:rPr>
        <w:t>鼓励企业通过资本市场实现资源优化和制度创新</w:t>
      </w:r>
      <w:r>
        <w:rPr>
          <w:rFonts w:hint="default" w:ascii="Times New Roman" w:hAnsi="Times New Roman" w:eastAsia="仿宋" w:cs="Times New Roman"/>
          <w:b w:val="0"/>
          <w:color w:val="auto"/>
          <w:kern w:val="2"/>
          <w:sz w:val="32"/>
          <w:szCs w:val="32"/>
          <w:lang w:val="en-US" w:eastAsia="zh-CN" w:bidi="ar-SA"/>
        </w:rPr>
        <w:t>。2020年8月6日，西域旅游成功上市，成为我市第一家上市公司，也是新疆第一家旅游类上市公司。</w:t>
      </w:r>
      <w:r>
        <w:rPr>
          <w:rFonts w:hint="eastAsia" w:ascii="Times New Roman" w:hAnsi="Times New Roman" w:eastAsia="仿宋_GB2312" w:cs="Times New Roman"/>
          <w:b/>
          <w:bCs/>
          <w:sz w:val="32"/>
          <w:szCs w:val="32"/>
          <w:lang w:val="en-US" w:eastAsia="zh-CN"/>
        </w:rPr>
        <w:t>二</w:t>
      </w:r>
      <w:r>
        <w:rPr>
          <w:rFonts w:hint="default" w:ascii="Times New Roman" w:hAnsi="Times New Roman" w:eastAsia="仿宋_GB2312" w:cs="Times New Roman"/>
          <w:b/>
          <w:bCs/>
          <w:sz w:val="32"/>
          <w:szCs w:val="32"/>
          <w:lang w:val="en-US" w:eastAsia="zh-CN"/>
        </w:rPr>
        <w:t>是持续优化营商环境。</w:t>
      </w:r>
      <w:r>
        <w:rPr>
          <w:rFonts w:hint="default" w:ascii="Times New Roman" w:hAnsi="Times New Roman" w:eastAsia="仿宋_GB2312" w:cs="Times New Roman"/>
          <w:b w:val="0"/>
          <w:bCs w:val="0"/>
          <w:color w:val="auto"/>
          <w:sz w:val="32"/>
          <w:szCs w:val="32"/>
          <w:lang w:val="en-US" w:eastAsia="zh-CN"/>
        </w:rPr>
        <w:t>在确保落实以前年度减税降费政策力度不减的基础上，继续不折不扣贯彻落实2020年1月起实施的一系列疫情防控关键领域</w:t>
      </w:r>
      <w:r>
        <w:rPr>
          <w:rFonts w:hint="eastAsia" w:eastAsia="仿宋_GB2312" w:cs="Times New Roman"/>
          <w:b w:val="0"/>
          <w:bCs w:val="0"/>
          <w:color w:val="auto"/>
          <w:sz w:val="32"/>
          <w:szCs w:val="32"/>
          <w:lang w:val="en-US" w:eastAsia="zh-CN"/>
        </w:rPr>
        <w:t>、</w:t>
      </w:r>
      <w:r>
        <w:rPr>
          <w:rFonts w:hint="default" w:ascii="Times New Roman" w:hAnsi="Times New Roman" w:eastAsia="仿宋_GB2312" w:cs="Times New Roman"/>
          <w:b w:val="0"/>
          <w:bCs w:val="0"/>
          <w:color w:val="auto"/>
          <w:sz w:val="32"/>
          <w:szCs w:val="32"/>
          <w:lang w:val="en-US" w:eastAsia="zh-CN"/>
        </w:rPr>
        <w:t>重点行业的税收优惠政策</w:t>
      </w:r>
      <w:r>
        <w:rPr>
          <w:rFonts w:hint="eastAsia" w:eastAsia="仿宋_GB2312" w:cs="Times New Roman"/>
          <w:b w:val="0"/>
          <w:bCs w:val="0"/>
          <w:color w:val="auto"/>
          <w:sz w:val="32"/>
          <w:szCs w:val="32"/>
          <w:lang w:val="en-US" w:eastAsia="zh-CN"/>
        </w:rPr>
        <w:t>，以及</w:t>
      </w:r>
      <w:r>
        <w:rPr>
          <w:rFonts w:hint="default" w:ascii="Times New Roman" w:hAnsi="Times New Roman" w:eastAsia="仿宋_GB2312" w:cs="Times New Roman"/>
          <w:b w:val="0"/>
          <w:bCs w:val="0"/>
          <w:color w:val="auto"/>
          <w:sz w:val="32"/>
          <w:szCs w:val="32"/>
          <w:lang w:val="en-US" w:eastAsia="zh-CN"/>
        </w:rPr>
        <w:t>企业社保减免政策，更好促进实体经济发展</w:t>
      </w:r>
      <w:r>
        <w:rPr>
          <w:rFonts w:hint="eastAsia" w:eastAsia="仿宋_GB2312" w:cs="Times New Roman"/>
          <w:b w:val="0"/>
          <w:bCs w:val="0"/>
          <w:color w:val="auto"/>
          <w:sz w:val="32"/>
          <w:szCs w:val="32"/>
          <w:lang w:val="en-US" w:eastAsia="zh-CN"/>
        </w:rPr>
        <w:t>，</w:t>
      </w:r>
      <w:r>
        <w:rPr>
          <w:rFonts w:hint="default" w:ascii="Times New Roman" w:hAnsi="Times New Roman" w:eastAsia="仿宋_GB2312" w:cs="Times New Roman"/>
          <w:b w:val="0"/>
          <w:bCs w:val="0"/>
          <w:color w:val="auto"/>
          <w:sz w:val="32"/>
          <w:szCs w:val="32"/>
          <w:lang w:val="en-US" w:eastAsia="zh-CN"/>
        </w:rPr>
        <w:t>稳住经济基本盘。</w:t>
      </w:r>
      <w:r>
        <w:rPr>
          <w:rFonts w:hint="eastAsia" w:eastAsia="仿宋_GB2312" w:cs="Times New Roman"/>
          <w:b w:val="0"/>
          <w:bCs w:val="0"/>
          <w:color w:val="auto"/>
          <w:sz w:val="32"/>
          <w:szCs w:val="32"/>
          <w:lang w:val="en-US" w:eastAsia="zh-CN"/>
        </w:rPr>
        <w:t>截止12月底</w:t>
      </w:r>
      <w:r>
        <w:rPr>
          <w:rFonts w:hint="default" w:ascii="Times New Roman" w:hAnsi="Times New Roman" w:eastAsia="仿宋_GB2312" w:cs="Times New Roman"/>
          <w:b w:val="0"/>
          <w:bCs w:val="0"/>
          <w:color w:val="auto"/>
          <w:sz w:val="32"/>
          <w:szCs w:val="32"/>
          <w:lang w:val="en-US" w:eastAsia="zh-CN"/>
        </w:rPr>
        <w:t>，我市累计减免税费</w:t>
      </w:r>
      <w:r>
        <w:rPr>
          <w:rFonts w:hint="eastAsia" w:eastAsia="仿宋_GB2312" w:cs="Times New Roman"/>
          <w:b w:val="0"/>
          <w:bCs w:val="0"/>
          <w:color w:val="auto"/>
          <w:sz w:val="32"/>
          <w:szCs w:val="32"/>
          <w:lang w:val="en-US" w:eastAsia="zh-CN"/>
        </w:rPr>
        <w:t>3亿</w:t>
      </w:r>
      <w:r>
        <w:rPr>
          <w:rFonts w:hint="default" w:ascii="Times New Roman" w:hAnsi="Times New Roman" w:eastAsia="仿宋_GB2312" w:cs="Times New Roman"/>
          <w:b w:val="0"/>
          <w:bCs w:val="0"/>
          <w:color w:val="auto"/>
          <w:sz w:val="32"/>
          <w:szCs w:val="32"/>
          <w:lang w:val="en-US" w:eastAsia="zh-CN"/>
        </w:rPr>
        <w:t>元。</w:t>
      </w:r>
      <w:r>
        <w:rPr>
          <w:rFonts w:hint="default" w:ascii="Times New Roman" w:hAnsi="Times New Roman" w:eastAsia="仿宋_GB2312" w:cs="Times New Roman"/>
          <w:sz w:val="32"/>
          <w:szCs w:val="32"/>
          <w:lang w:val="en-US" w:eastAsia="zh-CN"/>
        </w:rPr>
        <w:t>认真开展涉企经营服务性收费清理规范工作，落实行政事业性收费和政府性基金清单公开公示制度，努力形成优化营商环境</w:t>
      </w:r>
      <w:r>
        <w:rPr>
          <w:rFonts w:hint="eastAsia" w:eastAsia="仿宋_GB2312" w:cs="Times New Roman"/>
          <w:sz w:val="32"/>
          <w:szCs w:val="32"/>
          <w:lang w:val="en-US" w:eastAsia="zh-CN"/>
        </w:rPr>
        <w:t>的</w:t>
      </w:r>
      <w:r>
        <w:rPr>
          <w:rFonts w:hint="default" w:ascii="Times New Roman" w:hAnsi="Times New Roman" w:eastAsia="仿宋_GB2312" w:cs="Times New Roman"/>
          <w:sz w:val="32"/>
          <w:szCs w:val="32"/>
          <w:lang w:val="en-US" w:eastAsia="zh-CN"/>
        </w:rPr>
        <w:t>合力。</w:t>
      </w:r>
      <w:r>
        <w:rPr>
          <w:rFonts w:hint="eastAsia" w:ascii="Times New Roman" w:hAnsi="Times New Roman" w:eastAsia="仿宋_GB2312" w:cs="Times New Roman"/>
          <w:sz w:val="32"/>
          <w:szCs w:val="32"/>
          <w:lang w:val="en-US" w:eastAsia="zh-CN"/>
        </w:rPr>
        <w:t>三</w:t>
      </w:r>
      <w:r>
        <w:rPr>
          <w:rFonts w:hint="default" w:ascii="Times New Roman" w:hAnsi="Times New Roman" w:eastAsia="仿宋_GB2312" w:cs="Times New Roman"/>
          <w:b/>
          <w:bCs/>
          <w:color w:val="000000"/>
          <w:sz w:val="32"/>
          <w:szCs w:val="32"/>
          <w:lang w:val="en-US" w:eastAsia="zh-CN"/>
        </w:rPr>
        <w:t>是深化</w:t>
      </w:r>
      <w:r>
        <w:rPr>
          <w:rFonts w:hint="eastAsia" w:eastAsia="仿宋_GB2312" w:cs="Times New Roman"/>
          <w:b/>
          <w:bCs/>
          <w:color w:val="auto"/>
          <w:kern w:val="2"/>
          <w:sz w:val="32"/>
          <w:szCs w:val="32"/>
          <w:lang w:val="en-US" w:eastAsia="zh-CN" w:bidi="ar-SA"/>
        </w:rPr>
        <w:t>财政</w:t>
      </w:r>
      <w:r>
        <w:rPr>
          <w:rFonts w:hint="default" w:ascii="Times New Roman" w:hAnsi="Times New Roman" w:eastAsia="仿宋_GB2312" w:cs="Times New Roman"/>
          <w:b/>
          <w:bCs/>
          <w:color w:val="auto"/>
          <w:kern w:val="2"/>
          <w:sz w:val="32"/>
          <w:szCs w:val="32"/>
          <w:lang w:val="en-US" w:eastAsia="zh-CN" w:bidi="ar-SA"/>
        </w:rPr>
        <w:t>预算绩效管理。</w:t>
      </w:r>
      <w:r>
        <w:rPr>
          <w:rFonts w:hint="default" w:ascii="Times New Roman" w:hAnsi="Times New Roman" w:eastAsia="仿宋_GB2312" w:cs="Times New Roman"/>
          <w:color w:val="auto"/>
          <w:sz w:val="32"/>
          <w:szCs w:val="32"/>
          <w:highlight w:val="none"/>
          <w:lang w:val="en-US" w:eastAsia="zh-CN"/>
        </w:rPr>
        <w:t>贯彻落实“全面实施预算绩效管理”总要求，对预算编制、执行、决算全过程</w:t>
      </w:r>
      <w:r>
        <w:rPr>
          <w:rFonts w:hint="eastAsia" w:eastAsia="仿宋_GB2312" w:cs="Times New Roman"/>
          <w:color w:val="auto"/>
          <w:sz w:val="32"/>
          <w:szCs w:val="32"/>
          <w:highlight w:val="none"/>
          <w:lang w:val="en-US" w:eastAsia="zh-CN"/>
        </w:rPr>
        <w:t>实行</w:t>
      </w:r>
      <w:r>
        <w:rPr>
          <w:rFonts w:hint="default" w:ascii="Times New Roman" w:hAnsi="Times New Roman" w:eastAsia="仿宋_GB2312" w:cs="Times New Roman"/>
          <w:color w:val="auto"/>
          <w:sz w:val="32"/>
          <w:szCs w:val="32"/>
          <w:highlight w:val="none"/>
          <w:lang w:val="en-US" w:eastAsia="zh-CN"/>
        </w:rPr>
        <w:t>预算绩效管理，形成事前评估、事中监控、事后评价的预算管理闭环。</w:t>
      </w:r>
      <w:r>
        <w:rPr>
          <w:rFonts w:hint="eastAsia" w:eastAsia="仿宋_GB2312" w:cs="Times New Roman"/>
          <w:color w:val="auto"/>
          <w:sz w:val="32"/>
          <w:szCs w:val="32"/>
          <w:highlight w:val="none"/>
          <w:lang w:val="en-US" w:eastAsia="zh-CN"/>
        </w:rPr>
        <w:t>截止12月底</w:t>
      </w:r>
      <w:r>
        <w:rPr>
          <w:rFonts w:hint="default" w:ascii="Times New Roman" w:hAnsi="Times New Roman" w:eastAsia="仿宋_GB2312" w:cs="Times New Roman"/>
          <w:color w:val="auto"/>
          <w:sz w:val="32"/>
          <w:szCs w:val="32"/>
          <w:highlight w:val="none"/>
          <w:lang w:val="en-US" w:eastAsia="zh-CN"/>
        </w:rPr>
        <w:t>，已组织</w:t>
      </w:r>
      <w:r>
        <w:rPr>
          <w:rFonts w:hint="eastAsia" w:eastAsia="仿宋_GB2312" w:cs="Times New Roman"/>
          <w:color w:val="auto"/>
          <w:sz w:val="32"/>
          <w:szCs w:val="32"/>
          <w:highlight w:val="none"/>
          <w:lang w:val="en-US" w:eastAsia="zh-CN"/>
        </w:rPr>
        <w:t>开展</w:t>
      </w:r>
      <w:r>
        <w:rPr>
          <w:rFonts w:hint="default" w:ascii="Times New Roman" w:hAnsi="Times New Roman" w:eastAsia="仿宋_GB2312" w:cs="Times New Roman"/>
          <w:color w:val="auto"/>
          <w:sz w:val="32"/>
          <w:szCs w:val="32"/>
          <w:highlight w:val="none"/>
          <w:lang w:val="en-US" w:eastAsia="zh-CN"/>
        </w:rPr>
        <w:t>相关培训3场，指导和督促全市123个单位完成绩效目标设定和绩效监控工作，涉及</w:t>
      </w:r>
      <w:r>
        <w:rPr>
          <w:rFonts w:hint="eastAsia" w:eastAsia="仿宋_GB2312" w:cs="Times New Roman"/>
          <w:color w:val="auto"/>
          <w:sz w:val="32"/>
          <w:szCs w:val="32"/>
          <w:highlight w:val="none"/>
          <w:lang w:val="en-US" w:eastAsia="zh-CN"/>
        </w:rPr>
        <w:t>各类</w:t>
      </w:r>
      <w:r>
        <w:rPr>
          <w:rFonts w:hint="default" w:ascii="Times New Roman" w:hAnsi="Times New Roman" w:eastAsia="仿宋_GB2312" w:cs="Times New Roman"/>
          <w:color w:val="auto"/>
          <w:sz w:val="32"/>
          <w:szCs w:val="32"/>
          <w:highlight w:val="none"/>
          <w:lang w:val="en-US" w:eastAsia="zh-CN"/>
        </w:rPr>
        <w:t>资金17.27亿元。</w:t>
      </w:r>
      <w:r>
        <w:rPr>
          <w:rFonts w:hint="eastAsia" w:eastAsia="仿宋_GB2312" w:cs="Times New Roman"/>
          <w:b/>
          <w:bCs/>
          <w:color w:val="auto"/>
          <w:kern w:val="2"/>
          <w:sz w:val="32"/>
          <w:szCs w:val="32"/>
          <w:lang w:val="en-US" w:eastAsia="zh-CN" w:bidi="ar-SA"/>
        </w:rPr>
        <w:t>四</w:t>
      </w:r>
      <w:r>
        <w:rPr>
          <w:rFonts w:hint="default" w:ascii="Times New Roman" w:hAnsi="Times New Roman" w:eastAsia="仿宋_GB2312" w:cs="Times New Roman"/>
          <w:b/>
          <w:bCs/>
          <w:color w:val="auto"/>
          <w:kern w:val="2"/>
          <w:sz w:val="32"/>
          <w:szCs w:val="32"/>
          <w:lang w:val="en-US" w:eastAsia="zh-CN" w:bidi="ar-SA"/>
        </w:rPr>
        <w:t>是</w:t>
      </w:r>
      <w:r>
        <w:rPr>
          <w:rFonts w:hint="default" w:ascii="Times New Roman" w:hAnsi="Times New Roman" w:eastAsia="仿宋_GB2312" w:cs="Times New Roman"/>
          <w:b/>
          <w:bCs/>
          <w:color w:val="000000"/>
          <w:sz w:val="32"/>
          <w:szCs w:val="32"/>
          <w:lang w:val="en-US" w:eastAsia="zh-CN"/>
        </w:rPr>
        <w:t>国资国企改革取得实质性进展。</w:t>
      </w:r>
      <w:r>
        <w:rPr>
          <w:rFonts w:hint="default" w:ascii="Times New Roman" w:hAnsi="Times New Roman" w:eastAsia="仿宋_GB2312" w:cs="Times New Roman"/>
          <w:color w:val="auto"/>
          <w:sz w:val="32"/>
          <w:szCs w:val="32"/>
          <w:highlight w:val="none"/>
          <w:lang w:val="en-US" w:eastAsia="zh-CN"/>
        </w:rPr>
        <w:t>以优化国企资源配置为抓手，</w:t>
      </w:r>
      <w:r>
        <w:rPr>
          <w:rFonts w:hint="default" w:ascii="Times New Roman" w:hAnsi="Times New Roman" w:eastAsia="仿宋" w:cs="Times New Roman"/>
          <w:sz w:val="32"/>
          <w:szCs w:val="32"/>
          <w:lang w:val="en-US" w:eastAsia="zh-CN"/>
        </w:rPr>
        <w:t>积极解决国有企业改革</w:t>
      </w:r>
      <w:r>
        <w:rPr>
          <w:rFonts w:hint="eastAsia" w:eastAsia="仿宋" w:cs="Times New Roman"/>
          <w:sz w:val="32"/>
          <w:szCs w:val="32"/>
          <w:lang w:val="en-US" w:eastAsia="zh-CN"/>
        </w:rPr>
        <w:t>中的</w:t>
      </w:r>
      <w:r>
        <w:rPr>
          <w:rFonts w:hint="default" w:ascii="Times New Roman" w:hAnsi="Times New Roman" w:eastAsia="仿宋" w:cs="Times New Roman"/>
          <w:sz w:val="32"/>
          <w:szCs w:val="32"/>
          <w:lang w:val="en-US" w:eastAsia="zh-CN"/>
        </w:rPr>
        <w:t>历史遗留问题</w:t>
      </w:r>
      <w:r>
        <w:rPr>
          <w:rFonts w:hint="eastAsia" w:eastAsia="仿宋" w:cs="Times New Roman"/>
          <w:sz w:val="32"/>
          <w:szCs w:val="32"/>
          <w:lang w:val="en-US" w:eastAsia="zh-CN"/>
        </w:rPr>
        <w:t>，</w:t>
      </w:r>
      <w:r>
        <w:rPr>
          <w:rFonts w:hint="eastAsia" w:eastAsia="仿宋" w:cs="Times New Roman"/>
          <w:b w:val="0"/>
          <w:color w:val="auto"/>
          <w:kern w:val="2"/>
          <w:sz w:val="32"/>
          <w:szCs w:val="32"/>
          <w:lang w:val="en-US" w:eastAsia="zh-CN" w:bidi="ar-SA"/>
        </w:rPr>
        <w:t>并制定印发</w:t>
      </w:r>
      <w:r>
        <w:rPr>
          <w:rFonts w:hint="default" w:ascii="Times New Roman" w:hAnsi="Times New Roman" w:eastAsia="仿宋" w:cs="Times New Roman"/>
          <w:b w:val="0"/>
          <w:color w:val="auto"/>
          <w:kern w:val="2"/>
          <w:sz w:val="32"/>
          <w:szCs w:val="32"/>
          <w:lang w:val="en-US" w:eastAsia="zh-CN" w:bidi="ar-SA"/>
        </w:rPr>
        <w:t>《阜康市深化国资国企改革整合实施方案》，</w:t>
      </w:r>
      <w:r>
        <w:rPr>
          <w:rFonts w:hint="eastAsia" w:eastAsia="仿宋" w:cs="Times New Roman"/>
          <w:sz w:val="32"/>
          <w:szCs w:val="32"/>
          <w:lang w:val="en-US" w:eastAsia="zh-CN"/>
        </w:rPr>
        <w:t>有力推动国有企业改革进程，</w:t>
      </w:r>
      <w:r>
        <w:rPr>
          <w:rFonts w:hint="default" w:ascii="Times New Roman" w:hAnsi="Times New Roman" w:eastAsia="仿宋" w:cs="Times New Roman"/>
          <w:b w:val="0"/>
          <w:color w:val="auto"/>
          <w:kern w:val="2"/>
          <w:sz w:val="32"/>
          <w:szCs w:val="32"/>
          <w:lang w:val="en-US" w:eastAsia="zh-CN" w:bidi="ar-SA"/>
        </w:rPr>
        <w:t>激发国资国企运营</w:t>
      </w:r>
      <w:r>
        <w:rPr>
          <w:rFonts w:hint="eastAsia" w:eastAsia="仿宋" w:cs="Times New Roman"/>
          <w:b w:val="0"/>
          <w:color w:val="auto"/>
          <w:kern w:val="2"/>
          <w:sz w:val="32"/>
          <w:szCs w:val="32"/>
          <w:lang w:val="en-US" w:eastAsia="zh-CN" w:bidi="ar-SA"/>
        </w:rPr>
        <w:t>活力</w:t>
      </w:r>
      <w:r>
        <w:rPr>
          <w:rFonts w:hint="default" w:ascii="Times New Roman" w:hAnsi="Times New Roman" w:eastAsia="仿宋" w:cs="Times New Roman"/>
          <w:b w:val="0"/>
          <w:color w:val="auto"/>
          <w:kern w:val="2"/>
          <w:sz w:val="32"/>
          <w:szCs w:val="32"/>
          <w:lang w:val="en-US" w:eastAsia="zh-CN" w:bidi="ar-SA"/>
        </w:rPr>
        <w:t>。</w:t>
      </w:r>
      <w:r>
        <w:rPr>
          <w:rFonts w:hint="eastAsia" w:eastAsia="仿宋_GB2312" w:cs="Times New Roman"/>
          <w:b/>
          <w:bCs/>
          <w:color w:val="auto"/>
          <w:sz w:val="32"/>
          <w:szCs w:val="32"/>
          <w:lang w:val="en-US" w:eastAsia="zh-CN"/>
        </w:rPr>
        <w:t>五</w:t>
      </w:r>
      <w:r>
        <w:rPr>
          <w:rFonts w:hint="default" w:ascii="Times New Roman" w:hAnsi="Times New Roman" w:eastAsia="仿宋_GB2312" w:cs="Times New Roman"/>
          <w:b/>
          <w:bCs/>
          <w:color w:val="auto"/>
          <w:sz w:val="32"/>
          <w:szCs w:val="32"/>
          <w:lang w:eastAsia="zh-CN"/>
        </w:rPr>
        <w:t>是积极打造“</w:t>
      </w:r>
      <w:r>
        <w:rPr>
          <w:rFonts w:hint="default" w:ascii="Times New Roman" w:hAnsi="Times New Roman" w:eastAsia="仿宋_GB2312" w:cs="Times New Roman"/>
          <w:b/>
          <w:bCs/>
          <w:color w:val="auto"/>
          <w:sz w:val="32"/>
          <w:szCs w:val="32"/>
          <w:lang w:val="en-US" w:eastAsia="zh-CN"/>
        </w:rPr>
        <w:t>政采云”平台。</w:t>
      </w:r>
      <w:r>
        <w:rPr>
          <w:rFonts w:hint="default" w:ascii="Times New Roman" w:hAnsi="Times New Roman" w:eastAsia="仿宋_GB2312" w:cs="Times New Roman"/>
          <w:i w:val="0"/>
          <w:caps w:val="0"/>
          <w:color w:val="252525"/>
          <w:spacing w:val="0"/>
          <w:kern w:val="0"/>
          <w:sz w:val="32"/>
          <w:szCs w:val="32"/>
          <w:shd w:val="clear" w:color="auto" w:fill="FFFFFF"/>
          <w:lang w:val="en-US" w:eastAsia="zh-CN" w:bidi="ar"/>
        </w:rPr>
        <w:t>5月1日，“互联网+政府采购”深度融合的阜康市“政采云”平台全面上线运行，</w:t>
      </w:r>
      <w:r>
        <w:rPr>
          <w:rFonts w:hint="eastAsia" w:ascii="Times New Roman" w:hAnsi="Times New Roman" w:eastAsia="仿宋_GB2312" w:cs="Times New Roman"/>
          <w:i w:val="0"/>
          <w:caps w:val="0"/>
          <w:color w:val="252525"/>
          <w:spacing w:val="0"/>
          <w:kern w:val="0"/>
          <w:sz w:val="32"/>
          <w:szCs w:val="32"/>
          <w:shd w:val="clear" w:color="auto" w:fill="FFFFFF"/>
          <w:lang w:val="en-US" w:eastAsia="zh-CN" w:bidi="ar"/>
        </w:rPr>
        <w:t>政府采购效能和采购透明度实现“双提高”。</w:t>
      </w:r>
      <w:r>
        <w:rPr>
          <w:rFonts w:hint="eastAsia" w:eastAsia="仿宋_GB2312" w:cs="Times New Roman"/>
          <w:i w:val="0"/>
          <w:caps w:val="0"/>
          <w:color w:val="252525"/>
          <w:spacing w:val="0"/>
          <w:kern w:val="0"/>
          <w:sz w:val="32"/>
          <w:szCs w:val="32"/>
          <w:shd w:val="clear" w:color="auto" w:fill="FFFFFF"/>
          <w:lang w:val="en-US" w:eastAsia="zh-CN" w:bidi="ar"/>
        </w:rPr>
        <w:t>2020年，</w:t>
      </w:r>
      <w:r>
        <w:rPr>
          <w:rFonts w:hint="eastAsia" w:ascii="Times New Roman" w:hAnsi="Times New Roman" w:eastAsia="仿宋_GB2312" w:cs="Times New Roman"/>
          <w:i w:val="0"/>
          <w:caps w:val="0"/>
          <w:color w:val="252525"/>
          <w:spacing w:val="0"/>
          <w:kern w:val="0"/>
          <w:sz w:val="32"/>
          <w:szCs w:val="32"/>
          <w:shd w:val="clear" w:color="auto" w:fill="FFFFFF"/>
          <w:lang w:val="en-US" w:eastAsia="zh-CN" w:bidi="ar"/>
        </w:rPr>
        <w:t>“政采云”平台</w:t>
      </w:r>
      <w:r>
        <w:rPr>
          <w:rFonts w:hint="default" w:ascii="Times New Roman" w:hAnsi="Times New Roman" w:eastAsia="仿宋_GB2312" w:cs="Times New Roman"/>
          <w:i w:val="0"/>
          <w:caps w:val="0"/>
          <w:color w:val="252525"/>
          <w:spacing w:val="0"/>
          <w:kern w:val="0"/>
          <w:sz w:val="32"/>
          <w:szCs w:val="32"/>
          <w:shd w:val="clear" w:color="auto" w:fill="FFFFFF"/>
          <w:lang w:val="en-US" w:eastAsia="zh-CN" w:bidi="ar"/>
        </w:rPr>
        <w:t>累计吸引供应商</w:t>
      </w:r>
      <w:r>
        <w:rPr>
          <w:rFonts w:hint="eastAsia" w:ascii="Times New Roman" w:hAnsi="Times New Roman" w:eastAsia="仿宋_GB2312" w:cs="Times New Roman"/>
          <w:i w:val="0"/>
          <w:caps w:val="0"/>
          <w:color w:val="252525"/>
          <w:spacing w:val="0"/>
          <w:kern w:val="0"/>
          <w:sz w:val="32"/>
          <w:szCs w:val="32"/>
          <w:shd w:val="clear" w:color="auto" w:fill="FFFFFF"/>
          <w:lang w:val="en-US" w:eastAsia="zh-CN" w:bidi="ar"/>
        </w:rPr>
        <w:t>234</w:t>
      </w:r>
      <w:r>
        <w:rPr>
          <w:rFonts w:hint="default" w:ascii="Times New Roman" w:hAnsi="Times New Roman" w:eastAsia="仿宋_GB2312" w:cs="Times New Roman"/>
          <w:i w:val="0"/>
          <w:caps w:val="0"/>
          <w:color w:val="252525"/>
          <w:spacing w:val="0"/>
          <w:kern w:val="0"/>
          <w:sz w:val="32"/>
          <w:szCs w:val="32"/>
          <w:shd w:val="clear" w:color="auto" w:fill="FFFFFF"/>
          <w:lang w:val="en-US" w:eastAsia="zh-CN" w:bidi="ar"/>
        </w:rPr>
        <w:t>家，</w:t>
      </w:r>
      <w:r>
        <w:rPr>
          <w:rFonts w:hint="eastAsia" w:eastAsia="仿宋_GB2312" w:cs="Times New Roman"/>
          <w:i w:val="0"/>
          <w:caps w:val="0"/>
          <w:color w:val="252525"/>
          <w:spacing w:val="0"/>
          <w:kern w:val="0"/>
          <w:sz w:val="32"/>
          <w:szCs w:val="32"/>
          <w:shd w:val="clear" w:color="auto" w:fill="FFFFFF"/>
          <w:lang w:val="en-US" w:eastAsia="zh-CN" w:bidi="ar"/>
        </w:rPr>
        <w:t>实现</w:t>
      </w:r>
      <w:r>
        <w:rPr>
          <w:rFonts w:hint="eastAsia" w:ascii="Times New Roman" w:hAnsi="Times New Roman" w:eastAsia="仿宋_GB2312" w:cs="Times New Roman"/>
          <w:i w:val="0"/>
          <w:caps w:val="0"/>
          <w:color w:val="252525"/>
          <w:spacing w:val="0"/>
          <w:kern w:val="0"/>
          <w:sz w:val="32"/>
          <w:szCs w:val="32"/>
          <w:shd w:val="clear" w:color="auto" w:fill="FFFFFF"/>
          <w:lang w:val="en-US" w:eastAsia="zh-CN" w:bidi="ar"/>
        </w:rPr>
        <w:t>交易金额6789.36</w:t>
      </w:r>
      <w:r>
        <w:rPr>
          <w:rFonts w:hint="default" w:ascii="Times New Roman" w:hAnsi="Times New Roman" w:eastAsia="仿宋_GB2312" w:cs="Times New Roman"/>
          <w:i w:val="0"/>
          <w:caps w:val="0"/>
          <w:color w:val="252525"/>
          <w:spacing w:val="0"/>
          <w:kern w:val="0"/>
          <w:sz w:val="32"/>
          <w:szCs w:val="32"/>
          <w:shd w:val="clear" w:color="auto" w:fill="FFFFFF"/>
          <w:lang w:val="en-US" w:eastAsia="zh-CN" w:bidi="ar"/>
        </w:rPr>
        <w:t>万元。</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right="0" w:rightChars="0" w:firstLine="640" w:firstLineChars="200"/>
        <w:jc w:val="both"/>
        <w:textAlignment w:val="top"/>
        <w:outlineLvl w:val="9"/>
        <w:rPr>
          <w:rFonts w:hint="default" w:ascii="Times New Roman" w:hAnsi="Times New Roman" w:eastAsia="楷体_GB2312" w:cs="Times New Roman"/>
          <w:color w:val="auto"/>
          <w:kern w:val="2"/>
          <w:sz w:val="32"/>
          <w:szCs w:val="32"/>
          <w:lang w:val="en-US" w:eastAsia="zh-CN" w:bidi="ar-SA"/>
        </w:rPr>
      </w:pPr>
      <w:r>
        <w:rPr>
          <w:rFonts w:hint="eastAsia" w:eastAsia="楷体_GB2312" w:cs="Times New Roman"/>
          <w:color w:val="auto"/>
          <w:kern w:val="2"/>
          <w:sz w:val="32"/>
          <w:szCs w:val="32"/>
          <w:highlight w:val="cyan"/>
          <w:lang w:val="en-US" w:eastAsia="zh-CN" w:bidi="ar-SA"/>
        </w:rPr>
        <w:t>（六）</w:t>
      </w:r>
      <w:r>
        <w:rPr>
          <w:rFonts w:hint="eastAsia" w:eastAsia="楷体_GB2312" w:cs="Times New Roman"/>
          <w:color w:val="auto"/>
          <w:kern w:val="2"/>
          <w:sz w:val="32"/>
          <w:szCs w:val="32"/>
          <w:lang w:val="en-US" w:eastAsia="zh-CN" w:bidi="ar-SA"/>
        </w:rPr>
        <w:t>全面</w:t>
      </w:r>
      <w:r>
        <w:rPr>
          <w:rFonts w:hint="default" w:ascii="Times New Roman" w:hAnsi="Times New Roman" w:eastAsia="楷体_GB2312" w:cs="Times New Roman"/>
          <w:color w:val="auto"/>
          <w:kern w:val="2"/>
          <w:sz w:val="32"/>
          <w:szCs w:val="32"/>
          <w:lang w:val="en-US" w:eastAsia="zh-CN" w:bidi="ar-SA"/>
        </w:rPr>
        <w:t>履行财政监管职能</w:t>
      </w:r>
      <w:r>
        <w:rPr>
          <w:rFonts w:hint="eastAsia" w:eastAsia="楷体_GB2312" w:cs="Times New Roman"/>
          <w:color w:val="auto"/>
          <w:kern w:val="2"/>
          <w:sz w:val="32"/>
          <w:szCs w:val="32"/>
          <w:lang w:val="en-US" w:eastAsia="zh-CN" w:bidi="ar-SA"/>
        </w:rPr>
        <w:t>，确保资金安全可控</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right="0" w:rightChars="0" w:firstLine="643" w:firstLineChars="200"/>
        <w:jc w:val="both"/>
        <w:textAlignment w:val="top"/>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b/>
          <w:bCs w:val="0"/>
          <w:sz w:val="32"/>
          <w:szCs w:val="32"/>
          <w:lang w:val="en-US" w:eastAsia="zh-CN"/>
        </w:rPr>
        <w:t>一是加强直达资金监督管理。</w:t>
      </w:r>
      <w:r>
        <w:rPr>
          <w:rFonts w:hint="default" w:ascii="Times New Roman" w:hAnsi="Times New Roman" w:eastAsia="仿宋_GB2312" w:cs="Times New Roman"/>
          <w:sz w:val="32"/>
          <w:szCs w:val="32"/>
          <w:lang w:val="en-US" w:eastAsia="zh-CN"/>
        </w:rPr>
        <w:t>对直达资金单独标识，建立台账，</w:t>
      </w:r>
      <w:r>
        <w:rPr>
          <w:rFonts w:hint="eastAsia" w:eastAsia="仿宋_GB2312" w:cs="Times New Roman"/>
          <w:sz w:val="32"/>
          <w:szCs w:val="32"/>
          <w:lang w:val="en-US" w:eastAsia="zh-CN"/>
        </w:rPr>
        <w:t>并</w:t>
      </w:r>
      <w:r>
        <w:rPr>
          <w:rFonts w:hint="default" w:ascii="Times New Roman" w:hAnsi="Times New Roman" w:eastAsia="仿宋_GB2312" w:cs="Times New Roman"/>
          <w:sz w:val="32"/>
          <w:szCs w:val="32"/>
          <w:lang w:val="en-US" w:eastAsia="zh-CN"/>
        </w:rPr>
        <w:t>实行全过程、全链条监管，</w:t>
      </w:r>
      <w:r>
        <w:rPr>
          <w:rFonts w:hint="default" w:ascii="Times New Roman" w:hAnsi="Times New Roman" w:eastAsia="仿宋_GB2312" w:cs="Times New Roman"/>
          <w:color w:val="auto"/>
          <w:sz w:val="32"/>
          <w:szCs w:val="32"/>
          <w:highlight w:val="none"/>
          <w:lang w:eastAsia="zh-CN"/>
        </w:rPr>
        <w:t>确保每笔资金去向能跟踪、可监控。</w:t>
      </w:r>
      <w:r>
        <w:rPr>
          <w:rFonts w:hint="default" w:ascii="Times New Roman" w:hAnsi="Times New Roman" w:eastAsia="仿宋_GB2312" w:cs="Times New Roman"/>
          <w:b/>
          <w:bCs/>
          <w:color w:val="auto"/>
          <w:sz w:val="32"/>
          <w:szCs w:val="32"/>
          <w:highlight w:val="none"/>
          <w:lang w:eastAsia="zh-CN"/>
        </w:rPr>
        <w:t>二是</w:t>
      </w:r>
      <w:r>
        <w:rPr>
          <w:rFonts w:hint="default" w:ascii="Times New Roman" w:hAnsi="Times New Roman" w:eastAsia="仿宋_GB2312" w:cs="Times New Roman"/>
          <w:b/>
          <w:bCs w:val="0"/>
          <w:sz w:val="32"/>
          <w:szCs w:val="32"/>
          <w:lang w:val="en-US" w:eastAsia="zh-CN"/>
        </w:rPr>
        <w:t>开展惠民惠农财政补贴资金“一卡通”整治工作</w:t>
      </w:r>
      <w:r>
        <w:rPr>
          <w:rFonts w:hint="default" w:ascii="Times New Roman" w:hAnsi="Times New Roman" w:eastAsia="仿宋_GB2312" w:cs="Times New Roman"/>
          <w:b/>
          <w:bCs w:val="0"/>
          <w:sz w:val="32"/>
          <w:szCs w:val="32"/>
          <w:lang w:eastAsia="zh-CN"/>
        </w:rPr>
        <w:t>。</w:t>
      </w:r>
      <w:r>
        <w:rPr>
          <w:rFonts w:hint="default" w:ascii="Times New Roman" w:hAnsi="Times New Roman" w:eastAsia="仿宋_GB2312" w:cs="Times New Roman"/>
          <w:kern w:val="0"/>
          <w:sz w:val="32"/>
          <w:szCs w:val="32"/>
          <w:lang w:eastAsia="zh-CN"/>
        </w:rPr>
        <w:t>对</w:t>
      </w:r>
      <w:r>
        <w:rPr>
          <w:rFonts w:hint="eastAsia" w:eastAsia="仿宋_GB2312" w:cs="Times New Roman"/>
          <w:kern w:val="0"/>
          <w:sz w:val="32"/>
          <w:szCs w:val="32"/>
          <w:lang w:val="en-US" w:eastAsia="zh-CN"/>
        </w:rPr>
        <w:t>28</w:t>
      </w:r>
      <w:r>
        <w:rPr>
          <w:rFonts w:hint="default" w:ascii="Times New Roman" w:hAnsi="Times New Roman" w:eastAsia="仿宋_GB2312" w:cs="Times New Roman"/>
          <w:kern w:val="0"/>
          <w:sz w:val="32"/>
          <w:szCs w:val="32"/>
          <w:lang w:val="en-US" w:eastAsia="zh-CN"/>
        </w:rPr>
        <w:t>项</w:t>
      </w:r>
      <w:r>
        <w:rPr>
          <w:rFonts w:hint="default" w:ascii="Times New Roman" w:hAnsi="Times New Roman" w:eastAsia="仿宋_GB2312" w:cs="Times New Roman"/>
          <w:kern w:val="0"/>
          <w:sz w:val="32"/>
          <w:szCs w:val="32"/>
        </w:rPr>
        <w:t>惠民惠农“一卡通”财政补贴资金</w:t>
      </w:r>
      <w:r>
        <w:rPr>
          <w:rFonts w:hint="eastAsia" w:eastAsia="仿宋_GB2312" w:cs="Times New Roman"/>
          <w:kern w:val="0"/>
          <w:sz w:val="32"/>
          <w:szCs w:val="32"/>
          <w:lang w:eastAsia="zh-CN"/>
        </w:rPr>
        <w:t>实名制发放、公示公开等情况</w:t>
      </w:r>
      <w:r>
        <w:rPr>
          <w:rFonts w:hint="default" w:ascii="Times New Roman" w:hAnsi="Times New Roman" w:eastAsia="仿宋_GB2312" w:cs="Times New Roman"/>
          <w:kern w:val="0"/>
          <w:sz w:val="32"/>
          <w:szCs w:val="32"/>
          <w:lang w:val="en-US" w:eastAsia="zh-CN"/>
        </w:rPr>
        <w:t>进</w:t>
      </w:r>
      <w:r>
        <w:rPr>
          <w:rFonts w:hint="default" w:ascii="Times New Roman" w:hAnsi="Times New Roman" w:eastAsia="仿宋_GB2312" w:cs="Times New Roman"/>
          <w:color w:val="auto"/>
          <w:sz w:val="32"/>
          <w:szCs w:val="32"/>
          <w:lang w:val="en-US" w:eastAsia="zh-CN"/>
        </w:rPr>
        <w:t>行摸底，并对存在的问题进行整改</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b/>
          <w:bCs w:val="0"/>
          <w:sz w:val="32"/>
          <w:szCs w:val="32"/>
          <w:lang w:val="en-US" w:eastAsia="zh-CN"/>
        </w:rPr>
        <w:t>三是加强扶贫资金监管。</w:t>
      </w:r>
      <w:r>
        <w:rPr>
          <w:rFonts w:hint="default" w:ascii="Times New Roman" w:hAnsi="Times New Roman" w:eastAsia="仿宋_GB2312" w:cs="Times New Roman"/>
          <w:kern w:val="2"/>
          <w:sz w:val="32"/>
          <w:szCs w:val="32"/>
          <w:lang w:val="en-US" w:eastAsia="zh-CN" w:bidi="ar-SA"/>
        </w:rPr>
        <w:t>对2018年-2020年实施的23个扶贫项目开展自查，确保扶贫资金分配结果一律公开。</w:t>
      </w:r>
      <w:r>
        <w:rPr>
          <w:rFonts w:hint="eastAsia" w:eastAsia="仿宋_GB2312" w:cs="Times New Roman"/>
          <w:kern w:val="2"/>
          <w:sz w:val="32"/>
          <w:szCs w:val="32"/>
          <w:lang w:val="en-US" w:eastAsia="zh-CN" w:bidi="ar-SA"/>
        </w:rPr>
        <w:t>此外，</w:t>
      </w:r>
      <w:r>
        <w:rPr>
          <w:rFonts w:hint="default" w:ascii="Times New Roman" w:hAnsi="Times New Roman" w:eastAsia="仿宋_GB2312" w:cs="Times New Roman"/>
          <w:kern w:val="2"/>
          <w:sz w:val="32"/>
          <w:szCs w:val="32"/>
          <w:lang w:val="en-US" w:eastAsia="zh-CN" w:bidi="ar-SA"/>
        </w:rPr>
        <w:t>依托扶贫资金动态监控平台，对扶贫资金从下达到拨付使用的全过程进行</w:t>
      </w:r>
      <w:r>
        <w:rPr>
          <w:rFonts w:hint="eastAsia" w:eastAsia="仿宋_GB2312" w:cs="Times New Roman"/>
          <w:kern w:val="2"/>
          <w:sz w:val="32"/>
          <w:szCs w:val="32"/>
          <w:lang w:val="en-US" w:eastAsia="zh-CN" w:bidi="ar-SA"/>
        </w:rPr>
        <w:t>监管</w:t>
      </w:r>
      <w:r>
        <w:rPr>
          <w:rFonts w:hint="default" w:ascii="Times New Roman" w:hAnsi="Times New Roman" w:eastAsia="仿宋_GB2312" w:cs="Times New Roman"/>
          <w:kern w:val="2"/>
          <w:sz w:val="32"/>
          <w:szCs w:val="32"/>
          <w:lang w:val="en-US" w:eastAsia="zh-CN" w:bidi="ar-SA"/>
        </w:rPr>
        <w:t>。</w:t>
      </w:r>
      <w:r>
        <w:rPr>
          <w:rFonts w:hint="default" w:ascii="Times New Roman" w:hAnsi="Times New Roman" w:eastAsia="仿宋_GB2312" w:cs="Times New Roman"/>
          <w:b/>
          <w:bCs/>
          <w:kern w:val="2"/>
          <w:sz w:val="32"/>
          <w:szCs w:val="32"/>
          <w:lang w:val="en-US" w:eastAsia="zh-CN" w:bidi="ar-SA"/>
        </w:rPr>
        <w:t>四是</w:t>
      </w:r>
      <w:r>
        <w:rPr>
          <w:rFonts w:hint="eastAsia" w:ascii="Times New Roman" w:hAnsi="Times New Roman" w:eastAsia="仿宋_GB2312" w:cs="Times New Roman"/>
          <w:b/>
          <w:bCs/>
          <w:kern w:val="2"/>
          <w:sz w:val="32"/>
          <w:szCs w:val="32"/>
          <w:lang w:val="en-US" w:eastAsia="zh-CN" w:bidi="ar-SA"/>
        </w:rPr>
        <w:t>持续净化金融市场环境。</w:t>
      </w:r>
      <w:r>
        <w:rPr>
          <w:rFonts w:hint="eastAsia" w:ascii="Times New Roman" w:hAnsi="Times New Roman" w:eastAsia="仿宋_GB2312" w:cs="Times New Roman"/>
          <w:color w:val="auto"/>
          <w:sz w:val="32"/>
          <w:szCs w:val="32"/>
          <w:highlight w:val="none"/>
          <w:lang w:val="en-US" w:eastAsia="zh-CN"/>
        </w:rPr>
        <w:t>扎实开展防范和打击非法集资</w:t>
      </w:r>
      <w:r>
        <w:rPr>
          <w:rFonts w:hint="eastAsia" w:eastAsia="仿宋_GB2312" w:cs="Times New Roman"/>
          <w:color w:val="auto"/>
          <w:sz w:val="32"/>
          <w:szCs w:val="32"/>
          <w:highlight w:val="none"/>
          <w:lang w:val="en-US" w:eastAsia="zh-CN"/>
        </w:rPr>
        <w:t>活动</w:t>
      </w:r>
      <w:r>
        <w:rPr>
          <w:rFonts w:hint="eastAsia"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大力</w:t>
      </w:r>
      <w:r>
        <w:rPr>
          <w:rFonts w:hint="eastAsia" w:ascii="Times New Roman" w:hAnsi="Times New Roman" w:eastAsia="仿宋_GB2312" w:cs="Times New Roman"/>
          <w:color w:val="auto"/>
          <w:sz w:val="32"/>
          <w:szCs w:val="32"/>
          <w:highlight w:val="none"/>
          <w:lang w:val="en-US" w:eastAsia="zh-CN"/>
        </w:rPr>
        <w:t>做好</w:t>
      </w:r>
      <w:r>
        <w:rPr>
          <w:rFonts w:hint="eastAsia" w:ascii="仿宋_GB2312" w:hAnsi="仿宋_GB2312" w:eastAsia="仿宋_GB2312" w:cs="仿宋_GB2312"/>
          <w:b w:val="0"/>
          <w:bCs w:val="0"/>
          <w:sz w:val="32"/>
          <w:szCs w:val="32"/>
          <w:lang w:val="en-US" w:eastAsia="zh-CN"/>
        </w:rPr>
        <w:t>金融领域扫黑除恶专项斗争和乱点乱象整治</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kern w:val="2"/>
          <w:sz w:val="32"/>
          <w:szCs w:val="40"/>
          <w:lang w:val="en-US" w:eastAsia="zh-CN" w:bidi="ar-SA"/>
        </w:rPr>
        <w:t>从源头净化</w:t>
      </w:r>
      <w:r>
        <w:rPr>
          <w:rFonts w:hint="eastAsia" w:eastAsia="仿宋_GB2312" w:cs="Times New Roman"/>
          <w:kern w:val="2"/>
          <w:sz w:val="32"/>
          <w:szCs w:val="40"/>
          <w:lang w:val="en-US" w:eastAsia="zh-CN" w:bidi="ar-SA"/>
        </w:rPr>
        <w:t>金融市场环境</w:t>
      </w:r>
      <w:r>
        <w:rPr>
          <w:rFonts w:hint="default" w:ascii="Times New Roman" w:hAnsi="Times New Roman" w:eastAsia="仿宋_GB2312" w:cs="Times New Roman"/>
          <w:kern w:val="2"/>
          <w:sz w:val="32"/>
          <w:szCs w:val="40"/>
          <w:lang w:val="en-US" w:eastAsia="zh-CN" w:bidi="ar-SA"/>
        </w:rPr>
        <w:t>。</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right="0" w:rightChars="0" w:firstLine="643" w:firstLineChars="200"/>
        <w:jc w:val="both"/>
        <w:textAlignment w:val="top"/>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各位代表：</w:t>
      </w:r>
      <w:r>
        <w:rPr>
          <w:rFonts w:hint="default" w:ascii="Times New Roman" w:hAnsi="Times New Roman" w:eastAsia="仿宋_GB2312" w:cs="Times New Roman"/>
          <w:color w:val="auto"/>
          <w:sz w:val="32"/>
          <w:szCs w:val="32"/>
          <w:highlight w:val="none"/>
          <w:lang w:val="en-US" w:eastAsia="zh-CN"/>
        </w:rPr>
        <w:t>总体来看，2020年我市财政运行在逆势中基本平稳，这是市委、</w:t>
      </w:r>
      <w:r>
        <w:rPr>
          <w:rFonts w:hint="eastAsia" w:eastAsia="仿宋_GB2312" w:cs="Times New Roman"/>
          <w:color w:val="auto"/>
          <w:sz w:val="32"/>
          <w:szCs w:val="32"/>
          <w:highlight w:val="none"/>
          <w:lang w:val="en-US" w:eastAsia="zh-CN"/>
        </w:rPr>
        <w:t>市人民</w:t>
      </w:r>
      <w:r>
        <w:rPr>
          <w:rFonts w:hint="default" w:ascii="Times New Roman" w:hAnsi="Times New Roman" w:eastAsia="仿宋_GB2312" w:cs="Times New Roman"/>
          <w:color w:val="auto"/>
          <w:sz w:val="32"/>
          <w:szCs w:val="32"/>
          <w:highlight w:val="none"/>
          <w:lang w:val="en-US" w:eastAsia="zh-CN"/>
        </w:rPr>
        <w:t>政府保持战略定力，准确判断形势，精心谋划部署的结果，也是人大依法监督和政协民主监督的结果，是各级各部门共同努力的结果。我们也清醒地看到，当前财政运行中还存在不少困难和挑战：</w:t>
      </w:r>
      <w:r>
        <w:rPr>
          <w:rFonts w:hint="default" w:ascii="Times New Roman" w:hAnsi="Times New Roman" w:eastAsia="仿宋_GB2312" w:cs="Times New Roman"/>
          <w:b/>
          <w:bCs/>
          <w:color w:val="auto"/>
          <w:sz w:val="32"/>
          <w:szCs w:val="32"/>
          <w:highlight w:val="none"/>
          <w:lang w:val="en-US" w:eastAsia="zh-CN"/>
        </w:rPr>
        <w:t>一是</w:t>
      </w:r>
      <w:r>
        <w:rPr>
          <w:rFonts w:hint="default" w:ascii="Times New Roman" w:hAnsi="Times New Roman" w:eastAsia="仿宋_GB2312" w:cs="Times New Roman"/>
          <w:color w:val="auto"/>
          <w:sz w:val="32"/>
          <w:szCs w:val="32"/>
          <w:highlight w:val="none"/>
          <w:lang w:val="en-US" w:eastAsia="zh-CN"/>
        </w:rPr>
        <w:t>我市税收二产贡献占比较大，</w:t>
      </w:r>
      <w:r>
        <w:rPr>
          <w:rFonts w:hint="eastAsia" w:eastAsia="仿宋_GB2312" w:cs="Times New Roman"/>
          <w:color w:val="auto"/>
          <w:sz w:val="32"/>
          <w:szCs w:val="32"/>
          <w:highlight w:val="none"/>
          <w:lang w:val="en-US" w:eastAsia="zh-CN"/>
        </w:rPr>
        <w:t>易</w:t>
      </w:r>
      <w:r>
        <w:rPr>
          <w:rFonts w:hint="default" w:ascii="Times New Roman" w:hAnsi="Times New Roman" w:eastAsia="仿宋_GB2312" w:cs="Times New Roman"/>
          <w:color w:val="auto"/>
          <w:sz w:val="32"/>
          <w:szCs w:val="32"/>
          <w:highlight w:val="none"/>
          <w:lang w:val="en-US" w:eastAsia="zh-CN"/>
        </w:rPr>
        <w:t>受环保、减税降费、疫情</w:t>
      </w:r>
      <w:r>
        <w:rPr>
          <w:rFonts w:hint="eastAsia" w:eastAsia="仿宋_GB2312" w:cs="Times New Roman"/>
          <w:color w:val="auto"/>
          <w:sz w:val="32"/>
          <w:szCs w:val="32"/>
          <w:highlight w:val="none"/>
          <w:lang w:val="en-US" w:eastAsia="zh-CN"/>
        </w:rPr>
        <w:t>、市场价格</w:t>
      </w:r>
      <w:r>
        <w:rPr>
          <w:rFonts w:hint="default" w:ascii="Times New Roman" w:hAnsi="Times New Roman" w:eastAsia="仿宋_GB2312" w:cs="Times New Roman"/>
          <w:color w:val="auto"/>
          <w:sz w:val="32"/>
          <w:szCs w:val="32"/>
          <w:highlight w:val="none"/>
          <w:lang w:val="en-US" w:eastAsia="zh-CN"/>
        </w:rPr>
        <w:t>等因素的影响，</w:t>
      </w:r>
      <w:r>
        <w:rPr>
          <w:rFonts w:hint="eastAsia" w:eastAsia="仿宋_GB2312" w:cs="Times New Roman"/>
          <w:color w:val="auto"/>
          <w:sz w:val="32"/>
          <w:szCs w:val="32"/>
          <w:highlight w:val="none"/>
          <w:lang w:val="en-US" w:eastAsia="zh-CN"/>
        </w:rPr>
        <w:t>企业盈利能力受限</w:t>
      </w:r>
      <w:r>
        <w:rPr>
          <w:rFonts w:hint="default" w:ascii="Times New Roman" w:hAnsi="Times New Roman" w:eastAsia="仿宋_GB2312" w:cs="Times New Roman"/>
          <w:color w:val="auto"/>
          <w:sz w:val="32"/>
          <w:szCs w:val="32"/>
          <w:highlight w:val="none"/>
          <w:lang w:val="en-US" w:eastAsia="zh-CN"/>
        </w:rPr>
        <w:t>，催化税收进一步下降。</w:t>
      </w:r>
      <w:r>
        <w:rPr>
          <w:rFonts w:hint="default" w:ascii="Times New Roman" w:hAnsi="Times New Roman" w:eastAsia="仿宋_GB2312" w:cs="Times New Roman"/>
          <w:b/>
          <w:bCs/>
          <w:color w:val="auto"/>
          <w:sz w:val="32"/>
          <w:szCs w:val="32"/>
          <w:highlight w:val="none"/>
          <w:lang w:val="en-US" w:eastAsia="zh-CN"/>
        </w:rPr>
        <w:t>二是</w:t>
      </w:r>
      <w:r>
        <w:rPr>
          <w:rFonts w:hint="default" w:ascii="Times New Roman" w:hAnsi="Times New Roman" w:eastAsia="仿宋_GB2312" w:cs="Times New Roman"/>
          <w:color w:val="auto"/>
          <w:sz w:val="32"/>
          <w:szCs w:val="32"/>
          <w:highlight w:val="none"/>
          <w:lang w:val="en-US" w:eastAsia="zh-CN"/>
        </w:rPr>
        <w:t>近年来我市通过国有资产处置来弥补财政收入不足，目前可变现的国有闲置资产、经营性资产已非常有限，非税收入增长后劲明显不足。</w:t>
      </w:r>
      <w:r>
        <w:rPr>
          <w:rFonts w:hint="default" w:ascii="Times New Roman" w:hAnsi="Times New Roman" w:eastAsia="仿宋_GB2312" w:cs="Times New Roman"/>
          <w:b/>
          <w:bCs/>
          <w:color w:val="auto"/>
          <w:sz w:val="32"/>
          <w:szCs w:val="32"/>
          <w:highlight w:val="none"/>
          <w:lang w:val="en-US" w:eastAsia="zh-CN"/>
        </w:rPr>
        <w:t>三是</w:t>
      </w:r>
      <w:r>
        <w:rPr>
          <w:rFonts w:hint="default" w:ascii="Times New Roman" w:hAnsi="Times New Roman" w:eastAsia="仿宋_GB2312" w:cs="Times New Roman"/>
          <w:color w:val="auto"/>
          <w:sz w:val="32"/>
          <w:szCs w:val="32"/>
          <w:highlight w:val="none"/>
          <w:lang w:val="en-US" w:eastAsia="zh-CN"/>
        </w:rPr>
        <w:t>受经济下行、疫情等因素影响，我市招商引资、房地产市场低迷，政府性基金收入作为地方财政的重要补充，发挥作用十分有限。</w:t>
      </w:r>
      <w:r>
        <w:rPr>
          <w:rFonts w:hint="default" w:ascii="Times New Roman" w:hAnsi="Times New Roman" w:eastAsia="仿宋_GB2312" w:cs="Times New Roman"/>
          <w:b/>
          <w:bCs/>
          <w:color w:val="auto"/>
          <w:sz w:val="32"/>
          <w:szCs w:val="32"/>
          <w:highlight w:val="none"/>
          <w:lang w:val="en-US" w:eastAsia="zh-CN"/>
        </w:rPr>
        <w:t>四是</w:t>
      </w:r>
      <w:r>
        <w:rPr>
          <w:rFonts w:hint="default" w:ascii="Times New Roman" w:hAnsi="Times New Roman" w:eastAsia="仿宋_GB2312" w:cs="Times New Roman"/>
          <w:color w:val="auto"/>
          <w:sz w:val="32"/>
          <w:szCs w:val="32"/>
          <w:highlight w:val="none"/>
          <w:lang w:val="en-US" w:eastAsia="zh-CN"/>
        </w:rPr>
        <w:t>一些领域较为依赖财政保障，市场化机制和手段运用偏少，影响财政可持续发展。</w:t>
      </w:r>
    </w:p>
    <w:p>
      <w:pPr>
        <w:keepNext w:val="0"/>
        <w:keepLines w:val="0"/>
        <w:pageBreakBefore w:val="0"/>
        <w:numPr>
          <w:ilvl w:val="0"/>
          <w:numId w:val="0"/>
        </w:numPr>
        <w:pBdr>
          <w:bottom w:val="single" w:color="FFFFFF" w:sz="4" w:space="31"/>
        </w:pBdr>
        <w:kinsoku/>
        <w:wordWrap/>
        <w:overflowPunct/>
        <w:topLinePunct w:val="0"/>
        <w:autoSpaceDE/>
        <w:autoSpaceDN/>
        <w:bidi w:val="0"/>
        <w:adjustRightInd/>
        <w:snapToGrid w:val="0"/>
        <w:spacing w:line="560" w:lineRule="exact"/>
        <w:ind w:firstLine="640" w:firstLineChars="200"/>
        <w:jc w:val="both"/>
        <w:textAlignment w:val="auto"/>
        <w:rPr>
          <w:rFonts w:hint="default" w:ascii="Times New Roman" w:hAnsi="Times New Roman" w:eastAsia="黑体" w:cs="Times New Roman"/>
          <w:color w:val="000000"/>
          <w:sz w:val="32"/>
          <w:szCs w:val="32"/>
          <w:lang w:eastAsia="zh-CN"/>
        </w:rPr>
      </w:pPr>
      <w:r>
        <w:rPr>
          <w:rFonts w:hint="default" w:ascii="Times New Roman" w:hAnsi="Times New Roman" w:eastAsia="黑体" w:cs="Times New Roman"/>
          <w:color w:val="000000"/>
          <w:sz w:val="32"/>
          <w:szCs w:val="32"/>
          <w:lang w:eastAsia="zh-CN"/>
        </w:rPr>
        <w:t>三、202</w:t>
      </w:r>
      <w:r>
        <w:rPr>
          <w:rFonts w:hint="eastAsia" w:eastAsia="黑体" w:cs="Times New Roman"/>
          <w:color w:val="000000"/>
          <w:sz w:val="32"/>
          <w:szCs w:val="32"/>
          <w:lang w:val="en-US" w:eastAsia="zh-CN"/>
        </w:rPr>
        <w:t>1</w:t>
      </w:r>
      <w:r>
        <w:rPr>
          <w:rFonts w:hint="default" w:ascii="Times New Roman" w:hAnsi="Times New Roman" w:eastAsia="黑体" w:cs="Times New Roman"/>
          <w:color w:val="000000"/>
          <w:sz w:val="32"/>
          <w:szCs w:val="32"/>
          <w:lang w:eastAsia="zh-CN"/>
        </w:rPr>
        <w:t>年财政预算草案</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snapToGrid w:val="0"/>
        <w:spacing w:line="56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eastAsia="zh-CN"/>
        </w:rPr>
        <w:t>2021年</w:t>
      </w:r>
      <w:r>
        <w:rPr>
          <w:rFonts w:hint="eastAsia" w:ascii="Times New Roman" w:hAnsi="Times New Roman" w:eastAsia="仿宋_GB2312" w:cs="Times New Roman"/>
          <w:color w:val="000000"/>
          <w:sz w:val="32"/>
          <w:szCs w:val="32"/>
          <w:lang w:eastAsia="zh-CN"/>
        </w:rPr>
        <w:t>，我市</w:t>
      </w:r>
      <w:r>
        <w:rPr>
          <w:rFonts w:hint="eastAsia" w:eastAsia="仿宋_GB2312" w:cs="Times New Roman"/>
          <w:color w:val="000000"/>
          <w:sz w:val="32"/>
          <w:szCs w:val="32"/>
          <w:lang w:eastAsia="zh-CN"/>
        </w:rPr>
        <w:t>预计</w:t>
      </w:r>
      <w:r>
        <w:rPr>
          <w:rFonts w:hint="default" w:ascii="Times New Roman" w:hAnsi="Times New Roman" w:eastAsia="仿宋_GB2312" w:cs="Times New Roman"/>
          <w:color w:val="000000"/>
          <w:sz w:val="32"/>
          <w:szCs w:val="32"/>
          <w:lang w:eastAsia="zh-CN"/>
        </w:rPr>
        <w:t>可用财力为28.53亿元</w:t>
      </w:r>
      <w:r>
        <w:rPr>
          <w:rFonts w:hint="eastAsia" w:ascii="Times New Roman" w:hAnsi="Times New Roman" w:eastAsia="仿宋_GB2312" w:cs="Times New Roman"/>
          <w:color w:val="000000"/>
          <w:sz w:val="32"/>
          <w:szCs w:val="32"/>
          <w:lang w:eastAsia="zh-CN"/>
        </w:rPr>
        <w:t>，</w:t>
      </w:r>
      <w:r>
        <w:rPr>
          <w:rFonts w:hint="eastAsia" w:eastAsia="仿宋_GB2312" w:cs="Times New Roman"/>
          <w:color w:val="000000"/>
          <w:sz w:val="32"/>
          <w:szCs w:val="32"/>
          <w:lang w:val="en-US" w:eastAsia="zh-CN"/>
        </w:rPr>
        <w:t>财政支出建议安排28.53亿元。</w:t>
      </w:r>
    </w:p>
    <w:p>
      <w:pPr>
        <w:keepNext w:val="0"/>
        <w:keepLines w:val="0"/>
        <w:pageBreakBefore w:val="0"/>
        <w:numPr>
          <w:ilvl w:val="0"/>
          <w:numId w:val="0"/>
        </w:numPr>
        <w:pBdr>
          <w:bottom w:val="single" w:color="FFFFFF" w:sz="4" w:space="31"/>
        </w:pBdr>
        <w:kinsoku/>
        <w:wordWrap/>
        <w:overflowPunct/>
        <w:topLinePunct w:val="0"/>
        <w:autoSpaceDE/>
        <w:autoSpaceDN/>
        <w:bidi w:val="0"/>
        <w:adjustRightInd/>
        <w:snapToGrid w:val="0"/>
        <w:spacing w:line="560" w:lineRule="exact"/>
        <w:ind w:firstLine="640" w:firstLineChars="200"/>
        <w:jc w:val="both"/>
        <w:textAlignment w:val="auto"/>
        <w:rPr>
          <w:rFonts w:hint="default" w:ascii="Times New Roman" w:hAnsi="Times New Roman" w:eastAsia="楷体_GB2312" w:cs="Times New Roman"/>
          <w:color w:val="000000"/>
          <w:sz w:val="32"/>
          <w:szCs w:val="32"/>
          <w:lang w:eastAsia="zh-CN"/>
        </w:rPr>
      </w:pPr>
      <w:r>
        <w:rPr>
          <w:rFonts w:hint="default" w:ascii="Times New Roman" w:hAnsi="Times New Roman" w:eastAsia="楷体_GB2312" w:cs="Times New Roman"/>
          <w:color w:val="000000"/>
          <w:sz w:val="32"/>
          <w:szCs w:val="32"/>
          <w:lang w:eastAsia="zh-CN"/>
        </w:rPr>
        <w:t>（一）</w:t>
      </w:r>
      <w:r>
        <w:rPr>
          <w:rFonts w:hint="eastAsia" w:eastAsia="楷体_GB2312" w:cs="Times New Roman"/>
          <w:color w:val="000000"/>
          <w:sz w:val="32"/>
          <w:szCs w:val="32"/>
          <w:lang w:eastAsia="zh-CN"/>
        </w:rPr>
        <w:t>一般公共预算</w:t>
      </w:r>
      <w:r>
        <w:rPr>
          <w:rFonts w:hint="default" w:ascii="Times New Roman" w:hAnsi="Times New Roman" w:eastAsia="楷体_GB2312" w:cs="Times New Roman"/>
          <w:color w:val="000000"/>
          <w:sz w:val="32"/>
          <w:szCs w:val="32"/>
          <w:lang w:eastAsia="zh-CN"/>
        </w:rPr>
        <w:t>草案</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snapToGrid w:val="0"/>
        <w:spacing w:line="56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highlight w:val="cyan"/>
          <w:lang w:eastAsia="zh-CN"/>
        </w:rPr>
        <w:t>一般公共预算收入21.25亿元（含州分成</w:t>
      </w:r>
      <w:r>
        <w:rPr>
          <w:rFonts w:hint="eastAsia" w:ascii="Times New Roman" w:hAnsi="Times New Roman" w:eastAsia="仿宋_GB2312" w:cs="Times New Roman"/>
          <w:color w:val="000000"/>
          <w:sz w:val="32"/>
          <w:szCs w:val="32"/>
          <w:highlight w:val="cyan"/>
          <w:lang w:eastAsia="zh-CN"/>
        </w:rPr>
        <w:t>，下同</w:t>
      </w:r>
      <w:r>
        <w:rPr>
          <w:rFonts w:hint="default" w:ascii="Times New Roman" w:hAnsi="Times New Roman" w:eastAsia="仿宋_GB2312" w:cs="Times New Roman"/>
          <w:color w:val="000000"/>
          <w:sz w:val="32"/>
          <w:szCs w:val="32"/>
          <w:highlight w:val="cyan"/>
          <w:lang w:eastAsia="zh-CN"/>
        </w:rPr>
        <w:t>），预计</w:t>
      </w:r>
      <w:r>
        <w:rPr>
          <w:rFonts w:hint="eastAsia" w:ascii="Times New Roman" w:hAnsi="Times New Roman" w:eastAsia="仿宋_GB2312" w:cs="Times New Roman"/>
          <w:color w:val="000000"/>
          <w:sz w:val="32"/>
          <w:szCs w:val="32"/>
          <w:highlight w:val="cyan"/>
          <w:lang w:eastAsia="zh-CN"/>
        </w:rPr>
        <w:t>上级</w:t>
      </w:r>
      <w:r>
        <w:rPr>
          <w:rFonts w:hint="default" w:ascii="Times New Roman" w:hAnsi="Times New Roman" w:eastAsia="仿宋_GB2312" w:cs="Times New Roman"/>
          <w:color w:val="000000"/>
          <w:sz w:val="32"/>
          <w:szCs w:val="32"/>
          <w:highlight w:val="cyan"/>
          <w:lang w:eastAsia="zh-CN"/>
        </w:rPr>
        <w:t>转移支付补助收入7.4</w:t>
      </w:r>
      <w:r>
        <w:rPr>
          <w:rFonts w:hint="eastAsia" w:eastAsia="仿宋_GB2312" w:cs="Times New Roman"/>
          <w:color w:val="000000"/>
          <w:sz w:val="32"/>
          <w:szCs w:val="32"/>
          <w:highlight w:val="cyan"/>
          <w:lang w:val="en-US" w:eastAsia="zh-CN"/>
        </w:rPr>
        <w:t>4</w:t>
      </w:r>
      <w:r>
        <w:rPr>
          <w:rFonts w:hint="default" w:ascii="Times New Roman" w:hAnsi="Times New Roman" w:eastAsia="仿宋_GB2312" w:cs="Times New Roman"/>
          <w:color w:val="000000"/>
          <w:sz w:val="32"/>
          <w:szCs w:val="32"/>
          <w:highlight w:val="cyan"/>
          <w:lang w:eastAsia="zh-CN"/>
        </w:rPr>
        <w:t>亿元</w:t>
      </w:r>
      <w:r>
        <w:rPr>
          <w:rFonts w:hint="default" w:ascii="Times New Roman" w:hAnsi="Times New Roman" w:eastAsia="仿宋_GB2312" w:cs="Times New Roman"/>
          <w:color w:val="000000"/>
          <w:sz w:val="32"/>
          <w:szCs w:val="32"/>
          <w:lang w:eastAsia="zh-CN"/>
        </w:rPr>
        <w:t>（包含提前下</w:t>
      </w:r>
      <w:r>
        <w:rPr>
          <w:rFonts w:hint="eastAsia" w:ascii="Times New Roman" w:hAnsi="Times New Roman" w:eastAsia="仿宋_GB2312" w:cs="Times New Roman"/>
          <w:color w:val="000000"/>
          <w:sz w:val="32"/>
          <w:szCs w:val="32"/>
          <w:lang w:eastAsia="zh-CN"/>
        </w:rPr>
        <w:t>达</w:t>
      </w:r>
      <w:r>
        <w:rPr>
          <w:rFonts w:hint="default" w:ascii="Times New Roman" w:hAnsi="Times New Roman" w:eastAsia="仿宋_GB2312" w:cs="Times New Roman"/>
          <w:color w:val="000000"/>
          <w:sz w:val="32"/>
          <w:szCs w:val="32"/>
          <w:lang w:eastAsia="zh-CN"/>
        </w:rPr>
        <w:t>转移支付4.4</w:t>
      </w:r>
      <w:r>
        <w:rPr>
          <w:rFonts w:hint="eastAsia" w:eastAsia="仿宋_GB2312" w:cs="Times New Roman"/>
          <w:color w:val="000000"/>
          <w:sz w:val="32"/>
          <w:szCs w:val="32"/>
          <w:lang w:val="en-US" w:eastAsia="zh-CN"/>
        </w:rPr>
        <w:t>6</w:t>
      </w:r>
      <w:r>
        <w:rPr>
          <w:rFonts w:hint="eastAsia" w:ascii="Times New Roman" w:hAnsi="Times New Roman" w:eastAsia="仿宋_GB2312" w:cs="Times New Roman"/>
          <w:color w:val="000000"/>
          <w:sz w:val="32"/>
          <w:szCs w:val="32"/>
          <w:lang w:eastAsia="zh-CN"/>
        </w:rPr>
        <w:t>亿元</w:t>
      </w:r>
      <w:r>
        <w:rPr>
          <w:rFonts w:hint="default" w:ascii="Times New Roman" w:hAnsi="Times New Roman" w:eastAsia="仿宋_GB2312" w:cs="Times New Roman"/>
          <w:color w:val="000000"/>
          <w:sz w:val="32"/>
          <w:szCs w:val="32"/>
          <w:lang w:eastAsia="zh-CN"/>
        </w:rPr>
        <w:t>），盘活财政存量资金0.1亿元，国有资本经营收入调入0.01亿元，减去州分成1.1亿元，</w:t>
      </w:r>
      <w:r>
        <w:rPr>
          <w:rFonts w:hint="eastAsia" w:ascii="Times New Roman" w:hAnsi="Times New Roman" w:eastAsia="仿宋_GB2312" w:cs="Times New Roman"/>
          <w:color w:val="000000"/>
          <w:sz w:val="32"/>
          <w:szCs w:val="32"/>
          <w:lang w:eastAsia="zh-CN"/>
        </w:rPr>
        <w:t>减去</w:t>
      </w:r>
      <w:r>
        <w:rPr>
          <w:rFonts w:hint="default" w:ascii="Times New Roman" w:hAnsi="Times New Roman" w:eastAsia="仿宋_GB2312" w:cs="Times New Roman"/>
          <w:color w:val="000000"/>
          <w:sz w:val="32"/>
          <w:szCs w:val="32"/>
          <w:lang w:eastAsia="zh-CN"/>
        </w:rPr>
        <w:t>专项上解1.19亿元</w:t>
      </w:r>
      <w:r>
        <w:rPr>
          <w:rFonts w:hint="eastAsia" w:eastAsia="仿宋_GB2312" w:cs="Times New Roman"/>
          <w:color w:val="000000"/>
          <w:sz w:val="32"/>
          <w:szCs w:val="32"/>
          <w:lang w:eastAsia="zh-CN"/>
        </w:rPr>
        <w:t>，</w:t>
      </w:r>
      <w:r>
        <w:rPr>
          <w:rFonts w:hint="eastAsia" w:eastAsia="仿宋_GB2312" w:cs="Times New Roman"/>
          <w:color w:val="000000"/>
          <w:sz w:val="32"/>
          <w:szCs w:val="32"/>
          <w:lang w:val="en-US" w:eastAsia="zh-CN"/>
        </w:rPr>
        <w:t>2021年</w:t>
      </w:r>
      <w:r>
        <w:rPr>
          <w:rFonts w:hint="eastAsia" w:ascii="Times New Roman" w:hAnsi="Times New Roman" w:eastAsia="仿宋_GB2312" w:cs="Times New Roman"/>
          <w:color w:val="000000"/>
          <w:sz w:val="32"/>
          <w:szCs w:val="32"/>
          <w:lang w:eastAsia="zh-CN"/>
        </w:rPr>
        <w:t>一般公共预算支出</w:t>
      </w:r>
      <w:r>
        <w:rPr>
          <w:rFonts w:hint="eastAsia" w:eastAsia="仿宋_GB2312" w:cs="Times New Roman"/>
          <w:color w:val="000000"/>
          <w:sz w:val="32"/>
          <w:szCs w:val="32"/>
          <w:lang w:eastAsia="zh-CN"/>
        </w:rPr>
        <w:t>建议</w:t>
      </w:r>
      <w:r>
        <w:rPr>
          <w:rFonts w:hint="eastAsia" w:ascii="Times New Roman" w:hAnsi="Times New Roman" w:eastAsia="仿宋_GB2312" w:cs="Times New Roman"/>
          <w:color w:val="000000"/>
          <w:sz w:val="32"/>
          <w:szCs w:val="32"/>
          <w:lang w:eastAsia="zh-CN"/>
        </w:rPr>
        <w:t>安排</w:t>
      </w:r>
      <w:r>
        <w:rPr>
          <w:rFonts w:hint="eastAsia" w:ascii="Times New Roman" w:hAnsi="Times New Roman" w:eastAsia="仿宋_GB2312" w:cs="Times New Roman"/>
          <w:color w:val="000000"/>
          <w:sz w:val="32"/>
          <w:szCs w:val="32"/>
          <w:lang w:val="en-US" w:eastAsia="zh-CN"/>
        </w:rPr>
        <w:t>26.51</w:t>
      </w:r>
      <w:r>
        <w:rPr>
          <w:rFonts w:hint="eastAsia" w:ascii="Times New Roman" w:hAnsi="Times New Roman" w:eastAsia="仿宋_GB2312" w:cs="Times New Roman"/>
          <w:color w:val="000000"/>
          <w:sz w:val="32"/>
          <w:szCs w:val="32"/>
          <w:lang w:eastAsia="zh-CN"/>
        </w:rPr>
        <w:t>亿元</w:t>
      </w:r>
      <w:r>
        <w:rPr>
          <w:rFonts w:hint="eastAsia" w:ascii="Times New Roman" w:hAnsi="Times New Roman" w:eastAsia="仿宋_GB2312" w:cs="Times New Roman"/>
          <w:color w:val="000000"/>
          <w:sz w:val="32"/>
          <w:szCs w:val="32"/>
          <w:lang w:val="en-US" w:eastAsia="zh-CN"/>
        </w:rPr>
        <w:t>。</w:t>
      </w:r>
    </w:p>
    <w:p>
      <w:pPr>
        <w:keepNext w:val="0"/>
        <w:keepLines w:val="0"/>
        <w:pageBreakBefore w:val="0"/>
        <w:numPr>
          <w:ilvl w:val="0"/>
          <w:numId w:val="0"/>
        </w:numPr>
        <w:pBdr>
          <w:bottom w:val="single" w:color="FFFFFF" w:sz="4" w:space="31"/>
        </w:pBdr>
        <w:kinsoku/>
        <w:wordWrap/>
        <w:overflowPunct/>
        <w:topLinePunct w:val="0"/>
        <w:autoSpaceDE/>
        <w:autoSpaceDN/>
        <w:bidi w:val="0"/>
        <w:adjustRightInd/>
        <w:snapToGrid w:val="0"/>
        <w:spacing w:line="560" w:lineRule="exact"/>
        <w:ind w:firstLine="640" w:firstLineChars="200"/>
        <w:jc w:val="both"/>
        <w:textAlignment w:val="auto"/>
        <w:rPr>
          <w:rFonts w:hint="default" w:ascii="Times New Roman" w:hAnsi="Times New Roman" w:eastAsia="楷体_GB2312" w:cs="Times New Roman"/>
          <w:color w:val="000000"/>
          <w:sz w:val="32"/>
          <w:szCs w:val="32"/>
          <w:lang w:eastAsia="zh-CN"/>
        </w:rPr>
      </w:pPr>
      <w:r>
        <w:rPr>
          <w:rFonts w:hint="default" w:ascii="Times New Roman" w:hAnsi="Times New Roman" w:eastAsia="楷体_GB2312" w:cs="Times New Roman"/>
          <w:color w:val="000000"/>
          <w:sz w:val="32"/>
          <w:szCs w:val="32"/>
          <w:lang w:eastAsia="zh-CN"/>
        </w:rPr>
        <w:t>（二）政府性基金预算草案</w:t>
      </w:r>
    </w:p>
    <w:p>
      <w:pPr>
        <w:keepNext w:val="0"/>
        <w:keepLines w:val="0"/>
        <w:pageBreakBefore w:val="0"/>
        <w:numPr>
          <w:ilvl w:val="0"/>
          <w:numId w:val="0"/>
        </w:numPr>
        <w:pBdr>
          <w:bottom w:val="single" w:color="FFFFFF" w:sz="4" w:space="31"/>
        </w:pBdr>
        <w:kinsoku/>
        <w:wordWrap/>
        <w:overflowPunct/>
        <w:topLinePunct w:val="0"/>
        <w:autoSpaceDE/>
        <w:autoSpaceDN/>
        <w:bidi w:val="0"/>
        <w:adjustRightInd/>
        <w:snapToGrid w:val="0"/>
        <w:spacing w:line="560" w:lineRule="exact"/>
        <w:ind w:firstLine="640" w:firstLineChars="200"/>
        <w:jc w:val="both"/>
        <w:textAlignment w:val="auto"/>
        <w:rPr>
          <w:rFonts w:hint="default" w:ascii="Times New Roman" w:hAnsi="Times New Roman" w:eastAsia="黑体" w:cs="Times New Roman"/>
          <w:color w:val="000000"/>
          <w:sz w:val="32"/>
          <w:szCs w:val="32"/>
          <w:lang w:eastAsia="zh-CN"/>
        </w:rPr>
      </w:pPr>
      <w:r>
        <w:rPr>
          <w:rFonts w:hint="default" w:ascii="Times New Roman" w:hAnsi="Times New Roman" w:eastAsia="仿宋_GB2312" w:cs="Times New Roman"/>
          <w:color w:val="000000"/>
          <w:sz w:val="32"/>
          <w:szCs w:val="32"/>
          <w:lang w:eastAsia="zh-CN"/>
        </w:rPr>
        <w:t>202</w:t>
      </w:r>
      <w:r>
        <w:rPr>
          <w:rFonts w:hint="eastAsia"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000000"/>
          <w:sz w:val="32"/>
          <w:szCs w:val="32"/>
          <w:lang w:eastAsia="zh-CN"/>
        </w:rPr>
        <w:t>年，政府性基金收入建议安排</w:t>
      </w:r>
      <w:r>
        <w:rPr>
          <w:rFonts w:hint="eastAsia" w:eastAsia="仿宋_GB2312" w:cs="Times New Roman"/>
          <w:color w:val="000000"/>
          <w:sz w:val="32"/>
          <w:szCs w:val="32"/>
          <w:lang w:val="en-US" w:eastAsia="zh-CN"/>
        </w:rPr>
        <w:t>2</w:t>
      </w:r>
      <w:r>
        <w:rPr>
          <w:rFonts w:hint="default" w:ascii="Times New Roman" w:hAnsi="Times New Roman" w:eastAsia="仿宋_GB2312" w:cs="Times New Roman"/>
          <w:color w:val="000000"/>
          <w:sz w:val="32"/>
          <w:szCs w:val="32"/>
          <w:lang w:eastAsia="zh-CN"/>
        </w:rPr>
        <w:t>亿元，</w:t>
      </w:r>
      <w:r>
        <w:rPr>
          <w:rFonts w:hint="eastAsia" w:eastAsia="仿宋_GB2312" w:cs="Times New Roman"/>
          <w:color w:val="000000"/>
          <w:sz w:val="32"/>
          <w:szCs w:val="32"/>
          <w:lang w:eastAsia="zh-CN"/>
        </w:rPr>
        <w:t>加提前下达的政府性基金上级转移支付资金</w:t>
      </w:r>
      <w:r>
        <w:rPr>
          <w:rFonts w:hint="eastAsia" w:eastAsia="仿宋_GB2312" w:cs="Times New Roman"/>
          <w:color w:val="000000"/>
          <w:sz w:val="32"/>
          <w:szCs w:val="32"/>
          <w:lang w:val="en-US" w:eastAsia="zh-CN"/>
        </w:rPr>
        <w:t>0.02亿元，</w:t>
      </w:r>
      <w:r>
        <w:rPr>
          <w:rFonts w:hint="default" w:ascii="Times New Roman" w:hAnsi="Times New Roman" w:eastAsia="仿宋_GB2312" w:cs="Times New Roman"/>
          <w:color w:val="000000"/>
          <w:sz w:val="32"/>
          <w:szCs w:val="32"/>
          <w:lang w:eastAsia="zh-CN"/>
        </w:rPr>
        <w:t>政府性基金支出建议安排</w:t>
      </w:r>
      <w:r>
        <w:rPr>
          <w:rFonts w:hint="eastAsia" w:eastAsia="仿宋_GB2312" w:cs="Times New Roman"/>
          <w:color w:val="000000"/>
          <w:sz w:val="32"/>
          <w:szCs w:val="32"/>
          <w:lang w:val="en-US" w:eastAsia="zh-CN"/>
        </w:rPr>
        <w:t>2.02</w:t>
      </w:r>
      <w:r>
        <w:rPr>
          <w:rFonts w:hint="default" w:ascii="Times New Roman" w:hAnsi="Times New Roman" w:eastAsia="仿宋_GB2312" w:cs="Times New Roman"/>
          <w:color w:val="000000"/>
          <w:sz w:val="32"/>
          <w:szCs w:val="32"/>
          <w:lang w:eastAsia="zh-CN"/>
        </w:rPr>
        <w:t>亿元，主要用于政府公益性项目支出。</w:t>
      </w:r>
    </w:p>
    <w:p>
      <w:pPr>
        <w:keepNext w:val="0"/>
        <w:keepLines w:val="0"/>
        <w:pageBreakBefore w:val="0"/>
        <w:numPr>
          <w:ilvl w:val="0"/>
          <w:numId w:val="0"/>
        </w:numPr>
        <w:pBdr>
          <w:bottom w:val="single" w:color="FFFFFF" w:sz="4" w:space="31"/>
        </w:pBdr>
        <w:kinsoku/>
        <w:wordWrap/>
        <w:overflowPunct/>
        <w:topLinePunct w:val="0"/>
        <w:autoSpaceDE/>
        <w:autoSpaceDN/>
        <w:bidi w:val="0"/>
        <w:adjustRightInd/>
        <w:snapToGrid w:val="0"/>
        <w:spacing w:line="560" w:lineRule="exact"/>
        <w:ind w:firstLine="640" w:firstLineChars="200"/>
        <w:jc w:val="both"/>
        <w:textAlignment w:val="auto"/>
        <w:rPr>
          <w:rFonts w:hint="default" w:ascii="Times New Roman" w:hAnsi="Times New Roman" w:eastAsia="楷体_GB2312" w:cs="Times New Roman"/>
          <w:color w:val="000000"/>
          <w:sz w:val="32"/>
          <w:szCs w:val="32"/>
          <w:lang w:eastAsia="zh-CN"/>
        </w:rPr>
      </w:pPr>
      <w:r>
        <w:rPr>
          <w:rFonts w:hint="default" w:ascii="Times New Roman" w:hAnsi="Times New Roman" w:eastAsia="楷体_GB2312" w:cs="Times New Roman"/>
          <w:color w:val="000000"/>
          <w:sz w:val="32"/>
          <w:szCs w:val="32"/>
          <w:lang w:eastAsia="zh-CN"/>
        </w:rPr>
        <w:t>（三）国有资本经营预算草案</w:t>
      </w:r>
    </w:p>
    <w:p>
      <w:pPr>
        <w:keepNext w:val="0"/>
        <w:keepLines w:val="0"/>
        <w:pageBreakBefore w:val="0"/>
        <w:numPr>
          <w:ilvl w:val="0"/>
          <w:numId w:val="0"/>
        </w:numPr>
        <w:pBdr>
          <w:bottom w:val="single" w:color="FFFFFF" w:sz="4" w:space="31"/>
        </w:pBdr>
        <w:kinsoku/>
        <w:wordWrap/>
        <w:overflowPunct/>
        <w:topLinePunct w:val="0"/>
        <w:autoSpaceDE/>
        <w:autoSpaceDN/>
        <w:bidi w:val="0"/>
        <w:adjustRightInd/>
        <w:snapToGrid w:val="0"/>
        <w:spacing w:line="560" w:lineRule="exact"/>
        <w:ind w:firstLine="640" w:firstLineChars="200"/>
        <w:jc w:val="both"/>
        <w:textAlignment w:val="auto"/>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202</w:t>
      </w:r>
      <w:r>
        <w:rPr>
          <w:rFonts w:hint="eastAsia"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000000"/>
          <w:sz w:val="32"/>
          <w:szCs w:val="32"/>
          <w:lang w:eastAsia="zh-CN"/>
        </w:rPr>
        <w:t>年，国有资本经营收入安排</w:t>
      </w:r>
      <w:r>
        <w:rPr>
          <w:rFonts w:hint="eastAsia" w:eastAsia="仿宋_GB2312" w:cs="Times New Roman"/>
          <w:color w:val="000000"/>
          <w:sz w:val="32"/>
          <w:szCs w:val="32"/>
          <w:lang w:val="en-US" w:eastAsia="zh-CN"/>
        </w:rPr>
        <w:t>300</w:t>
      </w:r>
      <w:r>
        <w:rPr>
          <w:rFonts w:hint="default" w:ascii="Times New Roman" w:hAnsi="Times New Roman" w:eastAsia="仿宋_GB2312" w:cs="Times New Roman"/>
          <w:color w:val="000000"/>
          <w:sz w:val="32"/>
          <w:szCs w:val="32"/>
          <w:lang w:eastAsia="zh-CN"/>
        </w:rPr>
        <w:t>万元，其中：国有独资企业按应上缴利润基数的25%上缴利润收入</w:t>
      </w:r>
      <w:r>
        <w:rPr>
          <w:rFonts w:hint="eastAsia" w:eastAsia="仿宋_GB2312" w:cs="Times New Roman"/>
          <w:color w:val="000000"/>
          <w:sz w:val="32"/>
          <w:szCs w:val="32"/>
          <w:lang w:val="en-US" w:eastAsia="zh-CN"/>
        </w:rPr>
        <w:t>27</w:t>
      </w:r>
      <w:r>
        <w:rPr>
          <w:rFonts w:hint="default" w:ascii="Times New Roman" w:hAnsi="Times New Roman" w:eastAsia="仿宋_GB2312" w:cs="Times New Roman"/>
          <w:color w:val="000000"/>
          <w:sz w:val="32"/>
          <w:szCs w:val="32"/>
          <w:lang w:eastAsia="zh-CN"/>
        </w:rPr>
        <w:t>万元，国有控股及参股企业按照股权比例和利润分配方案上缴股利、股息收入</w:t>
      </w:r>
      <w:r>
        <w:rPr>
          <w:rFonts w:hint="eastAsia" w:eastAsia="仿宋_GB2312" w:cs="Times New Roman"/>
          <w:color w:val="000000"/>
          <w:sz w:val="32"/>
          <w:szCs w:val="32"/>
          <w:lang w:val="en-US" w:eastAsia="zh-CN"/>
        </w:rPr>
        <w:t>273</w:t>
      </w:r>
      <w:r>
        <w:rPr>
          <w:rFonts w:hint="default" w:ascii="Times New Roman" w:hAnsi="Times New Roman" w:eastAsia="仿宋_GB2312" w:cs="Times New Roman"/>
          <w:color w:val="000000"/>
          <w:sz w:val="32"/>
          <w:szCs w:val="32"/>
          <w:lang w:eastAsia="zh-CN"/>
        </w:rPr>
        <w:t>万元。</w:t>
      </w:r>
      <w:r>
        <w:rPr>
          <w:rFonts w:hint="eastAsia" w:eastAsia="仿宋_GB2312" w:cs="Times New Roman"/>
          <w:color w:val="000000"/>
          <w:sz w:val="32"/>
          <w:szCs w:val="32"/>
          <w:lang w:eastAsia="zh-CN"/>
        </w:rPr>
        <w:t>提前下达上级转移支付收入</w:t>
      </w:r>
      <w:r>
        <w:rPr>
          <w:rFonts w:hint="eastAsia" w:eastAsia="仿宋_GB2312" w:cs="Times New Roman"/>
          <w:color w:val="000000"/>
          <w:sz w:val="32"/>
          <w:szCs w:val="32"/>
          <w:lang w:val="en-US" w:eastAsia="zh-CN"/>
        </w:rPr>
        <w:t>41</w:t>
      </w:r>
      <w:r>
        <w:rPr>
          <w:rFonts w:hint="eastAsia" w:eastAsia="仿宋_GB2312" w:cs="Times New Roman"/>
          <w:color w:val="000000"/>
          <w:sz w:val="32"/>
          <w:szCs w:val="32"/>
          <w:lang w:eastAsia="zh-CN"/>
        </w:rPr>
        <w:t>万元。</w:t>
      </w:r>
    </w:p>
    <w:p>
      <w:pPr>
        <w:keepNext w:val="0"/>
        <w:keepLines w:val="0"/>
        <w:pageBreakBefore w:val="0"/>
        <w:numPr>
          <w:ilvl w:val="0"/>
          <w:numId w:val="0"/>
        </w:numPr>
        <w:pBdr>
          <w:bottom w:val="single" w:color="FFFFFF" w:sz="4" w:space="31"/>
        </w:pBdr>
        <w:kinsoku/>
        <w:wordWrap/>
        <w:overflowPunct/>
        <w:topLinePunct w:val="0"/>
        <w:autoSpaceDE/>
        <w:autoSpaceDN/>
        <w:bidi w:val="0"/>
        <w:adjustRightInd/>
        <w:snapToGrid w:val="0"/>
        <w:spacing w:line="560" w:lineRule="exact"/>
        <w:ind w:firstLine="640" w:firstLineChars="200"/>
        <w:jc w:val="both"/>
        <w:textAlignment w:val="auto"/>
        <w:rPr>
          <w:rFonts w:hint="default"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eastAsia="zh-CN"/>
        </w:rPr>
        <w:t>202</w:t>
      </w:r>
      <w:r>
        <w:rPr>
          <w:rFonts w:hint="eastAsia"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000000"/>
          <w:sz w:val="32"/>
          <w:szCs w:val="32"/>
          <w:lang w:eastAsia="zh-CN"/>
        </w:rPr>
        <w:t>年，国有资本经营支出安排</w:t>
      </w:r>
      <w:r>
        <w:rPr>
          <w:rFonts w:hint="eastAsia" w:eastAsia="仿宋_GB2312" w:cs="Times New Roman"/>
          <w:color w:val="000000"/>
          <w:sz w:val="32"/>
          <w:szCs w:val="32"/>
          <w:lang w:val="en-US" w:eastAsia="zh-CN"/>
        </w:rPr>
        <w:t>300</w:t>
      </w:r>
      <w:r>
        <w:rPr>
          <w:rFonts w:hint="default" w:ascii="Times New Roman" w:hAnsi="Times New Roman" w:eastAsia="仿宋_GB2312" w:cs="Times New Roman"/>
          <w:color w:val="000000"/>
          <w:sz w:val="32"/>
          <w:szCs w:val="32"/>
          <w:lang w:eastAsia="zh-CN"/>
        </w:rPr>
        <w:t>万元，其中：国有企业注入资本金</w:t>
      </w:r>
      <w:r>
        <w:rPr>
          <w:rFonts w:hint="eastAsia" w:eastAsia="仿宋_GB2312" w:cs="Times New Roman"/>
          <w:color w:val="000000"/>
          <w:sz w:val="32"/>
          <w:szCs w:val="32"/>
          <w:lang w:val="en-US" w:eastAsia="zh-CN"/>
        </w:rPr>
        <w:t>210</w:t>
      </w:r>
      <w:r>
        <w:rPr>
          <w:rFonts w:hint="default" w:ascii="Times New Roman" w:hAnsi="Times New Roman" w:eastAsia="仿宋_GB2312" w:cs="Times New Roman"/>
          <w:color w:val="000000"/>
          <w:sz w:val="32"/>
          <w:szCs w:val="32"/>
          <w:lang w:eastAsia="zh-CN"/>
        </w:rPr>
        <w:t>万元，国有资本经营收入调入一般公共预算资金</w:t>
      </w:r>
      <w:r>
        <w:rPr>
          <w:rFonts w:hint="eastAsia" w:eastAsia="仿宋_GB2312" w:cs="Times New Roman"/>
          <w:color w:val="000000"/>
          <w:sz w:val="32"/>
          <w:szCs w:val="32"/>
          <w:lang w:val="en-US" w:eastAsia="zh-CN"/>
        </w:rPr>
        <w:t>90</w:t>
      </w:r>
      <w:r>
        <w:rPr>
          <w:rFonts w:hint="default" w:ascii="Times New Roman" w:hAnsi="Times New Roman" w:eastAsia="仿宋_GB2312" w:cs="Times New Roman"/>
          <w:color w:val="000000"/>
          <w:sz w:val="32"/>
          <w:szCs w:val="32"/>
          <w:lang w:eastAsia="zh-CN"/>
        </w:rPr>
        <w:t>万元。</w:t>
      </w:r>
      <w:r>
        <w:rPr>
          <w:rFonts w:hint="eastAsia" w:eastAsia="仿宋_GB2312" w:cs="Times New Roman"/>
          <w:color w:val="000000"/>
          <w:sz w:val="32"/>
          <w:szCs w:val="32"/>
          <w:lang w:eastAsia="zh-CN"/>
        </w:rPr>
        <w:t>上级转移支付项目支出</w:t>
      </w:r>
      <w:r>
        <w:rPr>
          <w:rFonts w:hint="eastAsia" w:eastAsia="仿宋_GB2312" w:cs="Times New Roman"/>
          <w:color w:val="000000"/>
          <w:sz w:val="32"/>
          <w:szCs w:val="32"/>
          <w:lang w:val="en-US" w:eastAsia="zh-CN"/>
        </w:rPr>
        <w:t>41</w:t>
      </w:r>
      <w:r>
        <w:rPr>
          <w:rFonts w:hint="eastAsia" w:eastAsia="仿宋_GB2312" w:cs="Times New Roman"/>
          <w:color w:val="000000"/>
          <w:sz w:val="32"/>
          <w:szCs w:val="32"/>
          <w:lang w:eastAsia="zh-CN"/>
        </w:rPr>
        <w:t>万元</w:t>
      </w:r>
      <w:r>
        <w:rPr>
          <w:rFonts w:hint="eastAsia" w:eastAsia="仿宋_GB2312" w:cs="Times New Roman"/>
          <w:color w:val="000000"/>
          <w:sz w:val="32"/>
          <w:szCs w:val="32"/>
          <w:lang w:val="en-US" w:eastAsia="zh-CN"/>
        </w:rPr>
        <w:t>。</w:t>
      </w:r>
    </w:p>
    <w:p>
      <w:pPr>
        <w:keepNext w:val="0"/>
        <w:keepLines w:val="0"/>
        <w:pageBreakBefore w:val="0"/>
        <w:numPr>
          <w:ilvl w:val="0"/>
          <w:numId w:val="0"/>
        </w:numPr>
        <w:pBdr>
          <w:bottom w:val="single" w:color="FFFFFF" w:sz="4" w:space="31"/>
        </w:pBdr>
        <w:kinsoku/>
        <w:wordWrap/>
        <w:overflowPunct/>
        <w:topLinePunct w:val="0"/>
        <w:autoSpaceDE/>
        <w:autoSpaceDN/>
        <w:bidi w:val="0"/>
        <w:adjustRightInd/>
        <w:snapToGrid w:val="0"/>
        <w:spacing w:line="560" w:lineRule="exact"/>
        <w:ind w:firstLine="640" w:firstLineChars="200"/>
        <w:jc w:val="both"/>
        <w:textAlignment w:val="auto"/>
        <w:rPr>
          <w:rFonts w:hint="default" w:ascii="Times New Roman" w:hAnsi="Times New Roman" w:eastAsia="楷体_GB2312" w:cs="Times New Roman"/>
          <w:color w:val="000000"/>
          <w:sz w:val="32"/>
          <w:szCs w:val="32"/>
          <w:lang w:eastAsia="zh-CN"/>
        </w:rPr>
      </w:pPr>
      <w:r>
        <w:rPr>
          <w:rFonts w:hint="default" w:ascii="Times New Roman" w:hAnsi="Times New Roman" w:eastAsia="楷体_GB2312" w:cs="Times New Roman"/>
          <w:color w:val="000000"/>
          <w:sz w:val="32"/>
          <w:szCs w:val="32"/>
          <w:lang w:eastAsia="zh-CN"/>
        </w:rPr>
        <w:t>（四）社会保险基金预算草案</w:t>
      </w:r>
    </w:p>
    <w:p>
      <w:pPr>
        <w:keepNext w:val="0"/>
        <w:keepLines w:val="0"/>
        <w:pageBreakBefore w:val="0"/>
        <w:numPr>
          <w:ilvl w:val="0"/>
          <w:numId w:val="0"/>
        </w:numPr>
        <w:pBdr>
          <w:bottom w:val="single" w:color="FFFFFF" w:sz="4" w:space="31"/>
        </w:pBdr>
        <w:kinsoku/>
        <w:wordWrap/>
        <w:overflowPunct/>
        <w:topLinePunct w:val="0"/>
        <w:autoSpaceDE/>
        <w:autoSpaceDN/>
        <w:bidi w:val="0"/>
        <w:adjustRightInd/>
        <w:snapToGrid w:val="0"/>
        <w:spacing w:line="560" w:lineRule="exact"/>
        <w:ind w:firstLine="640" w:firstLineChars="200"/>
        <w:jc w:val="both"/>
        <w:textAlignment w:val="auto"/>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2021年，城乡居民基本医疗保险、企业职工养老保险等6个险种纳入州级统筹，由州财政做预算。我市社会保险基金预算收入安排2.12亿元，其中：各类社保缴费收入1.04亿元（城乡居民社会养老保险</w:t>
      </w:r>
      <w:r>
        <w:rPr>
          <w:rFonts w:hint="eastAsia" w:eastAsia="仿宋_GB2312" w:cs="Times New Roman"/>
          <w:color w:val="000000"/>
          <w:sz w:val="32"/>
          <w:szCs w:val="32"/>
          <w:lang w:val="en-US" w:eastAsia="zh-CN"/>
        </w:rPr>
        <w:t>807.37</w:t>
      </w:r>
      <w:r>
        <w:rPr>
          <w:rFonts w:hint="default" w:ascii="Times New Roman" w:hAnsi="Times New Roman" w:eastAsia="仿宋_GB2312" w:cs="Times New Roman"/>
          <w:color w:val="000000"/>
          <w:sz w:val="32"/>
          <w:szCs w:val="32"/>
          <w:lang w:eastAsia="zh-CN"/>
        </w:rPr>
        <w:t>万元，机关事业单位养老保险</w:t>
      </w:r>
      <w:r>
        <w:rPr>
          <w:rFonts w:hint="eastAsia" w:eastAsia="仿宋_GB2312" w:cs="Times New Roman"/>
          <w:color w:val="000000"/>
          <w:sz w:val="32"/>
          <w:szCs w:val="32"/>
          <w:lang w:val="en-US" w:eastAsia="zh-CN"/>
        </w:rPr>
        <w:t>9610.87</w:t>
      </w:r>
      <w:r>
        <w:rPr>
          <w:rFonts w:hint="default" w:ascii="Times New Roman" w:hAnsi="Times New Roman" w:eastAsia="仿宋_GB2312" w:cs="Times New Roman"/>
          <w:color w:val="000000"/>
          <w:sz w:val="32"/>
          <w:szCs w:val="32"/>
          <w:lang w:eastAsia="zh-CN"/>
        </w:rPr>
        <w:t>万元）；财政补贴收入1.07亿元（城乡居民社会养老保险2452.36万元，机关事业单位养老保险8205万元）；其他各项收入104.45万元（城乡居民社会养老保险101.02万元，机关事业单位养老保险3.42万元）。</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right="0" w:rightChars="0" w:firstLine="640" w:firstLineChars="200"/>
        <w:jc w:val="both"/>
        <w:textAlignment w:val="top"/>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2021年，社会保险基金预算支出安排1.9亿元，其中：城乡居民社会养老保险2456.59万元，机关事业单位养老保险17526.92万元。</w:t>
      </w:r>
    </w:p>
    <w:p>
      <w:pPr>
        <w:keepNext w:val="0"/>
        <w:keepLines w:val="0"/>
        <w:pageBreakBefore w:val="0"/>
        <w:widowControl w:val="0"/>
        <w:numPr>
          <w:ilvl w:val="0"/>
          <w:numId w:val="2"/>
        </w:numPr>
        <w:pBdr>
          <w:bottom w:val="single" w:color="FFFFFF" w:sz="4" w:space="31"/>
        </w:pBdr>
        <w:kinsoku/>
        <w:wordWrap/>
        <w:overflowPunct/>
        <w:topLinePunct w:val="0"/>
        <w:autoSpaceDE/>
        <w:autoSpaceDN/>
        <w:bidi w:val="0"/>
        <w:adjustRightInd w:val="0"/>
        <w:snapToGrid w:val="0"/>
        <w:spacing w:line="560" w:lineRule="exact"/>
        <w:ind w:right="0" w:rightChars="0" w:firstLine="640" w:firstLineChars="200"/>
        <w:jc w:val="both"/>
        <w:textAlignment w:val="top"/>
        <w:rPr>
          <w:rFonts w:hint="eastAsia" w:ascii="Times New Roman" w:hAnsi="Times New Roman" w:eastAsia="楷体_GB2312" w:cs="Times New Roman"/>
          <w:color w:val="auto"/>
          <w:sz w:val="32"/>
          <w:szCs w:val="32"/>
          <w:highlight w:val="none"/>
          <w:lang w:val="en-US" w:eastAsia="zh-CN"/>
        </w:rPr>
      </w:pPr>
      <w:r>
        <w:rPr>
          <w:rFonts w:hint="eastAsia" w:ascii="Times New Roman" w:hAnsi="Times New Roman" w:eastAsia="楷体_GB2312" w:cs="Times New Roman"/>
          <w:color w:val="auto"/>
          <w:sz w:val="32"/>
          <w:szCs w:val="32"/>
          <w:highlight w:val="none"/>
          <w:lang w:val="en-US" w:eastAsia="zh-CN"/>
        </w:rPr>
        <w:t>利用超收收入和争取上级资金</w:t>
      </w:r>
      <w:r>
        <w:rPr>
          <w:rFonts w:hint="eastAsia" w:eastAsia="楷体_GB2312" w:cs="Times New Roman"/>
          <w:color w:val="auto"/>
          <w:sz w:val="32"/>
          <w:szCs w:val="32"/>
          <w:highlight w:val="none"/>
          <w:lang w:val="en-US" w:eastAsia="zh-CN"/>
        </w:rPr>
        <w:t>弥补财力不足</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right="0" w:rightChars="0" w:firstLine="640" w:firstLineChars="200"/>
        <w:jc w:val="both"/>
        <w:textAlignment w:val="top"/>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我市将采取积极有效措施大</w:t>
      </w:r>
      <w:r>
        <w:rPr>
          <w:rFonts w:hint="eastAsia" w:eastAsia="仿宋_GB2312" w:cs="Times New Roman"/>
          <w:color w:val="000000"/>
          <w:sz w:val="32"/>
          <w:szCs w:val="32"/>
          <w:lang w:val="en-US" w:eastAsia="zh-CN"/>
        </w:rPr>
        <w:t>力组织财政收入，努力争取上级资金支持。2021年预计可争取超收收入和上级资金</w:t>
      </w:r>
      <w:r>
        <w:rPr>
          <w:rFonts w:hint="eastAsia" w:eastAsia="仿宋_GB2312" w:cs="Times New Roman"/>
          <w:color w:val="000000"/>
          <w:sz w:val="32"/>
          <w:szCs w:val="32"/>
          <w:highlight w:val="cyan"/>
          <w:lang w:val="en-US" w:eastAsia="zh-CN"/>
        </w:rPr>
        <w:t>7.87</w:t>
      </w:r>
      <w:r>
        <w:rPr>
          <w:rFonts w:hint="eastAsia" w:eastAsia="仿宋_GB2312" w:cs="Times New Roman"/>
          <w:color w:val="000000"/>
          <w:sz w:val="32"/>
          <w:szCs w:val="32"/>
          <w:lang w:val="en-US" w:eastAsia="zh-CN"/>
        </w:rPr>
        <w:t>亿元</w:t>
      </w:r>
      <w:r>
        <w:rPr>
          <w:rFonts w:hint="eastAsia" w:ascii="Times New Roman" w:hAnsi="Times New Roman" w:eastAsia="仿宋_GB2312" w:cs="Times New Roman"/>
          <w:color w:val="000000"/>
          <w:sz w:val="32"/>
          <w:szCs w:val="32"/>
          <w:lang w:val="en-US" w:eastAsia="zh-CN"/>
        </w:rPr>
        <w:t>，计划统筹安排用于专项业务经费、政府购买服务支出、基层组织建设、国有企业补充资本金、机关养老职业年金等。</w:t>
      </w:r>
    </w:p>
    <w:p>
      <w:pPr>
        <w:keepNext w:val="0"/>
        <w:keepLines w:val="0"/>
        <w:pageBreakBefore w:val="0"/>
        <w:numPr>
          <w:ilvl w:val="0"/>
          <w:numId w:val="0"/>
        </w:numPr>
        <w:pBdr>
          <w:bottom w:val="single" w:color="FFFFFF" w:sz="4" w:space="31"/>
        </w:pBdr>
        <w:kinsoku/>
        <w:wordWrap/>
        <w:overflowPunct/>
        <w:topLinePunct w:val="0"/>
        <w:autoSpaceDE/>
        <w:autoSpaceDN/>
        <w:bidi w:val="0"/>
        <w:adjustRightInd/>
        <w:snapToGrid w:val="0"/>
        <w:spacing w:line="560" w:lineRule="exact"/>
        <w:ind w:firstLine="640" w:firstLineChars="200"/>
        <w:jc w:val="both"/>
        <w:textAlignment w:val="auto"/>
        <w:rPr>
          <w:rFonts w:hint="default" w:ascii="Times New Roman" w:hAnsi="Times New Roman" w:eastAsia="黑体" w:cs="Times New Roman"/>
          <w:color w:val="000000"/>
          <w:sz w:val="32"/>
          <w:szCs w:val="32"/>
          <w:lang w:eastAsia="zh-CN"/>
        </w:rPr>
      </w:pPr>
      <w:r>
        <w:rPr>
          <w:rFonts w:hint="default" w:ascii="Times New Roman" w:hAnsi="Times New Roman" w:eastAsia="黑体" w:cs="Times New Roman"/>
          <w:color w:val="000000"/>
          <w:sz w:val="32"/>
          <w:szCs w:val="32"/>
          <w:lang w:eastAsia="zh-CN"/>
        </w:rPr>
        <w:t>四、202</w:t>
      </w:r>
      <w:r>
        <w:rPr>
          <w:rFonts w:hint="eastAsia" w:ascii="Times New Roman" w:hAnsi="Times New Roman" w:eastAsia="黑体" w:cs="Times New Roman"/>
          <w:color w:val="000000"/>
          <w:sz w:val="32"/>
          <w:szCs w:val="32"/>
          <w:lang w:val="en-US" w:eastAsia="zh-CN"/>
        </w:rPr>
        <w:t>1</w:t>
      </w:r>
      <w:r>
        <w:rPr>
          <w:rFonts w:hint="default" w:ascii="Times New Roman" w:hAnsi="Times New Roman" w:eastAsia="黑体" w:cs="Times New Roman"/>
          <w:color w:val="000000"/>
          <w:sz w:val="32"/>
          <w:szCs w:val="32"/>
          <w:lang w:eastAsia="zh-CN"/>
        </w:rPr>
        <w:t>年财政工作思路</w:t>
      </w:r>
    </w:p>
    <w:p>
      <w:pPr>
        <w:keepNext w:val="0"/>
        <w:keepLines w:val="0"/>
        <w:pageBreakBefore w:val="0"/>
        <w:numPr>
          <w:ilvl w:val="0"/>
          <w:numId w:val="0"/>
        </w:numPr>
        <w:pBdr>
          <w:bottom w:val="single" w:color="FFFFFF" w:sz="4" w:space="31"/>
        </w:pBdr>
        <w:kinsoku/>
        <w:wordWrap/>
        <w:overflowPunct/>
        <w:topLinePunct w:val="0"/>
        <w:autoSpaceDE/>
        <w:autoSpaceDN/>
        <w:bidi w:val="0"/>
        <w:adjustRightInd/>
        <w:snapToGrid w:val="0"/>
        <w:spacing w:line="560" w:lineRule="exact"/>
        <w:ind w:firstLine="640" w:firstLineChars="200"/>
        <w:jc w:val="both"/>
        <w:textAlignment w:val="auto"/>
        <w:rPr>
          <w:rFonts w:hint="default"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val="en-US" w:eastAsia="zh-CN"/>
        </w:rPr>
        <w:t>2021年</w:t>
      </w:r>
      <w:r>
        <w:rPr>
          <w:rFonts w:hint="default" w:ascii="Times New Roman" w:hAnsi="Times New Roman" w:eastAsia="仿宋_GB2312" w:cs="Times New Roman"/>
          <w:color w:val="000000"/>
          <w:sz w:val="32"/>
          <w:szCs w:val="32"/>
          <w:lang w:eastAsia="zh-CN"/>
        </w:rPr>
        <w:t>是</w:t>
      </w:r>
      <w:r>
        <w:rPr>
          <w:rFonts w:hint="eastAsia" w:ascii="Times New Roman" w:hAnsi="Times New Roman" w:eastAsia="仿宋_GB2312" w:cs="Times New Roman"/>
          <w:color w:val="000000"/>
          <w:sz w:val="32"/>
          <w:szCs w:val="32"/>
          <w:lang w:eastAsia="zh-CN"/>
        </w:rPr>
        <w:t>“十四五”规划的开局之年。</w:t>
      </w:r>
      <w:r>
        <w:rPr>
          <w:rFonts w:hint="default" w:ascii="Times New Roman" w:hAnsi="Times New Roman" w:eastAsia="仿宋_GB2312" w:cs="Times New Roman"/>
          <w:color w:val="000000"/>
          <w:sz w:val="32"/>
          <w:szCs w:val="32"/>
          <w:lang w:eastAsia="zh-CN"/>
        </w:rPr>
        <w:t>做好明年经济工作，</w:t>
      </w:r>
      <w:r>
        <w:rPr>
          <w:rFonts w:hint="eastAsia" w:eastAsia="仿宋_GB2312" w:cs="Times New Roman"/>
          <w:color w:val="000000"/>
          <w:sz w:val="32"/>
          <w:szCs w:val="32"/>
          <w:lang w:eastAsia="zh-CN"/>
        </w:rPr>
        <w:t>市财政</w:t>
      </w:r>
      <w:r>
        <w:rPr>
          <w:rFonts w:hint="default" w:ascii="Times New Roman" w:hAnsi="Times New Roman" w:eastAsia="仿宋_GB2312" w:cs="Times New Roman"/>
          <w:color w:val="000000"/>
          <w:sz w:val="32"/>
          <w:szCs w:val="32"/>
          <w:lang w:eastAsia="zh-CN"/>
        </w:rPr>
        <w:t>要以习近平新时代中国特色社会主义思想为指导，全面贯彻党的十九大和十九届二中、三中、四中、五中全会精神，</w:t>
      </w:r>
      <w:r>
        <w:rPr>
          <w:rFonts w:hint="eastAsia" w:eastAsia="仿宋_GB2312" w:cs="Times New Roman"/>
          <w:color w:val="000000"/>
          <w:sz w:val="32"/>
          <w:szCs w:val="32"/>
          <w:lang w:eastAsia="zh-CN"/>
        </w:rPr>
        <w:t>贯彻落实第三次中央新疆工作座谈会和中央、区、州、市经济工作会议精神，继续</w:t>
      </w:r>
      <w:r>
        <w:rPr>
          <w:rFonts w:hint="default" w:ascii="Times New Roman" w:hAnsi="Times New Roman" w:eastAsia="仿宋_GB2312" w:cs="Times New Roman"/>
          <w:color w:val="000000"/>
          <w:sz w:val="32"/>
          <w:szCs w:val="32"/>
          <w:lang w:eastAsia="zh-CN"/>
        </w:rPr>
        <w:t>坚持稳中求进工作总基调，以推动高质量发展为主题，</w:t>
      </w:r>
      <w:r>
        <w:rPr>
          <w:rFonts w:hint="eastAsia" w:ascii="Times New Roman" w:hAnsi="Times New Roman" w:eastAsia="仿宋_GB2312" w:cs="Times New Roman"/>
          <w:color w:val="000000"/>
          <w:sz w:val="32"/>
          <w:szCs w:val="32"/>
          <w:lang w:eastAsia="zh-CN"/>
        </w:rPr>
        <w:t>持续</w:t>
      </w:r>
      <w:r>
        <w:rPr>
          <w:rFonts w:hint="default" w:ascii="Times New Roman" w:hAnsi="Times New Roman" w:eastAsia="仿宋_GB2312" w:cs="Times New Roman"/>
          <w:color w:val="000000"/>
          <w:sz w:val="32"/>
          <w:szCs w:val="32"/>
          <w:lang w:eastAsia="zh-CN"/>
        </w:rPr>
        <w:t>巩固拓展疫情防控和</w:t>
      </w:r>
      <w:r>
        <w:rPr>
          <w:rFonts w:hint="default" w:eastAsia="仿宋_GB2312" w:cs="Times New Roman"/>
          <w:color w:val="000000"/>
          <w:sz w:val="32"/>
          <w:szCs w:val="32"/>
          <w:lang w:eastAsia="zh-CN"/>
        </w:rPr>
        <w:t>经济社会发展成果，扎实做好“六稳”工作、全面落实“六保”任务，努力保持经济运行在合理区间，以优异成绩庆祝建党100周年。</w:t>
      </w:r>
    </w:p>
    <w:p>
      <w:pPr>
        <w:keepNext w:val="0"/>
        <w:keepLines w:val="0"/>
        <w:pageBreakBefore w:val="0"/>
        <w:numPr>
          <w:ilvl w:val="0"/>
          <w:numId w:val="0"/>
        </w:numPr>
        <w:pBdr>
          <w:bottom w:val="single" w:color="FFFFFF" w:sz="4" w:space="31"/>
        </w:pBdr>
        <w:kinsoku/>
        <w:wordWrap/>
        <w:overflowPunct/>
        <w:topLinePunct w:val="0"/>
        <w:autoSpaceDE/>
        <w:autoSpaceDN/>
        <w:bidi w:val="0"/>
        <w:adjustRightInd/>
        <w:snapToGrid w:val="0"/>
        <w:spacing w:line="560" w:lineRule="exact"/>
        <w:ind w:firstLine="640" w:firstLineChars="200"/>
        <w:jc w:val="both"/>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楷体_GB2312" w:cs="Times New Roman"/>
          <w:b w:val="0"/>
          <w:bCs w:val="0"/>
          <w:color w:val="auto"/>
          <w:sz w:val="32"/>
          <w:szCs w:val="32"/>
          <w:highlight w:val="none"/>
          <w:lang w:eastAsia="zh-CN"/>
        </w:rPr>
        <w:t>（一）强化组织收入措施，提高财政保障能力。</w:t>
      </w:r>
      <w:r>
        <w:rPr>
          <w:rFonts w:hint="default" w:ascii="Times New Roman" w:hAnsi="Times New Roman" w:eastAsia="仿宋_GB2312" w:cs="Times New Roman"/>
          <w:b/>
          <w:bCs/>
          <w:color w:val="auto"/>
          <w:sz w:val="32"/>
          <w:szCs w:val="32"/>
          <w:highlight w:val="none"/>
          <w:lang w:eastAsia="zh-CN"/>
        </w:rPr>
        <w:t>一是</w:t>
      </w:r>
      <w:r>
        <w:rPr>
          <w:rFonts w:hint="default" w:ascii="Times New Roman" w:hAnsi="Times New Roman" w:eastAsia="仿宋_GB2312" w:cs="Times New Roman"/>
          <w:b w:val="0"/>
          <w:bCs w:val="0"/>
          <w:color w:val="auto"/>
          <w:sz w:val="32"/>
          <w:szCs w:val="32"/>
          <w:highlight w:val="none"/>
          <w:lang w:eastAsia="zh-CN"/>
        </w:rPr>
        <w:t>持续完善综合治税长效机制，强化收入分析预测，</w:t>
      </w:r>
      <w:r>
        <w:rPr>
          <w:rFonts w:hint="eastAsia" w:eastAsia="仿宋_GB2312" w:cs="Times New Roman"/>
          <w:b w:val="0"/>
          <w:bCs w:val="0"/>
          <w:color w:val="auto"/>
          <w:sz w:val="32"/>
          <w:szCs w:val="32"/>
          <w:highlight w:val="none"/>
          <w:lang w:eastAsia="zh-CN"/>
        </w:rPr>
        <w:t>提早谋划全年组织收入工作，</w:t>
      </w:r>
      <w:r>
        <w:rPr>
          <w:rFonts w:hint="default" w:ascii="Times New Roman" w:hAnsi="Times New Roman" w:eastAsia="仿宋_GB2312" w:cs="Times New Roman"/>
          <w:b w:val="0"/>
          <w:bCs w:val="0"/>
          <w:color w:val="auto"/>
          <w:sz w:val="32"/>
          <w:szCs w:val="32"/>
          <w:highlight w:val="none"/>
          <w:lang w:eastAsia="zh-CN"/>
        </w:rPr>
        <w:t>确保全年目标任务稳步完成。</w:t>
      </w:r>
      <w:r>
        <w:rPr>
          <w:rFonts w:hint="default" w:ascii="Times New Roman" w:hAnsi="Times New Roman" w:eastAsia="仿宋_GB2312" w:cs="Times New Roman"/>
          <w:b/>
          <w:bCs/>
          <w:color w:val="auto"/>
          <w:sz w:val="32"/>
          <w:szCs w:val="32"/>
          <w:highlight w:val="none"/>
          <w:lang w:eastAsia="zh-CN"/>
        </w:rPr>
        <w:t>二是</w:t>
      </w:r>
      <w:r>
        <w:rPr>
          <w:rFonts w:hint="default" w:ascii="Times New Roman" w:hAnsi="Times New Roman" w:eastAsia="仿宋_GB2312" w:cs="Times New Roman"/>
          <w:sz w:val="32"/>
          <w:szCs w:val="32"/>
          <w:lang w:val="en-US" w:eastAsia="zh-CN"/>
        </w:rPr>
        <w:t>依法强化税收征管，加强对重点企业、重点行业、重点领域的</w:t>
      </w:r>
      <w:r>
        <w:rPr>
          <w:rFonts w:hint="eastAsia" w:eastAsia="仿宋_GB2312" w:cs="Times New Roman"/>
          <w:sz w:val="32"/>
          <w:szCs w:val="32"/>
          <w:lang w:val="en-US" w:eastAsia="zh-CN"/>
        </w:rPr>
        <w:t>跟踪监控</w:t>
      </w:r>
      <w:r>
        <w:rPr>
          <w:rFonts w:hint="default" w:ascii="Times New Roman" w:hAnsi="Times New Roman" w:eastAsia="仿宋_GB2312" w:cs="Times New Roman"/>
          <w:sz w:val="32"/>
          <w:szCs w:val="32"/>
          <w:lang w:val="en-US" w:eastAsia="zh-CN"/>
        </w:rPr>
        <w:t>，积极挖掘小税种增收潜力，</w:t>
      </w:r>
      <w:r>
        <w:rPr>
          <w:rFonts w:hint="eastAsia" w:eastAsia="仿宋_GB2312" w:cs="Times New Roman"/>
          <w:sz w:val="32"/>
          <w:szCs w:val="32"/>
          <w:lang w:val="en-US" w:eastAsia="zh-CN"/>
        </w:rPr>
        <w:t>防止税收“跑冒滴漏”</w:t>
      </w:r>
      <w:r>
        <w:rPr>
          <w:rFonts w:hint="default" w:ascii="Times New Roman" w:hAnsi="Times New Roman" w:eastAsia="仿宋_GB2312" w:cs="Times New Roman"/>
          <w:sz w:val="32"/>
          <w:szCs w:val="32"/>
          <w:lang w:val="en-US" w:eastAsia="zh-CN"/>
        </w:rPr>
        <w:t>。</w:t>
      </w:r>
      <w:r>
        <w:rPr>
          <w:rFonts w:hint="eastAsia" w:eastAsia="仿宋" w:cs="Times New Roman"/>
          <w:b/>
          <w:bCs/>
          <w:color w:val="auto"/>
          <w:sz w:val="32"/>
          <w:szCs w:val="32"/>
          <w:highlight w:val="none"/>
          <w:lang w:val="en-US" w:eastAsia="zh-CN"/>
        </w:rPr>
        <w:t>三</w:t>
      </w:r>
      <w:r>
        <w:rPr>
          <w:rFonts w:hint="default" w:ascii="Times New Roman" w:hAnsi="Times New Roman" w:eastAsia="仿宋" w:cs="Times New Roman"/>
          <w:b/>
          <w:bCs/>
          <w:color w:val="auto"/>
          <w:sz w:val="32"/>
          <w:szCs w:val="32"/>
          <w:highlight w:val="none"/>
          <w:lang w:val="en-US" w:eastAsia="zh-CN"/>
        </w:rPr>
        <w:t>是</w:t>
      </w:r>
      <w:r>
        <w:rPr>
          <w:rFonts w:hint="eastAsia" w:ascii="Times New Roman" w:hAnsi="Times New Roman" w:eastAsia="仿宋_GB2312" w:cs="Times New Roman"/>
          <w:sz w:val="32"/>
          <w:szCs w:val="32"/>
          <w:lang w:val="en-US" w:eastAsia="zh-CN"/>
        </w:rPr>
        <w:t>紧紧依托辖区石油勘探取得的重大成果，全力支持石油、天然气勘探开采各项工作，为我市经济高质量发展奠定坚实资源基础。</w:t>
      </w:r>
      <w:r>
        <w:rPr>
          <w:rFonts w:hint="eastAsia" w:eastAsia="仿宋" w:cs="Times New Roman"/>
          <w:b/>
          <w:bCs/>
          <w:color w:val="auto"/>
          <w:sz w:val="32"/>
          <w:szCs w:val="32"/>
          <w:highlight w:val="none"/>
          <w:lang w:val="en-US" w:eastAsia="zh-CN"/>
        </w:rPr>
        <w:t>四是</w:t>
      </w:r>
      <w:r>
        <w:rPr>
          <w:rFonts w:hint="default" w:ascii="Times New Roman" w:hAnsi="Times New Roman" w:eastAsia="仿宋_GB2312" w:cs="Times New Roman"/>
          <w:b w:val="0"/>
          <w:bCs w:val="0"/>
          <w:color w:val="auto"/>
          <w:sz w:val="32"/>
          <w:szCs w:val="32"/>
          <w:highlight w:val="none"/>
          <w:lang w:val="en-US" w:eastAsia="zh-CN"/>
        </w:rPr>
        <w:t>加大财政资源整合力度，培育和壮大市场经济主体，重点培育</w:t>
      </w:r>
      <w:r>
        <w:rPr>
          <w:rFonts w:hint="default" w:ascii="Times New Roman" w:hAnsi="Times New Roman" w:eastAsia="仿宋" w:cs="Times New Roman"/>
          <w:color w:val="auto"/>
          <w:sz w:val="32"/>
          <w:szCs w:val="32"/>
        </w:rPr>
        <w:t>发展全域旅游、现代服务业、休闲观光农业</w:t>
      </w:r>
      <w:r>
        <w:rPr>
          <w:rFonts w:hint="default" w:ascii="Times New Roman" w:hAnsi="Times New Roman" w:eastAsia="仿宋" w:cs="Times New Roman"/>
          <w:color w:val="auto"/>
          <w:sz w:val="32"/>
          <w:szCs w:val="32"/>
          <w:lang w:eastAsia="zh-CN"/>
        </w:rPr>
        <w:t>等</w:t>
      </w:r>
      <w:r>
        <w:rPr>
          <w:rFonts w:hint="default" w:ascii="Times New Roman" w:hAnsi="Times New Roman" w:eastAsia="仿宋" w:cs="Times New Roman"/>
          <w:color w:val="auto"/>
          <w:sz w:val="32"/>
          <w:szCs w:val="32"/>
        </w:rPr>
        <w:t>新兴产业，</w:t>
      </w:r>
      <w:r>
        <w:rPr>
          <w:rFonts w:hint="default" w:ascii="Times New Roman" w:hAnsi="Times New Roman" w:eastAsia="仿宋" w:cs="Times New Roman"/>
          <w:color w:val="auto"/>
          <w:sz w:val="32"/>
          <w:szCs w:val="32"/>
          <w:lang w:eastAsia="zh-CN"/>
        </w:rPr>
        <w:t>提高三产税收对财政的贡献率。</w:t>
      </w:r>
      <w:r>
        <w:rPr>
          <w:rFonts w:hint="eastAsia" w:eastAsia="仿宋_GB2312" w:cs="Times New Roman"/>
          <w:b/>
          <w:bCs/>
          <w:sz w:val="32"/>
          <w:szCs w:val="32"/>
          <w:lang w:val="en-US" w:eastAsia="zh-CN"/>
        </w:rPr>
        <w:t>五</w:t>
      </w:r>
      <w:r>
        <w:rPr>
          <w:rFonts w:hint="default" w:ascii="Times New Roman" w:hAnsi="Times New Roman" w:eastAsia="仿宋_GB2312" w:cs="Times New Roman"/>
          <w:b/>
          <w:bCs/>
          <w:sz w:val="32"/>
          <w:szCs w:val="32"/>
          <w:lang w:val="en-US" w:eastAsia="zh-CN"/>
        </w:rPr>
        <w:t>是</w:t>
      </w:r>
      <w:r>
        <w:rPr>
          <w:rFonts w:hint="eastAsia" w:ascii="Times New Roman" w:hAnsi="Times New Roman" w:eastAsia="仿宋" w:cs="Times New Roman"/>
          <w:color w:val="auto"/>
          <w:sz w:val="32"/>
          <w:szCs w:val="32"/>
          <w:lang w:val="en-US" w:eastAsia="zh-CN"/>
        </w:rPr>
        <w:t>稳妥推进社会保险费和非税收入征管职责划转税务部门工作，提高收入征管效率和服务水平。</w:t>
      </w:r>
      <w:r>
        <w:rPr>
          <w:rFonts w:hint="eastAsia" w:eastAsia="仿宋_GB2312" w:cs="Times New Roman"/>
          <w:b/>
          <w:bCs/>
          <w:sz w:val="32"/>
          <w:szCs w:val="32"/>
          <w:lang w:val="en-US" w:eastAsia="zh-CN"/>
        </w:rPr>
        <w:t>六是</w:t>
      </w:r>
      <w:r>
        <w:rPr>
          <w:rFonts w:hint="default" w:ascii="Times New Roman" w:hAnsi="Times New Roman" w:eastAsia="仿宋" w:cs="Times New Roman"/>
          <w:b w:val="0"/>
          <w:bCs w:val="0"/>
          <w:color w:val="auto"/>
          <w:sz w:val="32"/>
          <w:szCs w:val="32"/>
          <w:highlight w:val="none"/>
          <w:lang w:val="en-US" w:eastAsia="zh-CN"/>
        </w:rPr>
        <w:t>加大对行政事</w:t>
      </w:r>
      <w:r>
        <w:rPr>
          <w:rFonts w:hint="default" w:ascii="Times New Roman" w:hAnsi="Times New Roman" w:eastAsia="仿宋_GB2312" w:cs="Times New Roman"/>
          <w:b w:val="0"/>
          <w:bCs w:val="0"/>
          <w:color w:val="auto"/>
          <w:sz w:val="32"/>
          <w:szCs w:val="32"/>
          <w:highlight w:val="none"/>
          <w:lang w:eastAsia="zh-CN"/>
        </w:rPr>
        <w:t>业单位非自用不动产、闲置固定资产的核查和处置力度，</w:t>
      </w:r>
      <w:r>
        <w:rPr>
          <w:rFonts w:hint="eastAsia" w:eastAsia="仿宋_GB2312" w:cs="Times New Roman"/>
          <w:b w:val="0"/>
          <w:bCs w:val="0"/>
          <w:color w:val="auto"/>
          <w:sz w:val="32"/>
          <w:szCs w:val="32"/>
          <w:highlight w:val="none"/>
          <w:lang w:eastAsia="zh-CN"/>
        </w:rPr>
        <w:t>分类提出盘活意见</w:t>
      </w:r>
      <w:r>
        <w:rPr>
          <w:rFonts w:hint="default" w:ascii="Times New Roman" w:hAnsi="Times New Roman" w:eastAsia="仿宋_GB2312" w:cs="Times New Roman"/>
          <w:b w:val="0"/>
          <w:bCs w:val="0"/>
          <w:color w:val="auto"/>
          <w:sz w:val="32"/>
          <w:szCs w:val="32"/>
          <w:highlight w:val="none"/>
          <w:lang w:eastAsia="zh-CN"/>
        </w:rPr>
        <w:t>，打造非税收入新的增长点。</w:t>
      </w:r>
      <w:r>
        <w:rPr>
          <w:rFonts w:hint="eastAsia" w:ascii="Times New Roman" w:hAnsi="Times New Roman" w:eastAsia="仿宋_GB2312" w:cs="Times New Roman"/>
          <w:b/>
          <w:bCs/>
          <w:sz w:val="32"/>
          <w:szCs w:val="32"/>
          <w:lang w:val="en-US" w:eastAsia="zh-CN"/>
        </w:rPr>
        <w:t>七</w:t>
      </w:r>
      <w:r>
        <w:rPr>
          <w:rFonts w:hint="default" w:ascii="Times New Roman" w:hAnsi="Times New Roman" w:eastAsia="仿宋_GB2312" w:cs="Times New Roman"/>
          <w:b/>
          <w:bCs/>
          <w:sz w:val="32"/>
          <w:szCs w:val="32"/>
          <w:lang w:val="en-US" w:eastAsia="zh-CN"/>
        </w:rPr>
        <w:t>是</w:t>
      </w:r>
      <w:r>
        <w:rPr>
          <w:rFonts w:hint="default" w:ascii="Times New Roman" w:hAnsi="Times New Roman" w:eastAsia="仿宋_GB2312" w:cs="Times New Roman"/>
          <w:b w:val="0"/>
          <w:bCs w:val="0"/>
          <w:color w:val="auto"/>
          <w:sz w:val="32"/>
          <w:szCs w:val="32"/>
          <w:highlight w:val="none"/>
          <w:lang w:val="en-US" w:eastAsia="zh-CN"/>
        </w:rPr>
        <w:t>抢抓国家稳投资重大机遇期，</w:t>
      </w:r>
      <w:r>
        <w:rPr>
          <w:rFonts w:hint="default" w:ascii="Times New Roman" w:hAnsi="Times New Roman" w:eastAsia="方正仿宋_GBK" w:cs="Times New Roman"/>
          <w:sz w:val="32"/>
          <w:szCs w:val="32"/>
          <w:lang w:val="en-US" w:eastAsia="zh-CN"/>
        </w:rPr>
        <w:t>精准聚焦重点领域和重点项目，提前谋划建立</w:t>
      </w:r>
      <w:r>
        <w:rPr>
          <w:rFonts w:hint="default" w:ascii="Times New Roman" w:hAnsi="Times New Roman" w:eastAsia="仿宋_GB2312" w:cs="Times New Roman"/>
          <w:b w:val="0"/>
          <w:bCs w:val="0"/>
          <w:color w:val="auto"/>
          <w:sz w:val="32"/>
          <w:szCs w:val="32"/>
          <w:highlight w:val="none"/>
          <w:lang w:val="en-US" w:eastAsia="zh-CN"/>
        </w:rPr>
        <w:t>高质量的项目储备库，为成功争取地方政府债券资金打牢基础。</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right="0" w:rightChars="0" w:firstLine="640" w:firstLineChars="200"/>
        <w:jc w:val="both"/>
        <w:textAlignment w:val="top"/>
        <w:outlineLvl w:val="9"/>
        <w:rPr>
          <w:rFonts w:hint="default" w:ascii="Times New Roman" w:hAnsi="Times New Roman" w:eastAsia="仿宋_GB2312" w:cs="Times New Roman"/>
          <w:sz w:val="32"/>
          <w:szCs w:val="32"/>
          <w:lang w:val="en-US" w:eastAsia="zh-CN"/>
        </w:rPr>
      </w:pPr>
      <w:r>
        <w:rPr>
          <w:rFonts w:hint="default" w:ascii="Times New Roman" w:hAnsi="Times New Roman" w:eastAsia="楷体_GB2312" w:cs="Times New Roman"/>
          <w:b w:val="0"/>
          <w:bCs w:val="0"/>
          <w:sz w:val="32"/>
          <w:szCs w:val="32"/>
          <w:lang w:val="en-US" w:eastAsia="zh-CN"/>
        </w:rPr>
        <w:t>（二）调整优化支出结构，集中财力</w:t>
      </w:r>
      <w:r>
        <w:rPr>
          <w:rFonts w:hint="eastAsia" w:eastAsia="楷体_GB2312" w:cs="Times New Roman"/>
          <w:b w:val="0"/>
          <w:bCs w:val="0"/>
          <w:sz w:val="32"/>
          <w:szCs w:val="32"/>
          <w:lang w:val="en-US" w:eastAsia="zh-CN"/>
        </w:rPr>
        <w:t>保障重点</w:t>
      </w:r>
      <w:r>
        <w:rPr>
          <w:rFonts w:hint="default" w:ascii="Times New Roman" w:hAnsi="Times New Roman" w:eastAsia="楷体_GB2312" w:cs="Times New Roman"/>
          <w:b w:val="0"/>
          <w:bCs w:val="0"/>
          <w:sz w:val="32"/>
          <w:szCs w:val="32"/>
          <w:lang w:val="en-US" w:eastAsia="zh-CN"/>
        </w:rPr>
        <w:t>。</w:t>
      </w:r>
      <w:r>
        <w:rPr>
          <w:rFonts w:hint="default" w:ascii="Times New Roman" w:hAnsi="Times New Roman" w:eastAsia="仿宋_GB2312" w:cs="Times New Roman"/>
          <w:b/>
          <w:bCs/>
          <w:sz w:val="32"/>
          <w:szCs w:val="32"/>
          <w:lang w:val="en-US" w:eastAsia="zh-CN"/>
        </w:rPr>
        <w:t>一是</w:t>
      </w:r>
      <w:r>
        <w:rPr>
          <w:rFonts w:hint="default" w:ascii="Times New Roman" w:hAnsi="Times New Roman" w:eastAsia="仿宋_GB2312" w:cs="Times New Roman"/>
          <w:sz w:val="32"/>
          <w:szCs w:val="32"/>
          <w:lang w:val="en-US" w:eastAsia="zh-CN"/>
        </w:rPr>
        <w:t>牢固树立“过紧日子”思想，按照“尽力而为、量力而行”的原则和零基预算理念全面安排2021年预算。</w:t>
      </w:r>
      <w:r>
        <w:rPr>
          <w:rFonts w:hint="default" w:ascii="Times New Roman" w:hAnsi="Times New Roman" w:eastAsia="仿宋_GB2312" w:cs="Times New Roman"/>
          <w:b/>
          <w:bCs/>
          <w:sz w:val="32"/>
          <w:szCs w:val="32"/>
          <w:lang w:val="en-US" w:eastAsia="zh-CN"/>
        </w:rPr>
        <w:t>二是</w:t>
      </w:r>
      <w:r>
        <w:rPr>
          <w:rFonts w:hint="default" w:ascii="Times New Roman" w:hAnsi="Times New Roman" w:eastAsia="仿宋_GB2312" w:cs="Times New Roman"/>
          <w:sz w:val="32"/>
          <w:szCs w:val="32"/>
          <w:lang w:val="en-US" w:eastAsia="zh-CN"/>
        </w:rPr>
        <w:t>坚持先有预算、后有支出原则，严格执行人大审议批准的年度预算。</w:t>
      </w:r>
      <w:r>
        <w:rPr>
          <w:rFonts w:hint="eastAsia" w:ascii="Times New Roman" w:hAnsi="Times New Roman" w:eastAsia="仿宋_GB2312" w:cs="Times New Roman"/>
          <w:b/>
          <w:bCs/>
          <w:sz w:val="32"/>
          <w:szCs w:val="32"/>
          <w:lang w:val="en-US" w:eastAsia="zh-CN"/>
        </w:rPr>
        <w:t>三</w:t>
      </w:r>
      <w:r>
        <w:rPr>
          <w:rFonts w:hint="default" w:ascii="Times New Roman" w:hAnsi="Times New Roman" w:eastAsia="仿宋_GB2312" w:cs="Times New Roman"/>
          <w:b/>
          <w:bCs/>
          <w:sz w:val="32"/>
          <w:szCs w:val="32"/>
          <w:lang w:val="en-US" w:eastAsia="zh-CN"/>
        </w:rPr>
        <w:t>是</w:t>
      </w:r>
      <w:r>
        <w:rPr>
          <w:rFonts w:hint="default" w:ascii="Times New Roman" w:hAnsi="Times New Roman" w:eastAsia="仿宋_GB2312" w:cs="Times New Roman"/>
          <w:sz w:val="32"/>
          <w:szCs w:val="32"/>
          <w:lang w:val="en-US" w:eastAsia="zh-CN"/>
        </w:rPr>
        <w:t>进一步优化和完善行政事业单位新增资产配置预算审核、约束机制，防止资产重复购置、超标及不合理配置。</w:t>
      </w:r>
      <w:r>
        <w:rPr>
          <w:rFonts w:hint="eastAsia" w:eastAsia="仿宋_GB2312" w:cs="Times New Roman"/>
          <w:b/>
          <w:bCs/>
          <w:sz w:val="32"/>
          <w:szCs w:val="32"/>
          <w:lang w:val="en-US" w:eastAsia="zh-CN"/>
        </w:rPr>
        <w:t>四</w:t>
      </w:r>
      <w:r>
        <w:rPr>
          <w:rFonts w:hint="default" w:ascii="Times New Roman" w:hAnsi="Times New Roman" w:eastAsia="仿宋_GB2312" w:cs="Times New Roman"/>
          <w:b/>
          <w:bCs/>
          <w:sz w:val="32"/>
          <w:szCs w:val="32"/>
          <w:lang w:val="en-US" w:eastAsia="zh-CN"/>
        </w:rPr>
        <w:t>是</w:t>
      </w:r>
      <w:r>
        <w:rPr>
          <w:rFonts w:hint="default" w:ascii="Times New Roman" w:hAnsi="Times New Roman" w:eastAsia="仿宋_GB2312" w:cs="Times New Roman"/>
          <w:sz w:val="32"/>
          <w:szCs w:val="32"/>
          <w:lang w:val="en-US" w:eastAsia="zh-CN"/>
        </w:rPr>
        <w:t>严格落实中央、区、州党委决策部署，全力支持做好“六稳”工作，落实“六保”任务，切实兜牢兜实民生底线。</w:t>
      </w:r>
      <w:r>
        <w:rPr>
          <w:rFonts w:hint="eastAsia" w:eastAsia="仿宋_GB2312" w:cs="Times New Roman"/>
          <w:b/>
          <w:bCs/>
          <w:color w:val="auto"/>
          <w:sz w:val="32"/>
          <w:szCs w:val="32"/>
          <w:highlight w:val="none"/>
          <w:lang w:val="en-US" w:eastAsia="zh-CN"/>
        </w:rPr>
        <w:t>五</w:t>
      </w:r>
      <w:r>
        <w:rPr>
          <w:rFonts w:hint="default" w:ascii="Times New Roman" w:hAnsi="Times New Roman" w:eastAsia="仿宋_GB2312" w:cs="Times New Roman"/>
          <w:b/>
          <w:bCs/>
          <w:color w:val="auto"/>
          <w:sz w:val="32"/>
          <w:szCs w:val="32"/>
          <w:highlight w:val="none"/>
          <w:lang w:val="en-US" w:eastAsia="zh-CN"/>
        </w:rPr>
        <w:t>是</w:t>
      </w:r>
      <w:r>
        <w:rPr>
          <w:rFonts w:hint="default" w:ascii="Times New Roman" w:hAnsi="Times New Roman" w:eastAsia="仿宋_GB2312" w:cs="Times New Roman"/>
          <w:sz w:val="32"/>
          <w:szCs w:val="32"/>
          <w:lang w:val="en-US" w:eastAsia="zh-CN"/>
        </w:rPr>
        <w:t>严格按照确定的资金来源和化解措施，积极稳妥化解存量隐性债务，严格执行地方政府债务余额限额管理，牢牢守住不发生系统性风险的底线。</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right="0" w:rightChars="0" w:firstLine="640" w:firstLineChars="200"/>
        <w:jc w:val="both"/>
        <w:textAlignment w:val="top"/>
        <w:outlineLvl w:val="9"/>
        <w:rPr>
          <w:rFonts w:hint="default" w:ascii="Times New Roman" w:hAnsi="Times New Roman" w:eastAsia="仿宋_GB2312" w:cs="Times New Roman"/>
          <w:sz w:val="32"/>
          <w:szCs w:val="32"/>
          <w:lang w:val="en-US" w:eastAsia="zh-CN"/>
        </w:rPr>
      </w:pPr>
      <w:r>
        <w:rPr>
          <w:rFonts w:hint="default" w:ascii="Times New Roman" w:hAnsi="Times New Roman" w:eastAsia="楷体_GB2312" w:cs="Times New Roman"/>
          <w:b w:val="0"/>
          <w:bCs w:val="0"/>
          <w:sz w:val="32"/>
          <w:szCs w:val="32"/>
          <w:lang w:val="en-US" w:eastAsia="zh-CN"/>
        </w:rPr>
        <w:t>（三）深化</w:t>
      </w:r>
      <w:r>
        <w:rPr>
          <w:rFonts w:hint="eastAsia" w:eastAsia="楷体_GB2312" w:cs="Times New Roman"/>
          <w:b w:val="0"/>
          <w:bCs w:val="0"/>
          <w:sz w:val="32"/>
          <w:szCs w:val="32"/>
          <w:lang w:val="en-US" w:eastAsia="zh-CN"/>
        </w:rPr>
        <w:t>财政</w:t>
      </w:r>
      <w:r>
        <w:rPr>
          <w:rFonts w:hint="default" w:ascii="Times New Roman" w:hAnsi="Times New Roman" w:eastAsia="楷体_GB2312" w:cs="Times New Roman"/>
          <w:b w:val="0"/>
          <w:bCs w:val="0"/>
          <w:sz w:val="32"/>
          <w:szCs w:val="32"/>
          <w:lang w:val="en-US" w:eastAsia="zh-CN"/>
        </w:rPr>
        <w:t>体制改革，提升财政工作效能。</w:t>
      </w:r>
      <w:r>
        <w:rPr>
          <w:rFonts w:hint="default" w:ascii="Times New Roman" w:hAnsi="Times New Roman" w:eastAsia="楷体_GB2312" w:cs="Times New Roman"/>
          <w:b/>
          <w:bCs/>
          <w:sz w:val="32"/>
          <w:szCs w:val="32"/>
          <w:lang w:val="en-US" w:eastAsia="zh-CN"/>
        </w:rPr>
        <w:t>一是</w:t>
      </w:r>
      <w:r>
        <w:rPr>
          <w:rFonts w:hint="default" w:ascii="Times New Roman" w:hAnsi="Times New Roman" w:eastAsia="仿宋_GB2312" w:cs="Times New Roman"/>
          <w:b w:val="0"/>
          <w:bCs w:val="0"/>
          <w:sz w:val="32"/>
          <w:szCs w:val="32"/>
          <w:lang w:val="en-US" w:eastAsia="zh-CN"/>
        </w:rPr>
        <w:t>推进预算管理一体化建设，实现对预算管理全流程的动态反映和有效控制，保证各级预算管理规范高效。</w:t>
      </w:r>
      <w:r>
        <w:rPr>
          <w:rFonts w:hint="default" w:ascii="Times New Roman" w:hAnsi="Times New Roman" w:eastAsia="仿宋_GB2312" w:cs="Times New Roman"/>
          <w:b/>
          <w:bCs/>
          <w:sz w:val="32"/>
          <w:szCs w:val="32"/>
          <w:lang w:val="en-US" w:eastAsia="zh-CN"/>
        </w:rPr>
        <w:t>二是</w:t>
      </w:r>
      <w:r>
        <w:rPr>
          <w:rFonts w:hint="eastAsia" w:eastAsia="仿宋_GB2312" w:cs="Times New Roman"/>
          <w:b w:val="0"/>
          <w:bCs w:val="0"/>
          <w:sz w:val="32"/>
          <w:szCs w:val="32"/>
          <w:lang w:val="en-US" w:eastAsia="zh-CN"/>
        </w:rPr>
        <w:t>持续</w:t>
      </w:r>
      <w:r>
        <w:rPr>
          <w:rFonts w:hint="default" w:ascii="Times New Roman" w:hAnsi="Times New Roman" w:eastAsia="仿宋_GB2312" w:cs="Times New Roman"/>
          <w:sz w:val="32"/>
          <w:szCs w:val="32"/>
          <w:lang w:val="en-US" w:eastAsia="zh-CN"/>
        </w:rPr>
        <w:t>完善预算绩效管理体系，加强绩效评价结果应用，建立健全预算安排与绩效目标、资金使用效果挂钩的激励约束机制，使财政资金发挥更大效益。</w:t>
      </w:r>
      <w:r>
        <w:rPr>
          <w:rFonts w:hint="default" w:ascii="Times New Roman" w:hAnsi="Times New Roman" w:eastAsia="仿宋_GB2312" w:cs="Times New Roman"/>
          <w:b/>
          <w:bCs/>
          <w:sz w:val="32"/>
          <w:szCs w:val="32"/>
          <w:lang w:val="en-US" w:eastAsia="zh-CN"/>
        </w:rPr>
        <w:t>三是</w:t>
      </w:r>
      <w:r>
        <w:rPr>
          <w:rFonts w:hint="default" w:ascii="Times New Roman" w:hAnsi="Times New Roman" w:eastAsia="仿宋_GB2312" w:cs="Times New Roman"/>
          <w:sz w:val="32"/>
          <w:szCs w:val="32"/>
          <w:lang w:val="en-US" w:eastAsia="zh-CN"/>
        </w:rPr>
        <w:t>坚持全市财政管理“一盘棋”思想，指导乡镇街道完善财政管理机制和操作规程，统筹推进乡镇街道财务管理规范化建设，</w:t>
      </w:r>
      <w:r>
        <w:rPr>
          <w:rFonts w:hint="eastAsia" w:eastAsia="仿宋_GB2312" w:cs="Times New Roman"/>
          <w:sz w:val="32"/>
          <w:szCs w:val="32"/>
          <w:lang w:val="en-US" w:eastAsia="zh-CN"/>
        </w:rPr>
        <w:t>补齐</w:t>
      </w:r>
      <w:r>
        <w:rPr>
          <w:rFonts w:hint="default" w:ascii="Times New Roman" w:hAnsi="Times New Roman" w:eastAsia="仿宋_GB2312" w:cs="Times New Roman"/>
          <w:sz w:val="32"/>
          <w:szCs w:val="32"/>
          <w:lang w:val="en-US" w:eastAsia="zh-CN"/>
        </w:rPr>
        <w:t>基层财务管理短板。</w:t>
      </w:r>
      <w:r>
        <w:rPr>
          <w:rFonts w:hint="default" w:ascii="Times New Roman" w:hAnsi="Times New Roman" w:eastAsia="仿宋_GB2312" w:cs="Times New Roman"/>
          <w:b/>
          <w:bCs/>
          <w:color w:val="auto"/>
          <w:sz w:val="32"/>
          <w:szCs w:val="32"/>
          <w:highlight w:val="none"/>
          <w:lang w:val="en-US" w:eastAsia="zh-CN"/>
        </w:rPr>
        <w:t>四</w:t>
      </w:r>
      <w:r>
        <w:rPr>
          <w:rFonts w:hint="default" w:ascii="Times New Roman" w:hAnsi="Times New Roman" w:eastAsia="仿宋_GB2312" w:cs="Times New Roman"/>
          <w:b/>
          <w:bCs/>
          <w:color w:val="auto"/>
          <w:sz w:val="32"/>
          <w:szCs w:val="32"/>
          <w:highlight w:val="none"/>
          <w:lang w:eastAsia="zh-CN"/>
        </w:rPr>
        <w:t>是</w:t>
      </w:r>
      <w:r>
        <w:rPr>
          <w:rFonts w:hint="default" w:ascii="Times New Roman" w:hAnsi="Times New Roman" w:eastAsia="仿宋_GB2312" w:cs="Times New Roman"/>
          <w:sz w:val="32"/>
          <w:szCs w:val="32"/>
          <w:lang w:val="en-US" w:eastAsia="zh-CN"/>
        </w:rPr>
        <w:t>深入实施国企改革三年行动，</w:t>
      </w:r>
      <w:r>
        <w:rPr>
          <w:rFonts w:hint="eastAsia" w:ascii="Times New Roman" w:hAnsi="Times New Roman" w:eastAsia="仿宋_GB2312" w:cs="Times New Roman"/>
          <w:sz w:val="32"/>
          <w:szCs w:val="32"/>
          <w:lang w:val="en-US" w:eastAsia="zh-CN"/>
        </w:rPr>
        <w:t>严格按照整合方案</w:t>
      </w:r>
      <w:r>
        <w:rPr>
          <w:rFonts w:hint="default" w:ascii="Times New Roman" w:hAnsi="Times New Roman" w:eastAsia="仿宋_GB2312" w:cs="Times New Roman"/>
          <w:sz w:val="32"/>
          <w:szCs w:val="32"/>
          <w:lang w:val="en-US" w:eastAsia="zh-CN"/>
        </w:rPr>
        <w:t>完成国有企业优化重组，提高资产配置效率。积极培育国有企业新动能，鼓励其主动适应市场经济和企业发展规律，打造充满活力的现代国有企业。</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right="0" w:rightChars="0" w:firstLine="640" w:firstLineChars="200"/>
        <w:jc w:val="both"/>
        <w:textAlignment w:val="top"/>
        <w:outlineLvl w:val="9"/>
        <w:rPr>
          <w:rFonts w:hint="default" w:ascii="Times New Roman" w:hAnsi="Times New Roman" w:eastAsia="仿宋_GB2312" w:cs="Times New Roman"/>
          <w:sz w:val="32"/>
          <w:szCs w:val="32"/>
          <w:lang w:val="en-US" w:eastAsia="zh-CN"/>
        </w:rPr>
      </w:pPr>
      <w:r>
        <w:rPr>
          <w:rFonts w:hint="default" w:ascii="Times New Roman" w:hAnsi="Times New Roman" w:eastAsia="楷体_GB2312" w:cs="Times New Roman"/>
          <w:b w:val="0"/>
          <w:bCs w:val="0"/>
          <w:sz w:val="32"/>
          <w:szCs w:val="32"/>
          <w:lang w:val="en-US" w:eastAsia="zh-CN"/>
        </w:rPr>
        <w:t>（四）不断优化营商环境，持续稳定市场主体。</w:t>
      </w:r>
      <w:r>
        <w:rPr>
          <w:rFonts w:hint="default" w:ascii="Times New Roman" w:hAnsi="Times New Roman" w:eastAsia="仿宋_GB2312" w:cs="Times New Roman"/>
          <w:b/>
          <w:bCs/>
          <w:sz w:val="32"/>
          <w:szCs w:val="32"/>
          <w:lang w:val="en-US" w:eastAsia="zh-CN"/>
        </w:rPr>
        <w:t>一是</w:t>
      </w:r>
      <w:r>
        <w:rPr>
          <w:rFonts w:hint="default" w:ascii="Times New Roman" w:hAnsi="Times New Roman" w:eastAsia="仿宋_GB2312" w:cs="Times New Roman"/>
          <w:sz w:val="32"/>
          <w:szCs w:val="32"/>
          <w:lang w:val="en-US" w:eastAsia="zh-CN"/>
        </w:rPr>
        <w:t>积极落实减税降费措施，确保政策红利得到充分释放。</w:t>
      </w:r>
      <w:r>
        <w:rPr>
          <w:rFonts w:hint="default" w:ascii="Times New Roman" w:hAnsi="Times New Roman" w:eastAsia="仿宋_GB2312" w:cs="Times New Roman"/>
          <w:b/>
          <w:bCs/>
          <w:sz w:val="32"/>
          <w:szCs w:val="32"/>
          <w:lang w:val="en-US" w:eastAsia="zh-CN"/>
        </w:rPr>
        <w:t>二是</w:t>
      </w:r>
      <w:r>
        <w:rPr>
          <w:rFonts w:hint="default" w:ascii="Times New Roman" w:hAnsi="Times New Roman" w:eastAsia="仿宋_GB2312" w:cs="Times New Roman"/>
          <w:sz w:val="32"/>
          <w:szCs w:val="32"/>
          <w:lang w:val="en-US" w:eastAsia="zh-CN"/>
        </w:rPr>
        <w:t>强化普惠金融服务，</w:t>
      </w:r>
      <w:r>
        <w:rPr>
          <w:rFonts w:hint="eastAsia" w:eastAsia="仿宋_GB2312" w:cs="Times New Roman"/>
          <w:sz w:val="32"/>
          <w:szCs w:val="32"/>
          <w:lang w:val="en-US" w:eastAsia="zh-CN"/>
        </w:rPr>
        <w:t>鼓励金融机构加大对企业的信贷支持力度；积极推进政府性融资担保体系建设，</w:t>
      </w:r>
      <w:r>
        <w:rPr>
          <w:rFonts w:hint="default" w:ascii="Times New Roman" w:hAnsi="Times New Roman" w:eastAsia="仿宋_GB2312" w:cs="Times New Roman"/>
          <w:sz w:val="32"/>
          <w:szCs w:val="32"/>
          <w:lang w:val="en-US" w:eastAsia="zh-CN"/>
        </w:rPr>
        <w:t>增加市场主体活力。</w:t>
      </w:r>
      <w:r>
        <w:rPr>
          <w:rFonts w:hint="default" w:ascii="Times New Roman" w:hAnsi="Times New Roman" w:eastAsia="仿宋_GB2312" w:cs="Times New Roman"/>
          <w:b/>
          <w:bCs/>
          <w:sz w:val="32"/>
          <w:szCs w:val="32"/>
          <w:lang w:val="en-US" w:eastAsia="zh-CN"/>
        </w:rPr>
        <w:t>三是</w:t>
      </w:r>
      <w:r>
        <w:rPr>
          <w:rFonts w:hint="default" w:ascii="Times New Roman" w:hAnsi="Times New Roman" w:eastAsia="仿宋_GB2312" w:cs="Times New Roman"/>
          <w:sz w:val="32"/>
          <w:szCs w:val="32"/>
          <w:lang w:val="en-US" w:eastAsia="zh-CN"/>
        </w:rPr>
        <w:t>保持对经济恢复的必要支持力度，持续落实</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及时兑现支持实体经济发展</w:t>
      </w:r>
      <w:r>
        <w:rPr>
          <w:rFonts w:hint="eastAsia" w:eastAsia="仿宋_GB2312" w:cs="Times New Roman"/>
          <w:sz w:val="32"/>
          <w:szCs w:val="32"/>
          <w:lang w:val="en-US" w:eastAsia="zh-CN"/>
        </w:rPr>
        <w:t>的</w:t>
      </w:r>
      <w:r>
        <w:rPr>
          <w:rFonts w:hint="default" w:ascii="Times New Roman" w:hAnsi="Times New Roman" w:eastAsia="仿宋_GB2312" w:cs="Times New Roman"/>
          <w:sz w:val="32"/>
          <w:szCs w:val="32"/>
          <w:lang w:val="en-US" w:eastAsia="zh-CN"/>
        </w:rPr>
        <w:t>各项</w:t>
      </w:r>
      <w:r>
        <w:rPr>
          <w:rFonts w:hint="eastAsia" w:eastAsia="仿宋_GB2312" w:cs="Times New Roman"/>
          <w:sz w:val="32"/>
          <w:szCs w:val="32"/>
          <w:lang w:val="en-US" w:eastAsia="zh-CN"/>
        </w:rPr>
        <w:t>政策措施</w:t>
      </w:r>
      <w:r>
        <w:rPr>
          <w:rFonts w:hint="default" w:ascii="Times New Roman" w:hAnsi="Times New Roman" w:eastAsia="仿宋_GB2312" w:cs="Times New Roman"/>
          <w:sz w:val="32"/>
          <w:szCs w:val="32"/>
          <w:lang w:val="en-US" w:eastAsia="zh-CN"/>
        </w:rPr>
        <w:t>，实现经济良好发展。</w:t>
      </w:r>
      <w:r>
        <w:rPr>
          <w:rFonts w:hint="eastAsia" w:eastAsia="仿宋_GB2312" w:cs="Times New Roman"/>
          <w:b/>
          <w:bCs/>
          <w:sz w:val="32"/>
          <w:szCs w:val="32"/>
          <w:lang w:val="en-US" w:eastAsia="zh-CN"/>
        </w:rPr>
        <w:t>四</w:t>
      </w:r>
      <w:r>
        <w:rPr>
          <w:rFonts w:hint="default" w:ascii="Times New Roman" w:hAnsi="Times New Roman" w:eastAsia="仿宋_GB2312" w:cs="Times New Roman"/>
          <w:b/>
          <w:bCs/>
          <w:sz w:val="32"/>
          <w:szCs w:val="32"/>
          <w:lang w:val="en-US" w:eastAsia="zh-CN"/>
        </w:rPr>
        <w:t>是</w:t>
      </w:r>
      <w:r>
        <w:rPr>
          <w:rFonts w:hint="eastAsia" w:ascii="仿宋_GB2312" w:hAnsi="仿宋_GB2312" w:eastAsia="仿宋_GB2312" w:cs="仿宋_GB2312"/>
          <w:kern w:val="2"/>
          <w:sz w:val="32"/>
          <w:szCs w:val="32"/>
          <w:lang w:val="en-US" w:eastAsia="zh-CN" w:bidi="ar-SA"/>
        </w:rPr>
        <w:t>依托“乌昌石国家自主创新示范区”建设契机，积极</w:t>
      </w:r>
      <w:r>
        <w:rPr>
          <w:rFonts w:hint="eastAsia" w:ascii="仿宋_GB2312" w:hAnsi="仿宋_GB2312" w:eastAsia="仿宋_GB2312" w:cs="仿宋_GB2312"/>
          <w:b w:val="0"/>
          <w:bCs w:val="0"/>
          <w:sz w:val="32"/>
          <w:szCs w:val="32"/>
          <w:lang w:val="en-US" w:eastAsia="zh-CN"/>
        </w:rPr>
        <w:t>构建起价值链、供应链、产品链、技术链在一定空间范围内有效集聚的完整产业链体系，全面提升产业要素抗风险能力，</w:t>
      </w:r>
      <w:r>
        <w:rPr>
          <w:rFonts w:hint="default" w:ascii="Times New Roman" w:hAnsi="Times New Roman" w:eastAsia="仿宋_GB2312" w:cs="Times New Roman"/>
          <w:kern w:val="2"/>
          <w:sz w:val="32"/>
          <w:szCs w:val="32"/>
          <w:lang w:val="en-US" w:eastAsia="zh-CN" w:bidi="ar-SA"/>
        </w:rPr>
        <w:t>培育壮大财源，增强财政可持续发展能力。</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right="0" w:rightChars="0" w:firstLine="640" w:firstLineChars="200"/>
        <w:jc w:val="both"/>
        <w:textAlignment w:val="top"/>
        <w:outlineLvl w:val="9"/>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楷体_GB2312" w:cs="Times New Roman"/>
          <w:b w:val="0"/>
          <w:bCs w:val="0"/>
          <w:sz w:val="32"/>
          <w:szCs w:val="32"/>
          <w:lang w:val="en-US" w:eastAsia="zh-CN"/>
        </w:rPr>
        <w:t>（五）强化财政监督</w:t>
      </w:r>
      <w:r>
        <w:rPr>
          <w:rFonts w:hint="eastAsia" w:eastAsia="楷体_GB2312" w:cs="Times New Roman"/>
          <w:b w:val="0"/>
          <w:bCs w:val="0"/>
          <w:sz w:val="32"/>
          <w:szCs w:val="32"/>
          <w:lang w:val="en-US" w:eastAsia="zh-CN"/>
        </w:rPr>
        <w:t>管理</w:t>
      </w:r>
      <w:r>
        <w:rPr>
          <w:rFonts w:hint="default" w:ascii="Times New Roman" w:hAnsi="Times New Roman" w:eastAsia="楷体_GB2312" w:cs="Times New Roman"/>
          <w:b w:val="0"/>
          <w:bCs w:val="0"/>
          <w:sz w:val="32"/>
          <w:szCs w:val="32"/>
          <w:lang w:val="en-US" w:eastAsia="zh-CN"/>
        </w:rPr>
        <w:t>，促进经济平稳发展。</w:t>
      </w:r>
      <w:r>
        <w:rPr>
          <w:rFonts w:hint="default" w:ascii="Times New Roman" w:hAnsi="Times New Roman" w:eastAsia="楷体_GB2312" w:cs="Times New Roman"/>
          <w:b/>
          <w:bCs/>
          <w:sz w:val="32"/>
          <w:szCs w:val="32"/>
          <w:lang w:val="en-US" w:eastAsia="zh-CN"/>
        </w:rPr>
        <w:t>一是</w:t>
      </w:r>
      <w:r>
        <w:rPr>
          <w:rFonts w:hint="default" w:ascii="Times New Roman" w:hAnsi="Times New Roman" w:eastAsia="仿宋_GB2312" w:cs="Times New Roman"/>
          <w:kern w:val="2"/>
          <w:sz w:val="32"/>
          <w:szCs w:val="32"/>
          <w:lang w:val="en-US" w:eastAsia="zh-CN" w:bidi="ar-SA"/>
        </w:rPr>
        <w:t>不断加强源头监管，建立更加通畅的上下联动</w:t>
      </w:r>
      <w:r>
        <w:rPr>
          <w:rFonts w:hint="eastAsia" w:eastAsia="仿宋_GB2312" w:cs="Times New Roman"/>
          <w:kern w:val="2"/>
          <w:sz w:val="32"/>
          <w:szCs w:val="32"/>
          <w:lang w:val="en-US" w:eastAsia="zh-CN" w:bidi="ar-SA"/>
        </w:rPr>
        <w:t>监督</w:t>
      </w:r>
      <w:r>
        <w:rPr>
          <w:rFonts w:hint="default" w:ascii="Times New Roman" w:hAnsi="Times New Roman" w:eastAsia="仿宋_GB2312" w:cs="Times New Roman"/>
          <w:kern w:val="2"/>
          <w:sz w:val="32"/>
          <w:szCs w:val="32"/>
          <w:lang w:val="en-US" w:eastAsia="zh-CN" w:bidi="ar-SA"/>
        </w:rPr>
        <w:t>机制，重点对容易产生违法违纪问题的多发区、易发区和敏感区实施监督，强化财经纪律刚性约束。</w:t>
      </w:r>
      <w:r>
        <w:rPr>
          <w:rFonts w:hint="default" w:ascii="Times New Roman" w:hAnsi="Times New Roman" w:eastAsia="仿宋_GB2312" w:cs="Times New Roman"/>
          <w:b/>
          <w:bCs/>
          <w:kern w:val="2"/>
          <w:sz w:val="32"/>
          <w:szCs w:val="32"/>
          <w:lang w:val="en-US" w:eastAsia="zh-CN" w:bidi="ar-SA"/>
        </w:rPr>
        <w:t>二是</w:t>
      </w:r>
      <w:r>
        <w:rPr>
          <w:rFonts w:hint="eastAsia" w:eastAsia="仿宋_GB2312" w:cs="Times New Roman"/>
          <w:kern w:val="2"/>
          <w:sz w:val="32"/>
          <w:szCs w:val="32"/>
          <w:lang w:val="en-US" w:eastAsia="zh-CN" w:bidi="ar-SA"/>
        </w:rPr>
        <w:t>深化</w:t>
      </w:r>
      <w:r>
        <w:rPr>
          <w:rFonts w:hint="eastAsia" w:ascii="Times New Roman" w:hAnsi="Times New Roman" w:eastAsia="仿宋_GB2312" w:cs="Times New Roman"/>
          <w:kern w:val="2"/>
          <w:sz w:val="32"/>
          <w:szCs w:val="32"/>
          <w:lang w:val="en-US" w:eastAsia="zh-CN" w:bidi="ar-SA"/>
        </w:rPr>
        <w:t>财政</w:t>
      </w:r>
      <w:r>
        <w:rPr>
          <w:rFonts w:hint="default" w:ascii="Times New Roman" w:hAnsi="Times New Roman" w:eastAsia="仿宋_GB2312" w:cs="Times New Roman"/>
          <w:kern w:val="2"/>
          <w:sz w:val="32"/>
          <w:szCs w:val="32"/>
          <w:lang w:val="en-US" w:eastAsia="zh-CN" w:bidi="ar-SA"/>
        </w:rPr>
        <w:t>“大监督”格局建设，将财政监督贯穿于整个财政业务运行之中，</w:t>
      </w:r>
      <w:r>
        <w:rPr>
          <w:rFonts w:hint="eastAsia" w:ascii="Times New Roman" w:hAnsi="Times New Roman" w:eastAsia="仿宋_GB2312" w:cs="Times New Roman"/>
          <w:kern w:val="2"/>
          <w:sz w:val="32"/>
          <w:szCs w:val="32"/>
          <w:lang w:val="en-US" w:eastAsia="zh-CN" w:bidi="ar-SA"/>
        </w:rPr>
        <w:t>积极</w:t>
      </w:r>
      <w:r>
        <w:rPr>
          <w:rFonts w:hint="default" w:ascii="Times New Roman" w:hAnsi="Times New Roman" w:eastAsia="仿宋_GB2312" w:cs="Times New Roman"/>
          <w:kern w:val="2"/>
          <w:sz w:val="32"/>
          <w:szCs w:val="32"/>
          <w:lang w:val="en-US" w:eastAsia="zh-CN" w:bidi="ar-SA"/>
        </w:rPr>
        <w:t>发挥财政监督“第一道关口”的优势，</w:t>
      </w:r>
      <w:r>
        <w:rPr>
          <w:rFonts w:hint="eastAsia" w:ascii="Times New Roman" w:hAnsi="Times New Roman" w:eastAsia="仿宋_GB2312" w:cs="Times New Roman"/>
          <w:kern w:val="2"/>
          <w:sz w:val="32"/>
          <w:szCs w:val="32"/>
          <w:lang w:val="en-US" w:eastAsia="zh-CN" w:bidi="ar-SA"/>
        </w:rPr>
        <w:t>保障好</w:t>
      </w:r>
      <w:r>
        <w:rPr>
          <w:rFonts w:hint="default" w:ascii="Times New Roman" w:hAnsi="Times New Roman" w:eastAsia="仿宋_GB2312" w:cs="Times New Roman"/>
          <w:kern w:val="2"/>
          <w:sz w:val="32"/>
          <w:szCs w:val="32"/>
          <w:lang w:val="en-US" w:eastAsia="zh-CN" w:bidi="ar-SA"/>
        </w:rPr>
        <w:t>财政资金安全。</w:t>
      </w:r>
      <w:r>
        <w:rPr>
          <w:rFonts w:hint="default" w:ascii="Times New Roman" w:hAnsi="Times New Roman" w:eastAsia="仿宋_GB2312" w:cs="Times New Roman"/>
          <w:b/>
          <w:bCs/>
          <w:kern w:val="2"/>
          <w:sz w:val="32"/>
          <w:szCs w:val="32"/>
          <w:lang w:val="en-US" w:eastAsia="zh-CN" w:bidi="ar-SA"/>
        </w:rPr>
        <w:t>三是</w:t>
      </w:r>
      <w:r>
        <w:rPr>
          <w:rFonts w:hint="default" w:ascii="Times New Roman" w:hAnsi="Times New Roman" w:eastAsia="仿宋_GB2312" w:cs="Times New Roman"/>
          <w:sz w:val="32"/>
          <w:szCs w:val="32"/>
          <w:lang w:val="en-US" w:eastAsia="zh-CN"/>
        </w:rPr>
        <w:t>深入推进“阳光财政”建设，按照统一时间、统一范本、统一程序原则规范部门预决算公开，构建公开主体更加明确，公开范围更加全面，公开内容更加规范的预算公开体系。</w:t>
      </w:r>
      <w:r>
        <w:rPr>
          <w:rFonts w:hint="default" w:ascii="Times New Roman" w:hAnsi="Times New Roman" w:eastAsia="仿宋_GB2312" w:cs="Times New Roman"/>
          <w:b/>
          <w:bCs/>
          <w:sz w:val="32"/>
          <w:szCs w:val="32"/>
          <w:lang w:val="en-US" w:eastAsia="zh-CN"/>
        </w:rPr>
        <w:t>四是</w:t>
      </w:r>
      <w:r>
        <w:rPr>
          <w:rFonts w:hint="default" w:ascii="Times New Roman" w:hAnsi="Times New Roman" w:eastAsia="仿宋_GB2312" w:cs="Times New Roman"/>
          <w:kern w:val="2"/>
          <w:sz w:val="32"/>
          <w:szCs w:val="32"/>
          <w:lang w:val="en-US" w:eastAsia="zh-CN" w:bidi="ar-SA"/>
        </w:rPr>
        <w:t>加强会计质量管理和会计基础工作培训，帮助预算单位提高会计核算能力和水平，切实履行会计管理主体责任。</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right="0" w:rightChars="0" w:firstLine="643" w:firstLineChars="200"/>
        <w:jc w:val="both"/>
        <w:textAlignment w:val="top"/>
        <w:outlineLvl w:val="9"/>
        <w:rPr>
          <w:rFonts w:hint="eastAsia"/>
          <w:lang w:val="en-US" w:eastAsia="zh-CN"/>
        </w:rPr>
      </w:pPr>
      <w:r>
        <w:rPr>
          <w:rFonts w:hint="eastAsia" w:eastAsia="仿宋_GB2312" w:cs="Times New Roman"/>
          <w:b/>
          <w:bCs/>
          <w:kern w:val="2"/>
          <w:sz w:val="32"/>
          <w:szCs w:val="32"/>
          <w:lang w:val="en-US" w:eastAsia="zh-CN" w:bidi="ar-SA"/>
        </w:rPr>
        <w:t>各位代表：</w:t>
      </w:r>
      <w:r>
        <w:rPr>
          <w:rFonts w:hint="eastAsia" w:ascii="Times New Roman" w:hAnsi="Times New Roman" w:eastAsia="仿宋_GB2312" w:cs="Times New Roman"/>
          <w:kern w:val="2"/>
          <w:sz w:val="32"/>
          <w:szCs w:val="32"/>
          <w:lang w:val="en-US" w:eastAsia="zh-CN" w:bidi="ar-SA"/>
        </w:rPr>
        <w:t>拼搏正当其时，圆梦恰逢其势。</w:t>
      </w:r>
      <w:r>
        <w:rPr>
          <w:rFonts w:hint="default" w:ascii="Times New Roman" w:hAnsi="Times New Roman" w:eastAsia="仿宋_GB2312" w:cs="Times New Roman"/>
          <w:sz w:val="32"/>
          <w:szCs w:val="32"/>
          <w:lang w:val="en-US" w:eastAsia="zh-CN"/>
        </w:rPr>
        <w:t>2021年，</w:t>
      </w:r>
      <w:r>
        <w:rPr>
          <w:rFonts w:hint="eastAsia" w:eastAsia="仿宋_GB2312" w:cs="Times New Roman"/>
          <w:sz w:val="32"/>
          <w:szCs w:val="32"/>
          <w:lang w:val="en-US" w:eastAsia="zh-CN"/>
        </w:rPr>
        <w:t>是中国共产党建党100周年，第一个一百年奋斗目标圆梦在即。历史赋予重任，奋斗铸就辉煌。</w:t>
      </w:r>
      <w:r>
        <w:rPr>
          <w:rFonts w:hint="default" w:ascii="Times New Roman" w:hAnsi="Times New Roman" w:eastAsia="仿宋_GB2312" w:cs="Times New Roman"/>
          <w:sz w:val="32"/>
          <w:szCs w:val="32"/>
          <w:lang w:val="en-US" w:eastAsia="zh-CN"/>
        </w:rPr>
        <w:t>我们要更加紧密地团结在以习近平同志为核心的党中央周围，</w:t>
      </w:r>
      <w:r>
        <w:rPr>
          <w:rFonts w:hint="eastAsia" w:eastAsia="仿宋_GB2312" w:cs="Times New Roman"/>
          <w:sz w:val="32"/>
          <w:szCs w:val="32"/>
          <w:lang w:val="en-US" w:eastAsia="zh-CN"/>
        </w:rPr>
        <w:t>继续深入贯彻落实中央、区、州、市决策部署，以更加坚定的决心，更加务实的作风</w:t>
      </w:r>
      <w:r>
        <w:rPr>
          <w:rFonts w:hint="default" w:ascii="Times New Roman" w:hAnsi="Times New Roman" w:eastAsia="仿宋_GB2312" w:cs="Times New Roman"/>
          <w:sz w:val="32"/>
          <w:szCs w:val="32"/>
          <w:lang w:val="en-US" w:eastAsia="zh-CN"/>
        </w:rPr>
        <w:t>，积极发挥</w:t>
      </w:r>
      <w:r>
        <w:rPr>
          <w:rFonts w:hint="eastAsia" w:eastAsia="仿宋_GB2312" w:cs="Times New Roman"/>
          <w:sz w:val="32"/>
          <w:szCs w:val="32"/>
          <w:lang w:val="en-US" w:eastAsia="zh-CN"/>
        </w:rPr>
        <w:t>好</w:t>
      </w:r>
      <w:r>
        <w:rPr>
          <w:rFonts w:hint="default" w:ascii="Times New Roman" w:hAnsi="Times New Roman" w:eastAsia="仿宋_GB2312" w:cs="Times New Roman"/>
          <w:sz w:val="32"/>
          <w:szCs w:val="32"/>
          <w:lang w:val="en-US" w:eastAsia="zh-CN"/>
        </w:rPr>
        <w:t>财政职</w:t>
      </w:r>
      <w:r>
        <w:rPr>
          <w:rFonts w:hint="default" w:eastAsia="仿宋_GB2312" w:cs="Times New Roman"/>
          <w:sz w:val="32"/>
          <w:szCs w:val="32"/>
          <w:lang w:val="en-US" w:eastAsia="zh-CN"/>
        </w:rPr>
        <w:t>能作用，为阜康</w:t>
      </w:r>
      <w:r>
        <w:rPr>
          <w:rFonts w:hint="eastAsia" w:eastAsia="仿宋_GB2312" w:cs="Times New Roman"/>
          <w:sz w:val="32"/>
          <w:szCs w:val="32"/>
          <w:lang w:val="en-US" w:eastAsia="zh-CN"/>
        </w:rPr>
        <w:t>市</w:t>
      </w:r>
      <w:r>
        <w:rPr>
          <w:rFonts w:hint="default" w:eastAsia="仿宋_GB2312" w:cs="Times New Roman"/>
          <w:sz w:val="32"/>
          <w:szCs w:val="32"/>
          <w:lang w:val="en-US" w:eastAsia="zh-CN"/>
        </w:rPr>
        <w:t>经济社会高质量发展</w:t>
      </w:r>
      <w:r>
        <w:rPr>
          <w:rFonts w:hint="eastAsia" w:eastAsia="仿宋_GB2312" w:cs="Times New Roman"/>
          <w:sz w:val="32"/>
          <w:szCs w:val="32"/>
          <w:lang w:val="en-US" w:eastAsia="zh-CN"/>
        </w:rPr>
        <w:t>努力奋斗！</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right="0" w:rightChars="0" w:firstLine="640" w:firstLineChars="200"/>
        <w:jc w:val="both"/>
        <w:textAlignment w:val="top"/>
        <w:outlineLvl w:val="9"/>
        <w:rPr>
          <w:rFonts w:hint="default" w:eastAsia="仿宋_GB2312" w:cs="Times New Roman"/>
          <w:sz w:val="32"/>
          <w:szCs w:val="32"/>
          <w:lang w:val="en-US" w:eastAsia="zh-CN"/>
        </w:rPr>
      </w:pP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right="0" w:rightChars="0" w:firstLine="640" w:firstLineChars="200"/>
        <w:jc w:val="both"/>
        <w:textAlignment w:val="top"/>
        <w:outlineLvl w:val="9"/>
        <w:rPr>
          <w:rFonts w:hint="default"/>
        </w:rPr>
      </w:pPr>
      <w:r>
        <w:rPr>
          <w:rFonts w:hint="default" w:eastAsia="仿宋_GB2312" w:cs="Times New Roman"/>
          <w:sz w:val="32"/>
          <w:szCs w:val="32"/>
          <w:lang w:val="en-US" w:eastAsia="zh-CN"/>
        </w:rPr>
        <w:t>附表：阜康市2020年预算执行情况与2021年预算（草案）</w:t>
      </w:r>
    </w:p>
    <w:sectPr>
      <w:headerReference r:id="rId6" w:type="default"/>
      <w:pgSz w:w="11906" w:h="16838"/>
      <w:pgMar w:top="2098" w:right="1474" w:bottom="1984" w:left="1587" w:header="851" w:footer="992" w:gutter="0"/>
      <w:pgNumType w:fmt="numberInDash"/>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8"/>
                            <w:rPr>
                              <w:rStyle w:val="16"/>
                              <w:rFonts w:hint="eastAsia" w:ascii="宋体" w:hAnsi="宋体" w:eastAsia="宋体" w:cs="宋体"/>
                              <w:sz w:val="28"/>
                              <w:szCs w:val="28"/>
                            </w:rPr>
                          </w:pPr>
                          <w:r>
                            <w:rPr>
                              <w:rFonts w:hint="eastAsia" w:ascii="宋体" w:hAnsi="宋体" w:eastAsia="宋体" w:cs="宋体"/>
                              <w:sz w:val="28"/>
                              <w:szCs w:val="28"/>
                            </w:rPr>
                            <w:fldChar w:fldCharType="begin"/>
                          </w:r>
                          <w:r>
                            <w:rPr>
                              <w:rStyle w:val="16"/>
                              <w:rFonts w:hint="eastAsia" w:ascii="宋体" w:hAnsi="宋体" w:eastAsia="宋体" w:cs="宋体"/>
                              <w:sz w:val="28"/>
                              <w:szCs w:val="28"/>
                            </w:rPr>
                            <w:instrText xml:space="preserve">PAGE  </w:instrText>
                          </w:r>
                          <w:r>
                            <w:rPr>
                              <w:rFonts w:hint="eastAsia" w:ascii="宋体" w:hAnsi="宋体" w:eastAsia="宋体" w:cs="宋体"/>
                              <w:sz w:val="28"/>
                              <w:szCs w:val="28"/>
                            </w:rPr>
                            <w:fldChar w:fldCharType="separate"/>
                          </w:r>
                          <w:r>
                            <w:rPr>
                              <w:rStyle w:val="16"/>
                              <w:rFonts w:hint="eastAsia" w:ascii="宋体" w:hAnsi="宋体" w:eastAsia="宋体" w:cs="宋体"/>
                              <w:sz w:val="28"/>
                              <w:szCs w:val="28"/>
                            </w:rPr>
                            <w:t>2</w:t>
                          </w:r>
                          <w:r>
                            <w:rPr>
                              <w:rFonts w:hint="eastAsia" w:ascii="宋体" w:hAnsi="宋体" w:eastAsia="宋体" w:cs="宋体"/>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o&#10;aYJL0wAAAAUBAAAPAAAAAAAAAAEAIAAAACIAAABkcnMvZG93bnJldi54bWxQSwECFAAUAAAACACH&#10;TuJA+jUQibcBAABVAwAADgAAAAAAAAABACAAAAAiAQAAZHJzL2Uyb0RvYy54bWxQSwUGAAAAAAYA&#10;BgBZAQAASwUAAAAA&#10;">
              <v:fill on="f" focussize="0,0"/>
              <v:stroke on="f" weight="1.25pt"/>
              <v:imagedata o:title=""/>
              <o:lock v:ext="edit" aspectratio="f"/>
              <v:textbox inset="0mm,0mm,0mm,0mm" style="mso-fit-shape-to-text:t;">
                <w:txbxContent>
                  <w:p>
                    <w:pPr>
                      <w:pStyle w:val="8"/>
                      <w:rPr>
                        <w:rStyle w:val="16"/>
                        <w:rFonts w:hint="eastAsia" w:ascii="宋体" w:hAnsi="宋体" w:eastAsia="宋体" w:cs="宋体"/>
                        <w:sz w:val="28"/>
                        <w:szCs w:val="28"/>
                      </w:rPr>
                    </w:pPr>
                    <w:r>
                      <w:rPr>
                        <w:rFonts w:hint="eastAsia" w:ascii="宋体" w:hAnsi="宋体" w:eastAsia="宋体" w:cs="宋体"/>
                        <w:sz w:val="28"/>
                        <w:szCs w:val="28"/>
                      </w:rPr>
                      <w:fldChar w:fldCharType="begin"/>
                    </w:r>
                    <w:r>
                      <w:rPr>
                        <w:rStyle w:val="16"/>
                        <w:rFonts w:hint="eastAsia" w:ascii="宋体" w:hAnsi="宋体" w:eastAsia="宋体" w:cs="宋体"/>
                        <w:sz w:val="28"/>
                        <w:szCs w:val="28"/>
                      </w:rPr>
                      <w:instrText xml:space="preserve">PAGE  </w:instrText>
                    </w:r>
                    <w:r>
                      <w:rPr>
                        <w:rFonts w:hint="eastAsia" w:ascii="宋体" w:hAnsi="宋体" w:eastAsia="宋体" w:cs="宋体"/>
                        <w:sz w:val="28"/>
                        <w:szCs w:val="28"/>
                      </w:rPr>
                      <w:fldChar w:fldCharType="separate"/>
                    </w:r>
                    <w:r>
                      <w:rPr>
                        <w:rStyle w:val="16"/>
                        <w:rFonts w:hint="eastAsia" w:ascii="宋体" w:hAnsi="宋体" w:eastAsia="宋体" w:cs="宋体"/>
                        <w:sz w:val="28"/>
                        <w:szCs w:val="28"/>
                      </w:rPr>
                      <w:t>2</w:t>
                    </w:r>
                    <w:r>
                      <w:rPr>
                        <w:rFonts w:hint="eastAsia" w:ascii="宋体" w:hAnsi="宋体" w:eastAsia="宋体" w:cs="宋体"/>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6"/>
      </w:rPr>
    </w:pPr>
    <w:r>
      <w:fldChar w:fldCharType="begin"/>
    </w:r>
    <w:r>
      <w:rPr>
        <w:rStyle w:val="16"/>
      </w:rPr>
      <w:instrText xml:space="preserve">PAGE  </w:instrText>
    </w:r>
    <w:r>
      <w:fldChar w:fldCharType="separate"/>
    </w:r>
    <w:r>
      <w:rPr>
        <w:rStyle w:val="16"/>
      </w:rPr>
      <w:t>11</w:t>
    </w:r>
    <w:r>
      <w:fldChar w:fldCharType="end"/>
    </w:r>
  </w:p>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keepNext w:val="0"/>
      <w:keepLines w:val="0"/>
      <w:pageBreakBefore w:val="0"/>
      <w:widowControl w:val="0"/>
      <w:kinsoku/>
      <w:wordWrap/>
      <w:overflowPunct/>
      <w:topLinePunct w:val="0"/>
      <w:autoSpaceDE/>
      <w:autoSpaceDN/>
      <w:bidi w:val="0"/>
      <w:adjustRightInd/>
      <w:snapToGrid/>
      <w:spacing w:line="560" w:lineRule="exact"/>
      <w:ind w:right="0" w:rightChars="0" w:firstLine="7500" w:firstLineChars="2500"/>
      <w:jc w:val="both"/>
      <w:textAlignment w:val="auto"/>
      <w:rPr>
        <w:rFonts w:hint="default" w:ascii="黑体" w:hAnsi="黑体" w:eastAsia="黑体" w:cs="黑体"/>
        <w:color w:val="auto"/>
        <w:sz w:val="30"/>
        <w:szCs w:val="30"/>
        <w:highlight w:val="red"/>
        <w:lang w:val="en-US" w:eastAsia="zh-CN"/>
      </w:rPr>
    </w:pPr>
    <w:r>
      <w:rPr>
        <w:rFonts w:hint="eastAsia" w:ascii="黑体" w:hAnsi="黑体" w:eastAsia="黑体" w:cs="黑体"/>
        <w:color w:val="auto"/>
        <w:sz w:val="30"/>
        <w:szCs w:val="30"/>
        <w:highlight w:val="red"/>
        <w:lang w:val="en-US" w:eastAsia="zh-CN"/>
      </w:rPr>
      <w:t>内部资料</w:t>
    </w:r>
  </w:p>
  <w:p>
    <w:pPr>
      <w:pStyle w:val="9"/>
      <w:ind w:firstLine="7500" w:firstLineChars="2500"/>
      <w:rPr>
        <w:highlight w:val="red"/>
      </w:rPr>
    </w:pPr>
    <w:r>
      <w:rPr>
        <w:rFonts w:hint="eastAsia" w:ascii="黑体" w:hAnsi="黑体" w:eastAsia="黑体" w:cs="黑体"/>
        <w:color w:val="auto"/>
        <w:sz w:val="30"/>
        <w:szCs w:val="30"/>
        <w:highlight w:val="red"/>
        <w:lang w:val="en-US" w:eastAsia="zh-CN"/>
      </w:rPr>
      <w:t>注意保存</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4500" w:firstLineChars="25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B4748FC"/>
    <w:multiLevelType w:val="singleLevel"/>
    <w:tmpl w:val="EB4748FC"/>
    <w:lvl w:ilvl="0" w:tentative="0">
      <w:start w:val="1"/>
      <w:numFmt w:val="chineseCounting"/>
      <w:suff w:val="nothing"/>
      <w:lvlText w:val="（%1）"/>
      <w:lvlJc w:val="left"/>
      <w:rPr>
        <w:rFonts w:hint="eastAsia"/>
      </w:rPr>
    </w:lvl>
  </w:abstractNum>
  <w:abstractNum w:abstractNumId="1">
    <w:nsid w:val="F3EAEA52"/>
    <w:multiLevelType w:val="singleLevel"/>
    <w:tmpl w:val="F3EAEA52"/>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395181"/>
    <w:rsid w:val="00133D0E"/>
    <w:rsid w:val="00D62248"/>
    <w:rsid w:val="01352EA9"/>
    <w:rsid w:val="01493B37"/>
    <w:rsid w:val="018C1097"/>
    <w:rsid w:val="01946237"/>
    <w:rsid w:val="02102878"/>
    <w:rsid w:val="02440EE1"/>
    <w:rsid w:val="033F6921"/>
    <w:rsid w:val="03656F5A"/>
    <w:rsid w:val="037C238E"/>
    <w:rsid w:val="03E41491"/>
    <w:rsid w:val="04272C0A"/>
    <w:rsid w:val="054F7747"/>
    <w:rsid w:val="05FD6BEC"/>
    <w:rsid w:val="06275748"/>
    <w:rsid w:val="06694CC9"/>
    <w:rsid w:val="068C2D3F"/>
    <w:rsid w:val="07A4618A"/>
    <w:rsid w:val="07BA0468"/>
    <w:rsid w:val="08620D2D"/>
    <w:rsid w:val="08813504"/>
    <w:rsid w:val="088C23CC"/>
    <w:rsid w:val="08B67DF4"/>
    <w:rsid w:val="08C775E4"/>
    <w:rsid w:val="08D500C2"/>
    <w:rsid w:val="097B5875"/>
    <w:rsid w:val="0A201248"/>
    <w:rsid w:val="0A2F66B1"/>
    <w:rsid w:val="0A5C1232"/>
    <w:rsid w:val="0A83786B"/>
    <w:rsid w:val="0AF74048"/>
    <w:rsid w:val="0BD74383"/>
    <w:rsid w:val="0BE03784"/>
    <w:rsid w:val="0C62500D"/>
    <w:rsid w:val="0C8F1FFB"/>
    <w:rsid w:val="0CD15151"/>
    <w:rsid w:val="0CE0606D"/>
    <w:rsid w:val="0D016806"/>
    <w:rsid w:val="0D2D4BFF"/>
    <w:rsid w:val="0DB41EC9"/>
    <w:rsid w:val="0E0B2EF5"/>
    <w:rsid w:val="0E35349C"/>
    <w:rsid w:val="0EFE12DE"/>
    <w:rsid w:val="0F0F0B2A"/>
    <w:rsid w:val="0F127050"/>
    <w:rsid w:val="0F2D74E2"/>
    <w:rsid w:val="0FF221D2"/>
    <w:rsid w:val="10830A70"/>
    <w:rsid w:val="10AC49DB"/>
    <w:rsid w:val="10CB3D4E"/>
    <w:rsid w:val="115C0DFF"/>
    <w:rsid w:val="115D020F"/>
    <w:rsid w:val="11682553"/>
    <w:rsid w:val="11F85F4B"/>
    <w:rsid w:val="120B5B45"/>
    <w:rsid w:val="13921EB9"/>
    <w:rsid w:val="13EF41D7"/>
    <w:rsid w:val="14EC3960"/>
    <w:rsid w:val="15372FCC"/>
    <w:rsid w:val="15383FE7"/>
    <w:rsid w:val="15A30657"/>
    <w:rsid w:val="15CA275F"/>
    <w:rsid w:val="16B53431"/>
    <w:rsid w:val="16E00590"/>
    <w:rsid w:val="17014E29"/>
    <w:rsid w:val="17773174"/>
    <w:rsid w:val="17A17C55"/>
    <w:rsid w:val="186B5DD6"/>
    <w:rsid w:val="1A800E0C"/>
    <w:rsid w:val="1AA92DC8"/>
    <w:rsid w:val="1B543D23"/>
    <w:rsid w:val="1B5C6F0E"/>
    <w:rsid w:val="1B692C5E"/>
    <w:rsid w:val="1BC20F1F"/>
    <w:rsid w:val="1C793DD8"/>
    <w:rsid w:val="1C806677"/>
    <w:rsid w:val="1CB4283E"/>
    <w:rsid w:val="1D092AC2"/>
    <w:rsid w:val="1D6E2897"/>
    <w:rsid w:val="1DBD5A99"/>
    <w:rsid w:val="1DDB0C72"/>
    <w:rsid w:val="1DF27640"/>
    <w:rsid w:val="1E6047E5"/>
    <w:rsid w:val="1E7A1AAE"/>
    <w:rsid w:val="1F8A76F0"/>
    <w:rsid w:val="20181811"/>
    <w:rsid w:val="20244DB6"/>
    <w:rsid w:val="2033159B"/>
    <w:rsid w:val="206677A1"/>
    <w:rsid w:val="210E5644"/>
    <w:rsid w:val="216C15B2"/>
    <w:rsid w:val="219E3199"/>
    <w:rsid w:val="21C10085"/>
    <w:rsid w:val="21C35A66"/>
    <w:rsid w:val="2211170E"/>
    <w:rsid w:val="22350160"/>
    <w:rsid w:val="230F1738"/>
    <w:rsid w:val="23217E3D"/>
    <w:rsid w:val="234B6693"/>
    <w:rsid w:val="2399462B"/>
    <w:rsid w:val="24507758"/>
    <w:rsid w:val="24D5171E"/>
    <w:rsid w:val="25E46E18"/>
    <w:rsid w:val="25FB1A0F"/>
    <w:rsid w:val="25FD7603"/>
    <w:rsid w:val="27232D9C"/>
    <w:rsid w:val="279A087C"/>
    <w:rsid w:val="27A754E8"/>
    <w:rsid w:val="281C4038"/>
    <w:rsid w:val="285B69E2"/>
    <w:rsid w:val="2915041C"/>
    <w:rsid w:val="29D31999"/>
    <w:rsid w:val="2ADF4FDF"/>
    <w:rsid w:val="2AF7448A"/>
    <w:rsid w:val="2C68603A"/>
    <w:rsid w:val="2C870C98"/>
    <w:rsid w:val="2D7164FA"/>
    <w:rsid w:val="2DE75B4C"/>
    <w:rsid w:val="2E3559CA"/>
    <w:rsid w:val="2E6C61F1"/>
    <w:rsid w:val="2EA63AD6"/>
    <w:rsid w:val="300C4854"/>
    <w:rsid w:val="30DE7365"/>
    <w:rsid w:val="315F723E"/>
    <w:rsid w:val="31E44ABC"/>
    <w:rsid w:val="31F40F87"/>
    <w:rsid w:val="320C76D3"/>
    <w:rsid w:val="324A3404"/>
    <w:rsid w:val="32DC673D"/>
    <w:rsid w:val="32E2653D"/>
    <w:rsid w:val="33D036B0"/>
    <w:rsid w:val="342A40A4"/>
    <w:rsid w:val="34E570DE"/>
    <w:rsid w:val="353604B1"/>
    <w:rsid w:val="355E049F"/>
    <w:rsid w:val="35695784"/>
    <w:rsid w:val="357B79AD"/>
    <w:rsid w:val="362A2500"/>
    <w:rsid w:val="365B7A3A"/>
    <w:rsid w:val="36657A9C"/>
    <w:rsid w:val="367F0BF8"/>
    <w:rsid w:val="369509D9"/>
    <w:rsid w:val="37B21A98"/>
    <w:rsid w:val="3867393D"/>
    <w:rsid w:val="38B11849"/>
    <w:rsid w:val="39046390"/>
    <w:rsid w:val="3A2043E5"/>
    <w:rsid w:val="3A4E51EA"/>
    <w:rsid w:val="3ADD5ADD"/>
    <w:rsid w:val="3AFE14E0"/>
    <w:rsid w:val="3B242AE7"/>
    <w:rsid w:val="3B4E10EC"/>
    <w:rsid w:val="3B716562"/>
    <w:rsid w:val="3BF157F1"/>
    <w:rsid w:val="3C682B73"/>
    <w:rsid w:val="3CCF7EE8"/>
    <w:rsid w:val="3CD866CD"/>
    <w:rsid w:val="3D0E0496"/>
    <w:rsid w:val="3D1927A3"/>
    <w:rsid w:val="3D3B18F4"/>
    <w:rsid w:val="3DA97C73"/>
    <w:rsid w:val="3E2B5B7D"/>
    <w:rsid w:val="3E361FE0"/>
    <w:rsid w:val="3F51041F"/>
    <w:rsid w:val="3FEC329A"/>
    <w:rsid w:val="40917081"/>
    <w:rsid w:val="416F7C2A"/>
    <w:rsid w:val="41A34371"/>
    <w:rsid w:val="424E7A8A"/>
    <w:rsid w:val="42C26AE2"/>
    <w:rsid w:val="434C7521"/>
    <w:rsid w:val="437E653C"/>
    <w:rsid w:val="437F1E9B"/>
    <w:rsid w:val="43B0052D"/>
    <w:rsid w:val="441D1189"/>
    <w:rsid w:val="44BB6DF4"/>
    <w:rsid w:val="4500558D"/>
    <w:rsid w:val="45A02AB3"/>
    <w:rsid w:val="463815F8"/>
    <w:rsid w:val="46713DB1"/>
    <w:rsid w:val="46A30265"/>
    <w:rsid w:val="47607632"/>
    <w:rsid w:val="47B0797E"/>
    <w:rsid w:val="47CF18DA"/>
    <w:rsid w:val="481200EC"/>
    <w:rsid w:val="4817729C"/>
    <w:rsid w:val="487E2DD8"/>
    <w:rsid w:val="488B4826"/>
    <w:rsid w:val="48D5516D"/>
    <w:rsid w:val="49DB43DD"/>
    <w:rsid w:val="49FA7660"/>
    <w:rsid w:val="4A365AA5"/>
    <w:rsid w:val="4A4C794A"/>
    <w:rsid w:val="4A552D5F"/>
    <w:rsid w:val="4AF16269"/>
    <w:rsid w:val="4AF81CE0"/>
    <w:rsid w:val="4B6334BB"/>
    <w:rsid w:val="4C055B62"/>
    <w:rsid w:val="4C161440"/>
    <w:rsid w:val="4C395181"/>
    <w:rsid w:val="4C4D5B33"/>
    <w:rsid w:val="4C57446D"/>
    <w:rsid w:val="4C946431"/>
    <w:rsid w:val="4CA3455B"/>
    <w:rsid w:val="4CF473F3"/>
    <w:rsid w:val="4D8A332C"/>
    <w:rsid w:val="4DBA7B14"/>
    <w:rsid w:val="4DBB2CBB"/>
    <w:rsid w:val="4E1272A4"/>
    <w:rsid w:val="4E7A3448"/>
    <w:rsid w:val="4EEF68C2"/>
    <w:rsid w:val="4F0260FC"/>
    <w:rsid w:val="4F214CAF"/>
    <w:rsid w:val="4F247C15"/>
    <w:rsid w:val="4F905516"/>
    <w:rsid w:val="4FAC434F"/>
    <w:rsid w:val="50074240"/>
    <w:rsid w:val="50B7466D"/>
    <w:rsid w:val="50DB334D"/>
    <w:rsid w:val="51751F15"/>
    <w:rsid w:val="51C973CB"/>
    <w:rsid w:val="52D72BD7"/>
    <w:rsid w:val="5340485F"/>
    <w:rsid w:val="537B0DB4"/>
    <w:rsid w:val="53BD4BFE"/>
    <w:rsid w:val="545B25C4"/>
    <w:rsid w:val="54737A54"/>
    <w:rsid w:val="54936B5F"/>
    <w:rsid w:val="54BC10A3"/>
    <w:rsid w:val="54DF6361"/>
    <w:rsid w:val="55DD0780"/>
    <w:rsid w:val="56204033"/>
    <w:rsid w:val="56A302BD"/>
    <w:rsid w:val="588941F3"/>
    <w:rsid w:val="59342DD0"/>
    <w:rsid w:val="5A3D2C12"/>
    <w:rsid w:val="5A6424A6"/>
    <w:rsid w:val="5AB57B82"/>
    <w:rsid w:val="5B4E3030"/>
    <w:rsid w:val="5BCB08BD"/>
    <w:rsid w:val="5C2E007E"/>
    <w:rsid w:val="5C807DDE"/>
    <w:rsid w:val="5CE55222"/>
    <w:rsid w:val="5D476847"/>
    <w:rsid w:val="5DA006CF"/>
    <w:rsid w:val="5DB70DAC"/>
    <w:rsid w:val="5DFD7A62"/>
    <w:rsid w:val="5E426DCF"/>
    <w:rsid w:val="5F005313"/>
    <w:rsid w:val="5F5F4C30"/>
    <w:rsid w:val="5F6D65EB"/>
    <w:rsid w:val="5F953E2A"/>
    <w:rsid w:val="5FBA164C"/>
    <w:rsid w:val="602C6A04"/>
    <w:rsid w:val="604123EF"/>
    <w:rsid w:val="608A7B36"/>
    <w:rsid w:val="61441C87"/>
    <w:rsid w:val="61FB7F72"/>
    <w:rsid w:val="623640A9"/>
    <w:rsid w:val="625220EE"/>
    <w:rsid w:val="629A0022"/>
    <w:rsid w:val="629E7908"/>
    <w:rsid w:val="63A721E3"/>
    <w:rsid w:val="64931802"/>
    <w:rsid w:val="649A2861"/>
    <w:rsid w:val="64B028E3"/>
    <w:rsid w:val="64E85E56"/>
    <w:rsid w:val="65CD3E06"/>
    <w:rsid w:val="66940461"/>
    <w:rsid w:val="66A17CCB"/>
    <w:rsid w:val="66D26BD1"/>
    <w:rsid w:val="67ED4439"/>
    <w:rsid w:val="68081DF2"/>
    <w:rsid w:val="684D2835"/>
    <w:rsid w:val="685070EE"/>
    <w:rsid w:val="69A27B30"/>
    <w:rsid w:val="6A0100FD"/>
    <w:rsid w:val="6A462557"/>
    <w:rsid w:val="6B0708DE"/>
    <w:rsid w:val="6B9867AD"/>
    <w:rsid w:val="6BA67ED5"/>
    <w:rsid w:val="6C9827F7"/>
    <w:rsid w:val="6DBF0E54"/>
    <w:rsid w:val="6E4E2EA2"/>
    <w:rsid w:val="6F5A56DD"/>
    <w:rsid w:val="70154A64"/>
    <w:rsid w:val="704C7307"/>
    <w:rsid w:val="70900AFC"/>
    <w:rsid w:val="70A91F24"/>
    <w:rsid w:val="70F21500"/>
    <w:rsid w:val="7109687D"/>
    <w:rsid w:val="71DF673B"/>
    <w:rsid w:val="71EE3943"/>
    <w:rsid w:val="73496EB2"/>
    <w:rsid w:val="735D1DBF"/>
    <w:rsid w:val="74094282"/>
    <w:rsid w:val="74732EF1"/>
    <w:rsid w:val="74B230B4"/>
    <w:rsid w:val="754C37FA"/>
    <w:rsid w:val="75E637A8"/>
    <w:rsid w:val="76927078"/>
    <w:rsid w:val="76D463C7"/>
    <w:rsid w:val="77110E92"/>
    <w:rsid w:val="77F2162E"/>
    <w:rsid w:val="783162D8"/>
    <w:rsid w:val="786849C2"/>
    <w:rsid w:val="789D4799"/>
    <w:rsid w:val="79FB6760"/>
    <w:rsid w:val="7A205418"/>
    <w:rsid w:val="7A9C7E48"/>
    <w:rsid w:val="7ABB0E51"/>
    <w:rsid w:val="7B37457C"/>
    <w:rsid w:val="7B8C3812"/>
    <w:rsid w:val="7B8F5BBC"/>
    <w:rsid w:val="7BB31C97"/>
    <w:rsid w:val="7C135FB1"/>
    <w:rsid w:val="7C28465B"/>
    <w:rsid w:val="7C6C6103"/>
    <w:rsid w:val="7CF77AAF"/>
    <w:rsid w:val="7D110625"/>
    <w:rsid w:val="7D3B7592"/>
    <w:rsid w:val="7DF151B3"/>
    <w:rsid w:val="7DF27225"/>
    <w:rsid w:val="7EA66DC9"/>
    <w:rsid w:val="7EFC64B8"/>
    <w:rsid w:val="7F321312"/>
    <w:rsid w:val="7FA30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unhideWhenUsed/>
    <w:qFormat/>
    <w:uiPriority w:val="0"/>
    <w:pPr>
      <w:spacing w:line="240" w:lineRule="atLeast"/>
      <w:jc w:val="center"/>
      <w:outlineLvl w:val="1"/>
    </w:pPr>
    <w:rPr>
      <w:sz w:val="28"/>
    </w:rPr>
  </w:style>
  <w:style w:type="paragraph" w:styleId="2">
    <w:name w:val="heading 3"/>
    <w:basedOn w:val="1"/>
    <w:next w:val="1"/>
    <w:qFormat/>
    <w:uiPriority w:val="0"/>
    <w:pPr>
      <w:keepNext/>
      <w:keepLines/>
      <w:ind w:firstLine="200" w:firstLineChars="200"/>
      <w:outlineLvl w:val="2"/>
    </w:pPr>
    <w:rPr>
      <w:rFonts w:ascii="仿宋" w:hAnsi="仿宋" w:cs="仿宋"/>
      <w:color w:val="FF0000"/>
    </w:rPr>
  </w:style>
  <w:style w:type="character" w:default="1" w:styleId="13">
    <w:name w:val="Default Paragraph Font"/>
    <w:link w:val="14"/>
    <w:semiHidden/>
    <w:qFormat/>
    <w:uiPriority w:val="0"/>
    <w:rPr>
      <w:szCs w:val="21"/>
    </w:rPr>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5">
    <w:name w:val="Body Text"/>
    <w:basedOn w:val="1"/>
    <w:unhideWhenUsed/>
    <w:qFormat/>
    <w:uiPriority w:val="99"/>
    <w:pPr>
      <w:jc w:val="center"/>
    </w:pPr>
    <w:rPr>
      <w:sz w:val="36"/>
    </w:rPr>
  </w:style>
  <w:style w:type="paragraph" w:styleId="6">
    <w:name w:val="Body Text Indent"/>
    <w:basedOn w:val="1"/>
    <w:qFormat/>
    <w:uiPriority w:val="0"/>
    <w:pPr>
      <w:spacing w:after="120"/>
      <w:ind w:left="420" w:leftChars="200"/>
    </w:pPr>
    <w:rPr>
      <w:rFonts w:ascii="Times New Roman" w:hAnsi="Times New Roman" w:eastAsia="宋体" w:cs="Times New Roman"/>
    </w:r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1">
    <w:name w:val="Body Text First Indent 2"/>
    <w:basedOn w:val="6"/>
    <w:qFormat/>
    <w:uiPriority w:val="0"/>
    <w:pPr>
      <w:ind w:firstLine="420" w:firstLineChars="200"/>
    </w:pPr>
  </w:style>
  <w:style w:type="paragraph" w:customStyle="1" w:styleId="14">
    <w:name w:val="Char"/>
    <w:basedOn w:val="1"/>
    <w:link w:val="13"/>
    <w:qFormat/>
    <w:uiPriority w:val="0"/>
    <w:rPr>
      <w:szCs w:val="21"/>
    </w:rPr>
  </w:style>
  <w:style w:type="character" w:styleId="15">
    <w:name w:val="Strong"/>
    <w:basedOn w:val="13"/>
    <w:qFormat/>
    <w:uiPriority w:val="0"/>
    <w:rPr>
      <w:b/>
    </w:rPr>
  </w:style>
  <w:style w:type="character" w:styleId="16">
    <w:name w:val="page number"/>
    <w:basedOn w:val="13"/>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2020-09-27T05:02:00Z</dcterms:created>
  <dc:creator>Administrator</dc:creator>
  <cp:lastModifiedBy>admin</cp:lastModifiedBy>
  <cp:lastPrinted>2021-01-30T05:44:00Z</cp:lastPrinted>
  <dcterms:modified xsi:type="dcterms:W3CDTF">2021-01-31T04:42:05Z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