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2022年化解隐性债务工程款（阜康市第五小学校舍建设项目）</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1965" w:leftChars="200" w:hanging="1405" w:hangingChars="500"/>
        <w:textAlignment w:val="auto"/>
        <w:outlineLvl w:val="9"/>
        <w:rPr>
          <w:rFonts w:hint="eastAsia"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w:t>
      </w:r>
      <w:r>
        <w:rPr>
          <w:rFonts w:hint="eastAsia" w:cs="宋体"/>
          <w:b/>
          <w:color w:val="auto"/>
          <w:kern w:val="2"/>
          <w:sz w:val="28"/>
          <w:szCs w:val="28"/>
          <w:highlight w:val="none"/>
          <w:shd w:val="clear" w:color="auto" w:fill="auto"/>
          <w:lang w:val="en-US" w:eastAsia="zh-CN"/>
        </w:rPr>
        <w:t>2022年化解隐性债务工程款（阜康市第五小学校舍建设项目）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阜康市第五小学</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阜康市第五小学</w:t>
      </w:r>
    </w:p>
    <w:p>
      <w:pPr>
        <w:pStyle w:val="9"/>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2022年化解隐性债务工程款（阜康市第五小学校舍建设项目）项</w:t>
      </w:r>
      <w:r>
        <w:rPr>
          <w:rFonts w:hint="eastAsia" w:ascii="宋体" w:hAnsi="宋体" w:eastAsia="宋体" w:cs="宋体"/>
          <w:b/>
          <w:bCs/>
          <w:color w:val="auto"/>
          <w:sz w:val="36"/>
          <w:szCs w:val="36"/>
          <w:highlight w:val="none"/>
          <w:shd w:val="clear" w:color="auto" w:fill="auto"/>
          <w:lang w:val="en-US" w:eastAsia="zh-CN"/>
        </w:rPr>
        <w:t>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一、基本情况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s="宋体"/>
          <w:color w:val="auto"/>
          <w:highlight w:val="none"/>
          <w:shd w:val="clear" w:color="auto" w:fill="auto"/>
          <w:lang w:val="en-US" w:eastAsia="zh-CN"/>
        </w:rPr>
      </w:pPr>
      <w:r>
        <w:rPr>
          <w:rFonts w:hint="eastAsia" w:cs="宋体"/>
          <w:color w:val="auto"/>
          <w:highlight w:val="none"/>
          <w:shd w:val="clear" w:color="auto" w:fill="auto"/>
          <w:lang w:val="en-US" w:eastAsia="zh-CN"/>
        </w:rPr>
        <w:t>阜康市第五小学校舍建设项目工程是州、市确定的重点民生建设项目。施工单位为昌吉州建发实业有限责任公司，合同签订时间为2014年5月5日，该工程项目前期手续完备，目前已完工交付使用，项目完工时间是2015年8月31日。因财政资金紧张，工程款没有全部付清，所以该项目是我校隐形化解债务工程之一。我单位计划2021年化解隐性债务工程款（阜康市第五小学校舍建设项目）308.8万元。</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阜康市第五小学校舍建设项目工程</w:t>
      </w:r>
      <w:r>
        <w:rPr>
          <w:rFonts w:hint="eastAsia" w:ascii="宋体" w:hAnsi="宋体" w:eastAsia="宋体" w:cs="宋体"/>
          <w:color w:val="auto"/>
          <w:highlight w:val="none"/>
          <w:shd w:val="clear" w:color="auto" w:fill="auto"/>
          <w:lang w:val="en-US" w:eastAsia="zh-CN"/>
        </w:rPr>
        <w:t>是州、市确定的重点民生建设项目。阜康市第五小学教学楼、食堂工程建设项目，建设内容为教学楼9756.78㎡、食堂2361.25㎡。该项目主要用于小学教学场所</w:t>
      </w:r>
      <w:r>
        <w:rPr>
          <w:rFonts w:hint="eastAsia" w:cs="宋体"/>
          <w:color w:val="auto"/>
          <w:highlight w:val="none"/>
          <w:shd w:val="clear" w:color="auto" w:fill="auto"/>
          <w:lang w:val="en-US" w:eastAsia="zh-CN"/>
        </w:rPr>
        <w:t>，可以</w:t>
      </w:r>
      <w:r>
        <w:rPr>
          <w:rStyle w:val="12"/>
          <w:rFonts w:hint="eastAsia" w:ascii="仿宋" w:hAnsi="仿宋" w:eastAsia="仿宋"/>
          <w:b w:val="0"/>
          <w:color w:val="auto"/>
          <w:spacing w:val="-4"/>
          <w:sz w:val="32"/>
          <w:szCs w:val="32"/>
          <w:lang w:val="en-US" w:eastAsia="zh-CN"/>
        </w:rPr>
        <w:t>容</w:t>
      </w:r>
      <w:r>
        <w:rPr>
          <w:rFonts w:hint="eastAsia" w:ascii="宋体" w:hAnsi="宋体" w:eastAsia="宋体" w:cs="宋体"/>
          <w:color w:val="auto"/>
          <w:highlight w:val="none"/>
          <w:shd w:val="clear" w:color="auto" w:fill="auto"/>
          <w:lang w:val="en-US" w:eastAsia="zh-CN"/>
        </w:rPr>
        <w:t>纳1350名学生的教学活动场所。施工单位为昌吉州建发实业有限责任公司，合同签订时间为2014年5月5日</w:t>
      </w:r>
      <w:r>
        <w:rPr>
          <w:rFonts w:hint="eastAsia"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val="en-US" w:eastAsia="zh-CN"/>
        </w:rPr>
        <w:t>工程项目前期手续完备</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目前已完工</w:t>
      </w:r>
      <w:r>
        <w:rPr>
          <w:rFonts w:hint="eastAsia" w:cs="宋体"/>
          <w:color w:val="auto"/>
          <w:highlight w:val="none"/>
          <w:shd w:val="clear" w:color="auto" w:fill="auto"/>
          <w:lang w:val="en-US" w:eastAsia="zh-CN"/>
        </w:rPr>
        <w:t>交付使用，项目完工时间是2015年8月31日</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2021年化解隐性债务工程款（阜康市第五小学校舍建设项目）主要用于支付阜康市第五小学校舍建设项目工程款，截止2021年12月31日，我单位已完成该项目工程款支付。</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2022年</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308.8</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金308.8</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308.8</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截止2022年12月31日，2022年化解隐性债务工程款（阜康市第五小学校舍建设项目）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308.8</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结余</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2021年化解隐性债务工程款（阜康市第五小学校舍建设项目）化解债务</w:t>
      </w:r>
      <w:r>
        <w:rPr>
          <w:rFonts w:hint="eastAsia" w:ascii="宋体" w:hAnsi="宋体" w:eastAsia="宋体" w:cs="宋体"/>
          <w:color w:val="auto"/>
          <w:highlight w:val="none"/>
          <w:shd w:val="clear" w:color="auto" w:fill="auto"/>
        </w:rPr>
        <w:t>支</w:t>
      </w:r>
      <w:r>
        <w:rPr>
          <w:rFonts w:hint="eastAsia" w:cs="宋体"/>
          <w:color w:val="auto"/>
          <w:highlight w:val="none"/>
          <w:shd w:val="clear" w:color="auto" w:fill="auto"/>
          <w:lang w:val="en-US" w:eastAsia="zh-CN"/>
        </w:rPr>
        <w:t>出方面。</w:t>
      </w:r>
    </w:p>
    <w:p>
      <w:pPr>
        <w:pStyle w:val="4"/>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bidi w:val="0"/>
        <w:ind w:firstLine="560" w:firstLineChars="200"/>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我单位为义务教育阶段小学教育，实施九年义务教育，促进基础教育发展。2022年计划支付第五小学校舍建设项目还款308.8万元。</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还款企业家数（家）</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1家</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支付资金到位率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③时效指标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资金支付及时率</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财政专项资金拨款</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308.8万元</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①经济效益指标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提升中小企业更好更快发展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提升</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保障中小企业稳定</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指标，预期指标值为有效保障；</w:t>
      </w:r>
    </w:p>
    <w:p>
      <w:pPr>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还款企业满意度</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95%。</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83" w:leftChars="0" w:firstLine="643" w:firstLineChars="0"/>
        <w:jc w:val="both"/>
        <w:textAlignment w:val="auto"/>
        <w:rPr>
          <w:rFonts w:hint="eastAsia" w:ascii="宋体" w:hAnsi="宋体" w:eastAsia="宋体" w:cs="宋体"/>
          <w:color w:val="auto"/>
          <w:sz w:val="32"/>
          <w:szCs w:val="32"/>
          <w:highlight w:val="none"/>
          <w:shd w:val="clear" w:color="auto" w:fill="auto"/>
          <w:lang w:eastAsia="zh-CN"/>
        </w:rPr>
      </w:pPr>
      <w:bookmarkStart w:id="0" w:name="_Toc5462343"/>
      <w:bookmarkStart w:id="1" w:name="_Toc480473081"/>
      <w:bookmarkStart w:id="2" w:name="_Toc12868"/>
      <w:bookmarkStart w:id="3" w:name="_Toc22169_WPSOffice_Level2"/>
      <w:bookmarkStart w:id="4" w:name="_Toc26632"/>
      <w:bookmarkStart w:id="5" w:name="_Toc22922"/>
      <w:bookmarkStart w:id="6" w:name="_Toc5258"/>
      <w:bookmarkStart w:id="7" w:name="_Toc21664"/>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2022年化解隐性债务工程款（阜康市第五小学校舍建设项目）</w:t>
      </w:r>
      <w:r>
        <w:rPr>
          <w:rFonts w:hint="eastAsia" w:ascii="宋体" w:hAnsi="宋体" w:eastAsia="宋体" w:cs="宋体"/>
          <w:color w:val="auto"/>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2"/>
        </w:numPr>
        <w:kinsoku/>
        <w:wordWrap/>
        <w:overflowPunct/>
        <w:topLinePunct w:val="0"/>
        <w:autoSpaceDE/>
        <w:autoSpaceDN/>
        <w:bidi w:val="0"/>
        <w:adjustRightInd/>
        <w:spacing w:beforeLines="0" w:beforeAutospacing="0" w:afterLines="0" w:afterAutospacing="0" w:line="360" w:lineRule="auto"/>
        <w:ind w:left="-83" w:leftChars="0" w:firstLine="643" w:firstLineChars="0"/>
        <w:jc w:val="both"/>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依据《预算法》、</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、《自治区党委自治区人民政府关于全面实施预算绩效管理的实施意见》（新党发〔2018〕30号）、《自治区财政支出绩效评价管理暂行办法》（新财预〔2018〕189号）</w:t>
      </w:r>
      <w:r>
        <w:rPr>
          <w:rFonts w:hint="eastAsia" w:ascii="宋体" w:hAnsi="宋体" w:eastAsia="宋体" w:cs="宋体"/>
          <w:color w:val="auto"/>
          <w:highlight w:val="none"/>
          <w:shd w:val="clear" w:color="auto" w:fill="auto"/>
          <w:lang w:val="en-US" w:eastAsia="zh-CN"/>
        </w:rPr>
        <w:t>等</w:t>
      </w:r>
      <w:r>
        <w:rPr>
          <w:rFonts w:hint="eastAsia" w:ascii="宋体" w:hAnsi="宋体" w:eastAsia="宋体" w:cs="宋体"/>
          <w:color w:val="auto"/>
          <w:highlight w:val="none"/>
          <w:shd w:val="clear" w:color="auto" w:fill="auto"/>
          <w:lang w:eastAsia="zh-CN"/>
        </w:rPr>
        <w:t>要求，本次绩效评价秉承科学规范、公正公开、分级分类、绩效相关等原则，按照从投入、过程到产出效果和影响的绩效逻辑路径，结合</w:t>
      </w:r>
      <w:r>
        <w:rPr>
          <w:rFonts w:hint="eastAsia" w:cs="宋体"/>
          <w:color w:val="auto"/>
          <w:highlight w:val="none"/>
          <w:shd w:val="clear" w:color="auto" w:fill="auto"/>
          <w:lang w:val="en-US" w:eastAsia="zh-CN"/>
        </w:rPr>
        <w:t>2021年化解隐性债务工程款（阜康市第五小学校舍建设项目）</w:t>
      </w:r>
      <w:r>
        <w:rPr>
          <w:rFonts w:hint="eastAsia" w:ascii="宋体" w:hAnsi="宋体" w:eastAsia="宋体" w:cs="宋体"/>
          <w:color w:val="auto"/>
          <w:highlight w:val="none"/>
          <w:shd w:val="clear" w:color="auto" w:fill="auto"/>
          <w:lang w:eastAsia="zh-CN"/>
        </w:rPr>
        <w:t>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19984722"/>
      <w:bookmarkStart w:id="9" w:name="_Toc428278230"/>
      <w:bookmarkStart w:id="10" w:name="_Toc26131"/>
      <w:bookmarkStart w:id="11" w:name="_Toc1913"/>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资料研读及前期调研，结合项目的实际开展情况，将项目的指标体系进行了调整和完善</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p>
    <w:tbl>
      <w:tblPr>
        <w:tblStyle w:val="10"/>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cs="宋体"/>
          <w:color w:val="auto"/>
          <w:highlight w:val="none"/>
          <w:shd w:val="clear" w:color="auto" w:fill="auto"/>
          <w:lang w:val="en-US" w:eastAsia="zh-CN"/>
        </w:rPr>
        <w:t>2022年化解隐性债务工程款（阜康市第五小学校舍建设项目）</w:t>
      </w:r>
      <w:r>
        <w:rPr>
          <w:rFonts w:hint="eastAsia" w:ascii="宋体" w:hAnsi="宋体" w:eastAsia="宋体" w:cs="宋体"/>
          <w:color w:val="auto"/>
          <w:highlight w:val="none"/>
          <w:shd w:val="clear" w:color="auto" w:fill="auto"/>
          <w:lang w:val="en-US" w:eastAsia="zh-CN"/>
        </w:rPr>
        <w:t>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绩效评价项目小组依据此次绩效评价受委托内容，对拟评价的项目实施前期调研。通过调研对</w:t>
      </w:r>
      <w:r>
        <w:rPr>
          <w:rFonts w:hint="eastAsia" w:ascii="宋体" w:hAnsi="宋体" w:cs="宋体"/>
          <w:b w:val="0"/>
          <w:bCs w:val="0"/>
          <w:color w:val="auto"/>
          <w:kern w:val="2"/>
          <w:sz w:val="28"/>
          <w:szCs w:val="24"/>
          <w:highlight w:val="none"/>
          <w:shd w:val="clear" w:color="auto" w:fill="auto"/>
          <w:lang w:val="en-US" w:eastAsia="zh-CN" w:bidi="ar-SA"/>
        </w:rPr>
        <w:t>2021年化解隐性债务工程款（阜康市第五小学校舍建设项目）</w:t>
      </w:r>
      <w:r>
        <w:rPr>
          <w:rFonts w:hint="eastAsia" w:ascii="宋体" w:hAnsi="宋体" w:eastAsia="宋体" w:cs="宋体"/>
          <w:b w:val="0"/>
          <w:bCs w:val="0"/>
          <w:color w:val="auto"/>
          <w:kern w:val="2"/>
          <w:sz w:val="28"/>
          <w:szCs w:val="24"/>
          <w:highlight w:val="none"/>
          <w:shd w:val="clear" w:color="auto" w:fill="auto"/>
          <w:lang w:val="en-US" w:eastAsia="zh-CN" w:bidi="ar-SA"/>
        </w:rPr>
        <w:t>实施内容、目标信息、预算信息以及其他的一些项目基本信息，有了初步了解，为制定绩效评价工作方案做好准备。</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⑥其他必要的相关资料等。</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9"/>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3"/>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cs="宋体"/>
          <w:color w:val="auto"/>
          <w:highlight w:val="none"/>
          <w:shd w:val="clear" w:color="auto" w:fill="auto"/>
          <w:lang w:val="en-US" w:eastAsia="zh-CN"/>
        </w:rPr>
        <w:t>2022年化解隐性债务工程款（阜康市第五小学校舍建设项目）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98</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分值如下表所示</w:t>
      </w:r>
      <w:r>
        <w:rPr>
          <w:rFonts w:hint="eastAsia" w:cs="宋体"/>
          <w:color w:val="auto"/>
          <w:highlight w:val="none"/>
          <w:shd w:val="clear" w:color="auto" w:fill="auto"/>
          <w:lang w:val="zh-TW" w:eastAsia="zh-CN"/>
        </w:rPr>
        <w:t>（</w:t>
      </w:r>
      <w:r>
        <w:rPr>
          <w:rFonts w:hint="eastAsia" w:cs="宋体"/>
          <w:color w:val="auto"/>
          <w:highlight w:val="none"/>
          <w:shd w:val="clear" w:color="auto" w:fill="auto"/>
          <w:lang w:val="en-US" w:eastAsia="zh-CN"/>
        </w:rPr>
        <w:t>详见上传的附件</w:t>
      </w:r>
      <w:r>
        <w:rPr>
          <w:rFonts w:hint="eastAsia"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0"/>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2022年化解隐性债务工程款（阜康市第五小学校舍建设项目）</w:t>
            </w:r>
            <w:r>
              <w:rPr>
                <w:rFonts w:hint="eastAsia" w:ascii="宋体" w:hAnsi="宋体" w:eastAsia="宋体" w:cs="宋体"/>
                <w:b/>
                <w:bCs/>
                <w:color w:val="auto"/>
                <w:kern w:val="0"/>
                <w:sz w:val="28"/>
                <w:szCs w:val="28"/>
                <w:highlight w:val="none"/>
                <w:shd w:val="clear" w:color="auto" w:fill="auto"/>
                <w:lang w:val="en-US" w:eastAsia="zh-CN"/>
              </w:rPr>
              <w:t>得分表</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tblCellMar>
            <w:top w:w="0" w:type="dxa"/>
            <w:left w:w="0" w:type="dxa"/>
            <w:bottom w:w="0" w:type="dxa"/>
            <w:right w:w="0" w:type="dxa"/>
          </w:tblCellMar>
        </w:tblPrEx>
        <w:trPr>
          <w:trHeight w:val="36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18</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val="0"/>
        <w:kinsoku/>
        <w:wordWrap/>
        <w:overflowPunct/>
        <w:topLinePunct w:val="0"/>
        <w:autoSpaceDE/>
        <w:autoSpaceDN/>
        <w:bidi w:val="0"/>
        <w:adjustRightInd/>
        <w:snapToGrid/>
        <w:spacing w:line="360" w:lineRule="auto"/>
        <w:ind w:firstLine="723"/>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0"/>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1.立项依据充分性</w:t>
      </w:r>
    </w:p>
    <w:p>
      <w:pPr>
        <w:bidi w:val="0"/>
        <w:rPr>
          <w:rFonts w:hint="eastAsia"/>
          <w:color w:val="auto"/>
          <w:highlight w:val="none"/>
          <w:lang w:val="en-US" w:eastAsia="zh-CN"/>
        </w:rPr>
      </w:pPr>
      <w:r>
        <w:rPr>
          <w:rFonts w:hint="eastAsia"/>
          <w:color w:val="auto"/>
          <w:lang w:eastAsia="zh-CN"/>
        </w:rPr>
        <w:t>①</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highlight w:val="none"/>
        </w:rPr>
        <w:t>根据《关于阜康市</w:t>
      </w:r>
      <w:r>
        <w:rPr>
          <w:rFonts w:hint="eastAsia"/>
          <w:color w:val="auto"/>
          <w:highlight w:val="none"/>
          <w:lang w:val="en-US" w:eastAsia="zh-CN"/>
        </w:rPr>
        <w:t>第五小学主体建设及附属工程建设项目立项</w:t>
      </w:r>
      <w:r>
        <w:rPr>
          <w:rFonts w:hint="eastAsia"/>
          <w:color w:val="auto"/>
          <w:highlight w:val="none"/>
        </w:rPr>
        <w:t>的批复》（阜发改投资[20</w:t>
      </w:r>
      <w:r>
        <w:rPr>
          <w:rFonts w:hint="eastAsia"/>
          <w:color w:val="auto"/>
          <w:highlight w:val="none"/>
          <w:lang w:val="en-US" w:eastAsia="zh-CN"/>
        </w:rPr>
        <w:t>14</w:t>
      </w:r>
      <w:r>
        <w:rPr>
          <w:rFonts w:hint="eastAsia"/>
          <w:color w:val="auto"/>
          <w:highlight w:val="none"/>
        </w:rPr>
        <w:t xml:space="preserve">] </w:t>
      </w:r>
      <w:r>
        <w:rPr>
          <w:rFonts w:hint="eastAsia"/>
          <w:color w:val="auto"/>
          <w:highlight w:val="none"/>
          <w:lang w:val="en-US" w:eastAsia="zh-CN"/>
        </w:rPr>
        <w:t>26</w:t>
      </w:r>
      <w:r>
        <w:rPr>
          <w:rFonts w:hint="eastAsia"/>
          <w:color w:val="auto"/>
          <w:highlight w:val="none"/>
        </w:rPr>
        <w:t>号）</w:t>
      </w:r>
      <w:r>
        <w:rPr>
          <w:rFonts w:hint="eastAsia"/>
          <w:color w:val="auto"/>
          <w:highlight w:val="none"/>
          <w:lang w:val="en-US" w:eastAsia="zh-CN"/>
        </w:rPr>
        <w:t>进行资金支付。</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符合国家法律法规、国民经济发展规划和相关政策；</w:t>
      </w:r>
    </w:p>
    <w:p>
      <w:pPr>
        <w:bidi w:val="0"/>
        <w:rPr>
          <w:rFonts w:hint="eastAsia"/>
          <w:color w:val="auto"/>
          <w:lang w:eastAsia="zh-CN"/>
        </w:rPr>
      </w:pPr>
      <w:r>
        <w:rPr>
          <w:rFonts w:hint="eastAsia"/>
          <w:color w:val="auto"/>
          <w:lang w:eastAsia="zh-CN"/>
        </w:rPr>
        <w:t>②</w:t>
      </w:r>
      <w:r>
        <w:rPr>
          <w:rFonts w:hint="eastAsia"/>
          <w:color w:val="auto"/>
          <w:highlight w:val="none"/>
        </w:rPr>
        <w:t>根据《关于阜康市</w:t>
      </w:r>
      <w:r>
        <w:rPr>
          <w:rFonts w:hint="eastAsia"/>
          <w:color w:val="auto"/>
          <w:highlight w:val="none"/>
          <w:lang w:val="en-US" w:eastAsia="zh-CN"/>
        </w:rPr>
        <w:t>第五小学主体建设及附属工程建设项目立项</w:t>
      </w:r>
      <w:r>
        <w:rPr>
          <w:rFonts w:hint="eastAsia"/>
          <w:color w:val="auto"/>
          <w:highlight w:val="none"/>
        </w:rPr>
        <w:t>的批复》（阜发改投资[20</w:t>
      </w:r>
      <w:r>
        <w:rPr>
          <w:rFonts w:hint="eastAsia"/>
          <w:color w:val="auto"/>
          <w:highlight w:val="none"/>
          <w:lang w:val="en-US" w:eastAsia="zh-CN"/>
        </w:rPr>
        <w:t>14</w:t>
      </w:r>
      <w:r>
        <w:rPr>
          <w:rFonts w:hint="eastAsia"/>
          <w:color w:val="auto"/>
          <w:highlight w:val="none"/>
        </w:rPr>
        <w:t xml:space="preserve">] </w:t>
      </w:r>
      <w:r>
        <w:rPr>
          <w:rFonts w:hint="eastAsia"/>
          <w:color w:val="auto"/>
          <w:highlight w:val="none"/>
          <w:lang w:val="en-US" w:eastAsia="zh-CN"/>
        </w:rPr>
        <w:t>26</w:t>
      </w:r>
      <w:r>
        <w:rPr>
          <w:rFonts w:hint="eastAsia"/>
          <w:color w:val="auto"/>
          <w:highlight w:val="none"/>
        </w:rPr>
        <w:t>号）</w:t>
      </w:r>
      <w:r>
        <w:rPr>
          <w:rFonts w:hint="eastAsia"/>
          <w:color w:val="auto"/>
          <w:highlight w:val="none"/>
          <w:lang w:val="en-US" w:eastAsia="zh-CN"/>
        </w:rPr>
        <w:t>可知，该</w:t>
      </w:r>
      <w:r>
        <w:rPr>
          <w:rFonts w:hint="eastAsia"/>
          <w:color w:val="auto"/>
          <w:lang w:eastAsia="zh-CN"/>
        </w:rPr>
        <w:t>项</w:t>
      </w:r>
      <w:r>
        <w:rPr>
          <w:rFonts w:hint="eastAsia"/>
          <w:color w:val="auto"/>
          <w:lang w:val="en-US" w:eastAsia="zh-CN"/>
        </w:rPr>
        <w:t>目</w:t>
      </w:r>
      <w:r>
        <w:rPr>
          <w:rFonts w:hint="eastAsia"/>
          <w:color w:val="auto"/>
          <w:lang w:eastAsia="zh-CN"/>
        </w:rPr>
        <w:t>符合行业发展规划和政策要求；</w:t>
      </w:r>
    </w:p>
    <w:p>
      <w:pPr>
        <w:bidi w:val="0"/>
        <w:rPr>
          <w:rFonts w:hint="eastAsia"/>
          <w:color w:val="auto"/>
          <w:lang w:eastAsia="zh-CN"/>
        </w:rPr>
      </w:pPr>
      <w:r>
        <w:rPr>
          <w:rFonts w:hint="eastAsia"/>
          <w:color w:val="auto"/>
          <w:lang w:eastAsia="zh-CN"/>
        </w:rPr>
        <w:t>③</w:t>
      </w:r>
      <w:r>
        <w:rPr>
          <w:rFonts w:hint="eastAsia" w:cs="宋体"/>
          <w:b w:val="0"/>
          <w:bCs w:val="0"/>
          <w:color w:val="auto"/>
          <w:kern w:val="2"/>
          <w:sz w:val="28"/>
          <w:szCs w:val="24"/>
          <w:highlight w:val="none"/>
          <w:shd w:val="clear" w:color="auto" w:fill="auto"/>
          <w:lang w:val="en-US" w:eastAsia="zh-CN" w:bidi="ar-SA"/>
        </w:rPr>
        <w:t>阜康市第五小学职责包括</w:t>
      </w:r>
      <w:r>
        <w:rPr>
          <w:rFonts w:hint="eastAsia" w:ascii="宋体" w:hAnsi="宋体" w:cs="宋体"/>
          <w:b w:val="0"/>
          <w:bCs w:val="0"/>
          <w:color w:val="auto"/>
          <w:kern w:val="2"/>
          <w:sz w:val="28"/>
          <w:szCs w:val="24"/>
          <w:highlight w:val="none"/>
          <w:shd w:val="clear" w:color="auto" w:fill="auto"/>
          <w:lang w:val="en-US" w:eastAsia="zh-CN" w:bidi="ar-SA"/>
        </w:rPr>
        <w:t>义务教育阶段小学教育，实施九年义务教育，促进基础教育发展</w:t>
      </w:r>
      <w:r>
        <w:rPr>
          <w:rFonts w:hint="eastAsia" w:cs="宋体"/>
          <w:b w:val="0"/>
          <w:bCs w:val="0"/>
          <w:color w:val="auto"/>
          <w:kern w:val="2"/>
          <w:sz w:val="28"/>
          <w:szCs w:val="24"/>
          <w:highlight w:val="none"/>
          <w:shd w:val="clear" w:color="auto" w:fill="auto"/>
          <w:lang w:val="en-US" w:eastAsia="zh-CN" w:bidi="ar-SA"/>
        </w:rPr>
        <w:t>，该项目</w:t>
      </w:r>
      <w:r>
        <w:rPr>
          <w:rFonts w:hint="eastAsia"/>
          <w:color w:val="auto"/>
          <w:lang w:eastAsia="zh-CN"/>
        </w:rPr>
        <w:t>立项与部门职责范围相符，属于部门履职所需；</w:t>
      </w:r>
    </w:p>
    <w:p>
      <w:pPr>
        <w:bidi w:val="0"/>
        <w:rPr>
          <w:rFonts w:hint="eastAsia"/>
          <w:color w:val="auto"/>
          <w:lang w:eastAsia="zh-CN"/>
        </w:rPr>
      </w:pPr>
      <w:r>
        <w:rPr>
          <w:rFonts w:hint="eastAsia"/>
          <w:color w:val="auto"/>
          <w:lang w:eastAsia="zh-CN"/>
        </w:rPr>
        <w:t>④</w:t>
      </w:r>
      <w:r>
        <w:rPr>
          <w:rFonts w:hint="eastAsia"/>
          <w:color w:val="auto"/>
          <w:lang w:val="en-US" w:eastAsia="zh-CN"/>
        </w:rPr>
        <w:t>本项目由阜康市财政局拨付资金，</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项目属于公共财政支持范围，符合中央、地方事权支出责任划分原则；</w:t>
      </w:r>
    </w:p>
    <w:p>
      <w:pPr>
        <w:pStyle w:val="2"/>
        <w:rPr>
          <w:rFonts w:hint="default"/>
          <w:color w:val="auto"/>
          <w:lang w:val="en-US" w:eastAsia="zh-CN"/>
        </w:rPr>
      </w:pPr>
      <w:r>
        <w:rPr>
          <w:rFonts w:hint="eastAsia"/>
          <w:color w:val="auto"/>
          <w:lang w:eastAsia="zh-CN"/>
        </w:rPr>
        <w:t>⑤</w:t>
      </w:r>
      <w:r>
        <w:rPr>
          <w:rFonts w:hint="eastAsia" w:cs="宋体"/>
          <w:b w:val="0"/>
          <w:bCs w:val="0"/>
          <w:color w:val="auto"/>
          <w:kern w:val="2"/>
          <w:sz w:val="28"/>
          <w:szCs w:val="24"/>
          <w:highlight w:val="none"/>
          <w:shd w:val="clear" w:color="auto" w:fill="auto"/>
          <w:lang w:val="en-US" w:eastAsia="zh-CN" w:bidi="ar-SA"/>
        </w:rPr>
        <w:t>此</w:t>
      </w:r>
      <w:r>
        <w:rPr>
          <w:rFonts w:hint="eastAsia"/>
          <w:color w:val="auto"/>
          <w:lang w:eastAsia="zh-CN"/>
        </w:rPr>
        <w:t>项目</w:t>
      </w:r>
      <w:r>
        <w:rPr>
          <w:rFonts w:hint="eastAsia"/>
          <w:color w:val="auto"/>
          <w:lang w:val="en-US" w:eastAsia="zh-CN"/>
        </w:rPr>
        <w:t>资金用于支付阜康市第五小学教学楼建设项目工程款，</w:t>
      </w:r>
      <w:r>
        <w:rPr>
          <w:rFonts w:hint="eastAsia"/>
          <w:color w:val="auto"/>
          <w:lang w:eastAsia="zh-CN"/>
        </w:rPr>
        <w:t>与相关部门同类项目或部门内部相关项目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highlight w:val="none"/>
        </w:rPr>
        <w:t>根据《关于阜康市</w:t>
      </w:r>
      <w:r>
        <w:rPr>
          <w:rFonts w:hint="eastAsia"/>
          <w:color w:val="auto"/>
          <w:highlight w:val="none"/>
          <w:lang w:val="en-US" w:eastAsia="zh-CN"/>
        </w:rPr>
        <w:t>第五小学主体建设及附属工程建设项目立项</w:t>
      </w:r>
      <w:r>
        <w:rPr>
          <w:rFonts w:hint="eastAsia"/>
          <w:color w:val="auto"/>
          <w:highlight w:val="none"/>
        </w:rPr>
        <w:t>的批复》（阜发改投资[20</w:t>
      </w:r>
      <w:r>
        <w:rPr>
          <w:rFonts w:hint="eastAsia"/>
          <w:color w:val="auto"/>
          <w:highlight w:val="none"/>
          <w:lang w:val="en-US" w:eastAsia="zh-CN"/>
        </w:rPr>
        <w:t>14</w:t>
      </w:r>
      <w:r>
        <w:rPr>
          <w:rFonts w:hint="eastAsia"/>
          <w:color w:val="auto"/>
          <w:highlight w:val="none"/>
        </w:rPr>
        <w:t xml:space="preserve">] </w:t>
      </w:r>
      <w:r>
        <w:rPr>
          <w:rFonts w:hint="eastAsia"/>
          <w:color w:val="auto"/>
          <w:highlight w:val="none"/>
          <w:lang w:val="en-US" w:eastAsia="zh-CN"/>
        </w:rPr>
        <w:t>26</w:t>
      </w:r>
      <w:r>
        <w:rPr>
          <w:rFonts w:hint="eastAsia"/>
          <w:color w:val="auto"/>
          <w:highlight w:val="none"/>
        </w:rPr>
        <w:t>号）</w:t>
      </w:r>
      <w:r>
        <w:rPr>
          <w:rFonts w:hint="eastAsia"/>
          <w:color w:val="auto"/>
          <w:highlight w:val="none"/>
          <w:lang w:val="en-US" w:eastAsia="zh-CN"/>
        </w:rPr>
        <w:t>进行资金支付。</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highlight w:val="none"/>
          <w:lang w:val="en-US" w:eastAsia="zh-CN"/>
        </w:rPr>
        <w:t>立项程序规范，</w:t>
      </w:r>
      <w:r>
        <w:rPr>
          <w:rFonts w:hint="eastAsia"/>
          <w:color w:val="auto"/>
          <w:lang w:eastAsia="zh-CN"/>
        </w:rPr>
        <w:t>项目按照规定的程序申请设立；</w:t>
      </w:r>
    </w:p>
    <w:p>
      <w:pPr>
        <w:bidi w:val="0"/>
        <w:rPr>
          <w:rFonts w:hint="eastAsia"/>
          <w:color w:val="auto"/>
          <w:lang w:eastAsia="zh-CN"/>
        </w:rPr>
      </w:pPr>
      <w:r>
        <w:rPr>
          <w:rFonts w:hint="eastAsia"/>
          <w:color w:val="auto"/>
          <w:lang w:eastAsia="zh-CN"/>
        </w:rPr>
        <w:t>②</w:t>
      </w:r>
      <w:r>
        <w:rPr>
          <w:rFonts w:hint="eastAsia"/>
          <w:color w:val="auto"/>
          <w:lang w:val="en-US" w:eastAsia="zh-CN"/>
        </w:rPr>
        <w:t>根据阜政函【2014】16号《关于阜康市第五小学项目用地方案的批复》、</w:t>
      </w:r>
      <w:r>
        <w:rPr>
          <w:rFonts w:hint="eastAsia"/>
          <w:color w:val="auto"/>
          <w:highlight w:val="none"/>
        </w:rPr>
        <w:t>《关于阜康市</w:t>
      </w:r>
      <w:r>
        <w:rPr>
          <w:rFonts w:hint="eastAsia"/>
          <w:color w:val="auto"/>
          <w:highlight w:val="none"/>
          <w:lang w:val="en-US" w:eastAsia="zh-CN"/>
        </w:rPr>
        <w:t>第五小学主体建设及附属工程建设项目立项</w:t>
      </w:r>
      <w:r>
        <w:rPr>
          <w:rFonts w:hint="eastAsia"/>
          <w:color w:val="auto"/>
          <w:highlight w:val="none"/>
        </w:rPr>
        <w:t>的批复》（阜发改投资[20</w:t>
      </w:r>
      <w:r>
        <w:rPr>
          <w:rFonts w:hint="eastAsia"/>
          <w:color w:val="auto"/>
          <w:highlight w:val="none"/>
          <w:lang w:val="en-US" w:eastAsia="zh-CN"/>
        </w:rPr>
        <w:t>14</w:t>
      </w:r>
      <w:r>
        <w:rPr>
          <w:rFonts w:hint="eastAsia"/>
          <w:color w:val="auto"/>
          <w:highlight w:val="none"/>
        </w:rPr>
        <w:t xml:space="preserve">] </w:t>
      </w:r>
      <w:r>
        <w:rPr>
          <w:rFonts w:hint="eastAsia"/>
          <w:color w:val="auto"/>
          <w:highlight w:val="none"/>
          <w:lang w:val="en-US" w:eastAsia="zh-CN"/>
        </w:rPr>
        <w:t>26</w:t>
      </w:r>
      <w:r>
        <w:rPr>
          <w:rFonts w:hint="eastAsia"/>
          <w:color w:val="auto"/>
          <w:highlight w:val="none"/>
        </w:rPr>
        <w:t>号）</w:t>
      </w:r>
      <w:r>
        <w:rPr>
          <w:rFonts w:hint="eastAsia"/>
          <w:color w:val="auto"/>
          <w:highlight w:val="none"/>
          <w:lang w:val="en-US" w:eastAsia="zh-CN"/>
        </w:rPr>
        <w:t>可知，</w:t>
      </w:r>
      <w:r>
        <w:rPr>
          <w:rFonts w:hint="eastAsia"/>
          <w:color w:val="auto"/>
          <w:lang w:eastAsia="zh-CN"/>
        </w:rPr>
        <w:t>审批文件、材料符合相关要求；</w:t>
      </w:r>
    </w:p>
    <w:p>
      <w:pPr>
        <w:pStyle w:val="2"/>
        <w:rPr>
          <w:rFonts w:hint="default"/>
          <w:color w:val="auto"/>
          <w:lang w:val="en-US" w:eastAsia="zh-CN"/>
        </w:rPr>
      </w:pPr>
      <w:r>
        <w:rPr>
          <w:rFonts w:hint="eastAsia"/>
          <w:color w:val="auto"/>
          <w:lang w:eastAsia="zh-CN"/>
        </w:rPr>
        <w:t>③</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事前已经过必要的集体决策。</w:t>
      </w:r>
    </w:p>
    <w:p>
      <w:pPr>
        <w:bidi w:val="0"/>
        <w:rPr>
          <w:rFonts w:hint="eastAsia"/>
          <w:color w:val="auto"/>
          <w:lang w:eastAsia="zh-CN"/>
        </w:rPr>
      </w:pPr>
      <w:r>
        <w:rPr>
          <w:rFonts w:hint="eastAsia"/>
          <w:b/>
          <w:bCs/>
          <w:color w:val="auto"/>
          <w:lang w:val="en-US" w:eastAsia="zh-CN"/>
        </w:rPr>
        <w:t>综上，该项指标满分3分，得分3分。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w:t>
      </w:r>
      <w:r>
        <w:rPr>
          <w:rFonts w:hint="eastAsia"/>
          <w:color w:val="auto"/>
          <w:lang w:val="en-US" w:eastAsia="zh-CN"/>
        </w:rPr>
        <w:t>设</w:t>
      </w:r>
      <w:r>
        <w:rPr>
          <w:rFonts w:hint="eastAsia"/>
          <w:color w:val="auto"/>
          <w:lang w:eastAsia="zh-CN"/>
        </w:rPr>
        <w:t>有绩效目标；</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项目绩效目标与实际工作内容具有相关性；</w:t>
      </w:r>
    </w:p>
    <w:p>
      <w:pPr>
        <w:bidi w:val="0"/>
        <w:rPr>
          <w:rFonts w:hint="eastAsia"/>
          <w:color w:val="auto"/>
          <w:lang w:eastAsia="zh-CN"/>
        </w:rPr>
      </w:pPr>
      <w:r>
        <w:rPr>
          <w:rFonts w:hint="eastAsia"/>
          <w:color w:val="auto"/>
          <w:lang w:eastAsia="zh-CN"/>
        </w:rPr>
        <w:t>③</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项目预期产出效益和效果符合正常的业绩水平；</w:t>
      </w:r>
    </w:p>
    <w:p>
      <w:pPr>
        <w:bidi w:val="0"/>
        <w:rPr>
          <w:rFonts w:hint="eastAsia"/>
          <w:color w:val="auto"/>
          <w:lang w:eastAsia="zh-CN"/>
        </w:rPr>
      </w:pPr>
      <w:r>
        <w:rPr>
          <w:rFonts w:hint="eastAsia"/>
          <w:color w:val="auto"/>
          <w:lang w:eastAsia="zh-CN"/>
        </w:rPr>
        <w:t>④</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w:t>
      </w:r>
      <w:r>
        <w:rPr>
          <w:rFonts w:hint="eastAsia"/>
          <w:color w:val="auto"/>
          <w:lang w:val="en-US" w:eastAsia="zh-CN"/>
        </w:rPr>
        <w:t>根据该项目设置的绩效目标可知，我单位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项目绩效目标细化分解为具体的绩效指标；</w:t>
      </w:r>
    </w:p>
    <w:p>
      <w:pPr>
        <w:bidi w:val="0"/>
        <w:rPr>
          <w:rFonts w:hint="eastAsia"/>
          <w:color w:val="auto"/>
          <w:lang w:eastAsia="zh-CN"/>
        </w:rPr>
      </w:pPr>
      <w:r>
        <w:rPr>
          <w:rFonts w:hint="eastAsia"/>
          <w:color w:val="auto"/>
          <w:lang w:eastAsia="zh-CN"/>
        </w:rPr>
        <w:t>②绩效指标</w:t>
      </w:r>
      <w:r>
        <w:rPr>
          <w:rFonts w:hint="eastAsia"/>
          <w:color w:val="auto"/>
        </w:rPr>
        <w:t>通过清晰、可衡量的指标值予以体现，指标数共计</w:t>
      </w:r>
      <w:r>
        <w:rPr>
          <w:rFonts w:hint="eastAsia"/>
          <w:color w:val="auto"/>
          <w:lang w:val="en-US" w:eastAsia="zh-CN"/>
        </w:rPr>
        <w:t>7</w:t>
      </w:r>
      <w:r>
        <w:rPr>
          <w:rFonts w:hint="eastAsia"/>
          <w:color w:val="auto"/>
        </w:rPr>
        <w:t>个，其中产出指标</w:t>
      </w:r>
      <w:r>
        <w:rPr>
          <w:rFonts w:hint="eastAsia"/>
          <w:color w:val="auto"/>
          <w:lang w:val="en-US" w:eastAsia="zh-CN"/>
        </w:rPr>
        <w:t>4</w:t>
      </w:r>
      <w:r>
        <w:rPr>
          <w:rFonts w:hint="eastAsia"/>
          <w:color w:val="auto"/>
        </w:rPr>
        <w:t>个，效益指标</w:t>
      </w:r>
      <w:r>
        <w:rPr>
          <w:rFonts w:hint="eastAsia"/>
          <w:color w:val="auto"/>
          <w:lang w:val="en-US" w:eastAsia="zh-CN"/>
        </w:rPr>
        <w:t>2</w:t>
      </w:r>
      <w:r>
        <w:rPr>
          <w:rFonts w:hint="eastAsia"/>
          <w:color w:val="auto"/>
        </w:rPr>
        <w:t>个，满意度指标</w:t>
      </w:r>
      <w:r>
        <w:rPr>
          <w:rFonts w:hint="eastAsia"/>
          <w:color w:val="auto"/>
          <w:lang w:val="en-US" w:eastAsia="zh-CN"/>
        </w:rPr>
        <w:t>1</w:t>
      </w:r>
      <w:r>
        <w:rPr>
          <w:rFonts w:hint="eastAsia"/>
          <w:color w:val="auto"/>
        </w:rPr>
        <w:t>个</w:t>
      </w:r>
      <w:r>
        <w:rPr>
          <w:rFonts w:hint="eastAsia"/>
          <w:color w:val="auto"/>
          <w:lang w:eastAsia="zh-CN"/>
        </w:rPr>
        <w:t>；</w:t>
      </w:r>
    </w:p>
    <w:p>
      <w:pPr>
        <w:bidi w:val="0"/>
        <w:rPr>
          <w:rFonts w:hint="eastAsia"/>
          <w:color w:val="auto"/>
          <w:lang w:eastAsia="zh-CN"/>
        </w:rPr>
      </w:pPr>
      <w:r>
        <w:rPr>
          <w:rFonts w:hint="eastAsia"/>
          <w:color w:val="auto"/>
          <w:lang w:eastAsia="zh-CN"/>
        </w:rPr>
        <w:t>③</w:t>
      </w:r>
      <w:r>
        <w:rPr>
          <w:rFonts w:hint="eastAsia"/>
          <w:color w:val="auto"/>
          <w:lang w:val="en-US" w:eastAsia="zh-CN"/>
        </w:rPr>
        <w:t>该项目</w:t>
      </w:r>
      <w:r>
        <w:rPr>
          <w:rFonts w:hint="eastAsia"/>
          <w:color w:val="auto"/>
          <w:lang w:eastAsia="zh-CN"/>
        </w:rPr>
        <w:t>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w:t>
      </w:r>
      <w:r>
        <w:rPr>
          <w:rFonts w:hint="eastAsia"/>
          <w:color w:val="auto"/>
          <w:highlight w:val="none"/>
        </w:rPr>
        <w:t>根据《关于阜康市</w:t>
      </w:r>
      <w:r>
        <w:rPr>
          <w:rFonts w:hint="eastAsia"/>
          <w:color w:val="auto"/>
          <w:highlight w:val="none"/>
          <w:lang w:val="en-US" w:eastAsia="zh-CN"/>
        </w:rPr>
        <w:t>第五小学主体建设及附属工程建设项目立项</w:t>
      </w:r>
      <w:r>
        <w:rPr>
          <w:rFonts w:hint="eastAsia"/>
          <w:color w:val="auto"/>
          <w:highlight w:val="none"/>
        </w:rPr>
        <w:t>的批复》（阜发改投资[20</w:t>
      </w:r>
      <w:r>
        <w:rPr>
          <w:rFonts w:hint="eastAsia"/>
          <w:color w:val="auto"/>
          <w:highlight w:val="none"/>
          <w:lang w:val="en-US" w:eastAsia="zh-CN"/>
        </w:rPr>
        <w:t>14</w:t>
      </w:r>
      <w:r>
        <w:rPr>
          <w:rFonts w:hint="eastAsia"/>
          <w:color w:val="auto"/>
          <w:highlight w:val="none"/>
        </w:rPr>
        <w:t xml:space="preserve">] </w:t>
      </w:r>
      <w:r>
        <w:rPr>
          <w:rFonts w:hint="eastAsia"/>
          <w:color w:val="auto"/>
          <w:highlight w:val="none"/>
          <w:lang w:val="en-US" w:eastAsia="zh-CN"/>
        </w:rPr>
        <w:t>26</w:t>
      </w:r>
      <w:r>
        <w:rPr>
          <w:rFonts w:hint="eastAsia"/>
          <w:color w:val="auto"/>
          <w:highlight w:val="none"/>
        </w:rPr>
        <w:t>号）</w:t>
      </w:r>
      <w:r>
        <w:rPr>
          <w:rFonts w:hint="eastAsia"/>
          <w:color w:val="auto"/>
          <w:highlight w:val="none"/>
          <w:lang w:eastAsia="zh-CN"/>
        </w:rPr>
        <w:t>，</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项目预算编制经过科学论证；</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项目预算内容与项目内容</w:t>
      </w:r>
      <w:r>
        <w:rPr>
          <w:rFonts w:hint="eastAsia"/>
          <w:color w:val="auto"/>
          <w:lang w:val="en-US" w:eastAsia="zh-CN"/>
        </w:rPr>
        <w:t>相</w:t>
      </w:r>
      <w:r>
        <w:rPr>
          <w:rFonts w:hint="eastAsia"/>
          <w:color w:val="auto"/>
          <w:lang w:eastAsia="zh-CN"/>
        </w:rPr>
        <w:t>匹配；</w:t>
      </w:r>
    </w:p>
    <w:p>
      <w:pPr>
        <w:bidi w:val="0"/>
        <w:rPr>
          <w:rFonts w:hint="eastAsia"/>
          <w:color w:val="auto"/>
          <w:lang w:eastAsia="zh-CN"/>
        </w:rPr>
      </w:pPr>
      <w:r>
        <w:rPr>
          <w:rFonts w:hint="eastAsia"/>
          <w:color w:val="auto"/>
          <w:lang w:eastAsia="zh-CN"/>
        </w:rPr>
        <w:t>③</w:t>
      </w:r>
      <w:r>
        <w:rPr>
          <w:rFonts w:hint="eastAsia"/>
          <w:color w:val="auto"/>
          <w:lang w:val="en-US" w:eastAsia="zh-CN"/>
        </w:rPr>
        <w:t>根据可行性研究报告与项目初步设计，我单位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项目预算额度测算依据充分，按照</w:t>
      </w:r>
      <w:r>
        <w:rPr>
          <w:rFonts w:hint="eastAsia"/>
          <w:color w:val="auto"/>
          <w:lang w:val="en-US" w:eastAsia="zh-CN"/>
        </w:rPr>
        <w:t>财政</w:t>
      </w:r>
      <w:r>
        <w:rPr>
          <w:rFonts w:hint="eastAsia"/>
          <w:color w:val="auto"/>
          <w:lang w:eastAsia="zh-CN"/>
        </w:rPr>
        <w:t>标准编制；</w:t>
      </w:r>
    </w:p>
    <w:p>
      <w:pPr>
        <w:bidi w:val="0"/>
        <w:rPr>
          <w:rFonts w:hint="eastAsia"/>
          <w:color w:val="auto"/>
          <w:lang w:eastAsia="zh-CN"/>
        </w:rPr>
      </w:pPr>
      <w:r>
        <w:rPr>
          <w:rFonts w:hint="eastAsia"/>
          <w:color w:val="auto"/>
          <w:lang w:eastAsia="zh-CN"/>
        </w:rPr>
        <w:t>④</w:t>
      </w:r>
      <w:r>
        <w:rPr>
          <w:rFonts w:hint="eastAsia"/>
          <w:color w:val="auto"/>
          <w:lang w:val="en-US" w:eastAsia="zh-CN"/>
        </w:rPr>
        <w:t>此项目严格按照可行性研究报告实施，</w:t>
      </w:r>
      <w:r>
        <w:rPr>
          <w:rFonts w:hint="eastAsia"/>
          <w:color w:val="auto"/>
          <w:lang w:eastAsia="zh-CN"/>
        </w:rPr>
        <w:t>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w:t>
      </w:r>
      <w:r>
        <w:rPr>
          <w:rFonts w:hint="eastAsia"/>
          <w:color w:val="auto"/>
          <w:lang w:val="en-US" w:eastAsia="zh-CN"/>
        </w:rPr>
        <w:t>此项目</w:t>
      </w:r>
      <w:r>
        <w:rPr>
          <w:rFonts w:hint="eastAsia"/>
          <w:color w:val="auto"/>
          <w:lang w:eastAsia="zh-CN"/>
        </w:rPr>
        <w:t>预算资金分配依据充分；</w:t>
      </w:r>
    </w:p>
    <w:p>
      <w:pPr>
        <w:bidi w:val="0"/>
        <w:rPr>
          <w:rFonts w:hint="eastAsia"/>
          <w:color w:val="auto"/>
          <w:lang w:eastAsia="zh-CN"/>
        </w:rPr>
      </w:pPr>
      <w:r>
        <w:rPr>
          <w:rFonts w:hint="eastAsia"/>
          <w:color w:val="auto"/>
          <w:lang w:eastAsia="zh-CN"/>
        </w:rPr>
        <w:t>②</w:t>
      </w:r>
      <w:r>
        <w:rPr>
          <w:rFonts w:hint="eastAsia"/>
          <w:color w:val="auto"/>
          <w:lang w:val="en-US" w:eastAsia="zh-CN"/>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项目资金分配额度合理，与项目单位或地方实际相适应。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18</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3"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18</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eastAsia"/>
          <w:color w:val="auto"/>
          <w:lang w:eastAsia="zh-CN"/>
        </w:rPr>
      </w:pPr>
      <w:r>
        <w:rPr>
          <w:rFonts w:hint="eastAsia" w:cs="宋体"/>
          <w:b w:val="0"/>
          <w:bCs w:val="0"/>
          <w:color w:val="auto"/>
          <w:kern w:val="2"/>
          <w:sz w:val="28"/>
          <w:szCs w:val="24"/>
          <w:highlight w:val="none"/>
          <w:shd w:val="clear" w:color="auto" w:fill="auto"/>
          <w:lang w:val="en-US" w:eastAsia="zh-CN" w:bidi="ar-SA"/>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default" w:ascii="宋体" w:hAnsi="宋体" w:eastAsia="宋体" w:cs="宋体"/>
          <w:b w:val="0"/>
          <w:bCs w:val="0"/>
          <w:color w:val="auto"/>
          <w:highlight w:val="none"/>
          <w:shd w:val="clear" w:color="auto" w:fill="auto"/>
          <w:lang w:val="en-US" w:eastAsia="zh-CN"/>
        </w:rPr>
        <w:t>预算数为</w:t>
      </w:r>
      <w:r>
        <w:rPr>
          <w:rFonts w:hint="eastAsia" w:cs="宋体"/>
          <w:b w:val="0"/>
          <w:bCs w:val="0"/>
          <w:color w:val="auto"/>
          <w:highlight w:val="none"/>
          <w:shd w:val="clear" w:color="auto" w:fill="auto"/>
          <w:lang w:val="en-US" w:eastAsia="zh-CN"/>
        </w:rPr>
        <w:t>308.8</w:t>
      </w:r>
      <w:r>
        <w:rPr>
          <w:rFonts w:hint="default" w:ascii="宋体" w:hAnsi="宋体" w:eastAsia="宋体" w:cs="宋体"/>
          <w:b w:val="0"/>
          <w:bCs w:val="0"/>
          <w:color w:val="auto"/>
          <w:highlight w:val="none"/>
          <w:shd w:val="clear" w:color="auto" w:fill="auto"/>
          <w:lang w:val="en-US" w:eastAsia="zh-CN"/>
        </w:rPr>
        <w:t>万元</w:t>
      </w:r>
      <w:r>
        <w:rPr>
          <w:rFonts w:hint="eastAsia" w:cs="宋体"/>
          <w:b w:val="0"/>
          <w:bCs w:val="0"/>
          <w:color w:val="auto"/>
          <w:highlight w:val="none"/>
          <w:shd w:val="clear" w:color="auto" w:fill="auto"/>
          <w:lang w:val="en-US" w:eastAsia="zh-CN"/>
        </w:rPr>
        <w:t>，</w:t>
      </w:r>
      <w:r>
        <w:rPr>
          <w:rFonts w:hint="eastAsia" w:cs="宋体"/>
          <w:b w:val="0"/>
          <w:bCs w:val="0"/>
          <w:color w:val="auto"/>
          <w:kern w:val="2"/>
          <w:sz w:val="28"/>
          <w:szCs w:val="24"/>
          <w:highlight w:val="none"/>
          <w:shd w:val="clear" w:color="auto" w:fill="auto"/>
          <w:lang w:val="en-US" w:eastAsia="zh-CN" w:bidi="ar-SA"/>
        </w:rPr>
        <w:t>到位资金308.8万元，</w:t>
      </w:r>
      <w:r>
        <w:rPr>
          <w:rFonts w:hint="eastAsia"/>
          <w:color w:val="auto"/>
          <w:lang w:eastAsia="zh-CN"/>
        </w:rPr>
        <w:t>资金到位率=（实际到位资金/预算资金）×100%</w:t>
      </w:r>
      <w:r>
        <w:rPr>
          <w:rFonts w:hint="eastAsia"/>
          <w:color w:val="auto"/>
          <w:lang w:val="en-US" w:eastAsia="zh-CN"/>
        </w:rPr>
        <w:t>=（104/104）</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2.预算执行率</w:t>
      </w:r>
    </w:p>
    <w:p>
      <w:pPr>
        <w:bidi w:val="0"/>
        <w:rPr>
          <w:rFonts w:hint="eastAsia"/>
          <w:color w:val="auto"/>
          <w:lang w:eastAsia="zh-CN"/>
        </w:rPr>
      </w:pPr>
      <w:r>
        <w:rPr>
          <w:rFonts w:hint="eastAsia" w:cs="宋体"/>
          <w:b w:val="0"/>
          <w:bCs w:val="0"/>
          <w:color w:val="auto"/>
          <w:kern w:val="2"/>
          <w:sz w:val="28"/>
          <w:szCs w:val="24"/>
          <w:highlight w:val="none"/>
          <w:shd w:val="clear" w:color="auto" w:fill="auto"/>
          <w:lang w:val="en-US" w:eastAsia="zh-CN" w:bidi="ar-SA"/>
        </w:rPr>
        <w:t>我单位</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default" w:ascii="宋体" w:hAnsi="宋体" w:eastAsia="宋体" w:cs="宋体"/>
          <w:b w:val="0"/>
          <w:bCs w:val="0"/>
          <w:color w:val="auto"/>
          <w:highlight w:val="none"/>
          <w:shd w:val="clear" w:color="auto" w:fill="auto"/>
          <w:lang w:val="en-US" w:eastAsia="zh-CN"/>
        </w:rPr>
        <w:t>预算数为</w:t>
      </w:r>
      <w:r>
        <w:rPr>
          <w:rFonts w:hint="eastAsia" w:cs="宋体"/>
          <w:b w:val="0"/>
          <w:bCs w:val="0"/>
          <w:color w:val="auto"/>
          <w:highlight w:val="none"/>
          <w:shd w:val="clear" w:color="auto" w:fill="auto"/>
          <w:lang w:val="en-US" w:eastAsia="zh-CN"/>
        </w:rPr>
        <w:t>308.8</w:t>
      </w:r>
      <w:r>
        <w:rPr>
          <w:rFonts w:hint="default" w:ascii="宋体" w:hAnsi="宋体" w:eastAsia="宋体" w:cs="宋体"/>
          <w:b w:val="0"/>
          <w:bCs w:val="0"/>
          <w:color w:val="auto"/>
          <w:highlight w:val="none"/>
          <w:shd w:val="clear" w:color="auto" w:fill="auto"/>
          <w:lang w:val="en-US" w:eastAsia="zh-CN"/>
        </w:rPr>
        <w:t>万元</w:t>
      </w:r>
      <w:r>
        <w:rPr>
          <w:rFonts w:hint="eastAsia" w:cs="宋体"/>
          <w:b w:val="0"/>
          <w:bCs w:val="0"/>
          <w:color w:val="auto"/>
          <w:highlight w:val="none"/>
          <w:shd w:val="clear" w:color="auto" w:fill="auto"/>
          <w:lang w:val="en-US" w:eastAsia="zh-CN"/>
        </w:rPr>
        <w:t>，</w:t>
      </w:r>
      <w:r>
        <w:rPr>
          <w:rFonts w:hint="eastAsia" w:cs="宋体"/>
          <w:b w:val="0"/>
          <w:bCs w:val="0"/>
          <w:color w:val="auto"/>
          <w:kern w:val="2"/>
          <w:sz w:val="28"/>
          <w:szCs w:val="24"/>
          <w:highlight w:val="none"/>
          <w:shd w:val="clear" w:color="auto" w:fill="auto"/>
          <w:lang w:val="en-US" w:eastAsia="zh-CN" w:bidi="ar-SA"/>
        </w:rPr>
        <w:t>预算执行308.8万元，</w:t>
      </w:r>
      <w:r>
        <w:rPr>
          <w:rFonts w:hint="eastAsia"/>
          <w:color w:val="auto"/>
          <w:lang w:eastAsia="zh-CN"/>
        </w:rPr>
        <w:t>预算执行率=（实际支出资金/实际到位资金）×100%</w:t>
      </w:r>
      <w:r>
        <w:rPr>
          <w:rFonts w:hint="eastAsia"/>
          <w:color w:val="auto"/>
          <w:lang w:val="en-US" w:eastAsia="zh-CN"/>
        </w:rPr>
        <w:t>=（104/104）</w:t>
      </w:r>
      <w:r>
        <w:rPr>
          <w:rFonts w:hint="eastAsia"/>
          <w:color w:val="auto"/>
          <w:lang w:eastAsia="zh-CN"/>
        </w:rPr>
        <w:t>×100%</w:t>
      </w:r>
      <w:r>
        <w:rPr>
          <w:rFonts w:hint="eastAsia"/>
          <w:color w:val="auto"/>
          <w:lang w:val="en-US" w:eastAsia="zh-CN"/>
        </w:rPr>
        <w:t>=100%</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3.资金使用合规率</w:t>
      </w:r>
    </w:p>
    <w:p>
      <w:pPr>
        <w:bidi w:val="0"/>
        <w:rPr>
          <w:rFonts w:hint="default"/>
          <w:color w:val="auto"/>
          <w:lang w:val="en-US" w:eastAsia="zh-CN"/>
        </w:rPr>
      </w:pPr>
      <w:r>
        <w:rPr>
          <w:rFonts w:hint="eastAsia"/>
          <w:color w:val="auto"/>
          <w:lang w:eastAsia="zh-CN"/>
        </w:rPr>
        <w:t>①</w:t>
      </w:r>
      <w:r>
        <w:rPr>
          <w:rFonts w:hint="eastAsia"/>
          <w:color w:val="auto"/>
          <w:lang w:val="en-US" w:eastAsia="zh-CN"/>
        </w:rPr>
        <w:t>我单位</w:t>
      </w:r>
      <w:r>
        <w:rPr>
          <w:rFonts w:hint="eastAsia"/>
          <w:color w:val="auto"/>
          <w:highlight w:val="none"/>
          <w:lang w:val="en-US" w:eastAsia="zh-CN"/>
        </w:rPr>
        <w:t>依据制定的</w:t>
      </w:r>
      <w:r>
        <w:rPr>
          <w:rFonts w:hint="eastAsia"/>
          <w:color w:val="auto"/>
          <w:lang w:val="en-US" w:eastAsia="zh-CN"/>
        </w:rPr>
        <w:t>《阜康市第五小学稽核制度》《阜康市第五小学财务资金审批制度》《阜康市第五小学资金管理制度》《阜康市第五小学预算管理制度》等制度</w:t>
      </w:r>
      <w:r>
        <w:rPr>
          <w:rFonts w:hint="default"/>
          <w:color w:val="auto"/>
          <w:lang w:val="en-US" w:eastAsia="zh-CN"/>
        </w:rPr>
        <w:t>规范资金支出，包括各项支出均按规定履行调整报批手续，且按事项完成进度支付资金；资金管理、费用标准、支付均符合有关制度规定，不存在超范围、超标准支出、虚列支出、截留、挤占、挪用资金以及其他不符合制度规定支出的情况；规范执行会计核算制度；重大项目支出经过评估论证和必要决策程序。</w:t>
      </w:r>
      <w:r>
        <w:rPr>
          <w:rFonts w:hint="eastAsia" w:ascii="宋体" w:hAnsi="宋体" w:cs="宋体"/>
          <w:b w:val="0"/>
          <w:bCs w:val="0"/>
          <w:color w:val="auto"/>
          <w:kern w:val="2"/>
          <w:sz w:val="28"/>
          <w:szCs w:val="24"/>
          <w:highlight w:val="none"/>
          <w:shd w:val="clear" w:color="auto" w:fill="auto"/>
          <w:lang w:val="en-US" w:eastAsia="zh-CN" w:bidi="ar-SA"/>
        </w:rPr>
        <w:t>202</w:t>
      </w:r>
      <w:r>
        <w:rPr>
          <w:rFonts w:hint="eastAsia" w:cs="宋体"/>
          <w:b w:val="0"/>
          <w:bCs w:val="0"/>
          <w:color w:val="auto"/>
          <w:kern w:val="2"/>
          <w:sz w:val="28"/>
          <w:szCs w:val="24"/>
          <w:highlight w:val="none"/>
          <w:shd w:val="clear" w:color="auto" w:fill="auto"/>
          <w:lang w:val="en-US" w:eastAsia="zh-CN" w:bidi="ar-SA"/>
        </w:rPr>
        <w:t>2</w:t>
      </w:r>
      <w:r>
        <w:rPr>
          <w:rFonts w:hint="eastAsia" w:ascii="宋体" w:hAnsi="宋体" w:cs="宋体"/>
          <w:b w:val="0"/>
          <w:bCs w:val="0"/>
          <w:color w:val="auto"/>
          <w:kern w:val="2"/>
          <w:sz w:val="28"/>
          <w:szCs w:val="24"/>
          <w:highlight w:val="none"/>
          <w:shd w:val="clear" w:color="auto" w:fill="auto"/>
          <w:lang w:val="en-US" w:eastAsia="zh-CN" w:bidi="ar-SA"/>
        </w:rPr>
        <w:t>年化解隐性债务工程款（阜康市第五小学校舍建设项目）</w:t>
      </w:r>
      <w:r>
        <w:rPr>
          <w:rFonts w:hint="eastAsia"/>
          <w:color w:val="auto"/>
          <w:lang w:eastAsia="zh-CN"/>
        </w:rPr>
        <w:t>符合国家财经法规和财务管理制度以及有关专项资金管理办法的规定；</w:t>
      </w:r>
    </w:p>
    <w:p>
      <w:pPr>
        <w:ind w:firstLine="560"/>
        <w:rPr>
          <w:rFonts w:hint="eastAsia" w:eastAsia="宋体"/>
          <w:color w:val="auto"/>
          <w:lang w:eastAsia="zh-CN"/>
        </w:rPr>
      </w:pPr>
      <w:r>
        <w:rPr>
          <w:rFonts w:hint="eastAsia"/>
          <w:color w:val="auto"/>
          <w:lang w:eastAsia="zh-CN"/>
        </w:rPr>
        <w:t>②</w:t>
      </w:r>
      <w:r>
        <w:rPr>
          <w:rFonts w:hint="eastAsia" w:cs="宋体"/>
          <w:b w:val="0"/>
          <w:bCs w:val="0"/>
          <w:color w:val="auto"/>
          <w:kern w:val="2"/>
          <w:sz w:val="28"/>
          <w:szCs w:val="24"/>
          <w:highlight w:val="none"/>
          <w:shd w:val="clear" w:color="auto" w:fill="auto"/>
          <w:lang w:val="en-US" w:eastAsia="zh-CN" w:bidi="ar-SA"/>
        </w:rPr>
        <w:t>我单位</w:t>
      </w:r>
      <w:r>
        <w:rPr>
          <w:rFonts w:hint="eastAsia"/>
          <w:color w:val="auto"/>
          <w:highlight w:val="none"/>
        </w:rPr>
        <w:t>根据《关于阜康市</w:t>
      </w:r>
      <w:r>
        <w:rPr>
          <w:rFonts w:hint="eastAsia"/>
          <w:color w:val="auto"/>
          <w:highlight w:val="none"/>
          <w:lang w:val="en-US" w:eastAsia="zh-CN"/>
        </w:rPr>
        <w:t>第五小学主体建设及附属工程建设项目立项</w:t>
      </w:r>
      <w:r>
        <w:rPr>
          <w:rFonts w:hint="eastAsia"/>
          <w:color w:val="auto"/>
          <w:highlight w:val="none"/>
        </w:rPr>
        <w:t>的批复》（阜发改投资[20</w:t>
      </w:r>
      <w:r>
        <w:rPr>
          <w:rFonts w:hint="eastAsia"/>
          <w:color w:val="auto"/>
          <w:highlight w:val="none"/>
          <w:lang w:val="en-US" w:eastAsia="zh-CN"/>
        </w:rPr>
        <w:t>14</w:t>
      </w:r>
      <w:r>
        <w:rPr>
          <w:rFonts w:hint="eastAsia"/>
          <w:color w:val="auto"/>
          <w:highlight w:val="none"/>
        </w:rPr>
        <w:t xml:space="preserve">] </w:t>
      </w:r>
      <w:r>
        <w:rPr>
          <w:rFonts w:hint="eastAsia"/>
          <w:color w:val="auto"/>
          <w:highlight w:val="none"/>
          <w:lang w:val="en-US" w:eastAsia="zh-CN"/>
        </w:rPr>
        <w:t>26</w:t>
      </w:r>
      <w:r>
        <w:rPr>
          <w:rFonts w:hint="eastAsia"/>
          <w:color w:val="auto"/>
          <w:highlight w:val="none"/>
        </w:rPr>
        <w:t>号）</w:t>
      </w:r>
      <w:r>
        <w:rPr>
          <w:rFonts w:hint="eastAsia"/>
          <w:color w:val="auto"/>
        </w:rPr>
        <w:t>文件向市财政局以书面报告形式申请资金，市财政局审核通过后拨付资金</w:t>
      </w:r>
      <w:r>
        <w:rPr>
          <w:rFonts w:hint="eastAsia"/>
          <w:color w:val="auto"/>
          <w:lang w:eastAsia="zh-CN"/>
        </w:rPr>
        <w:t>，</w:t>
      </w:r>
      <w:r>
        <w:rPr>
          <w:rFonts w:hint="eastAsia"/>
          <w:color w:val="auto"/>
          <w:highlight w:val="none"/>
        </w:rPr>
        <w:t>资金的拨付有完整的审批程序和手续</w:t>
      </w:r>
      <w:r>
        <w:rPr>
          <w:rFonts w:hint="eastAsia"/>
          <w:color w:val="auto"/>
          <w:highlight w:val="none"/>
          <w:lang w:eastAsia="zh-CN"/>
        </w:rPr>
        <w:t>。</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rPr>
        <w:t>该项目</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4.管理制度健全性</w:t>
      </w:r>
    </w:p>
    <w:p>
      <w:pPr>
        <w:bidi w:val="0"/>
        <w:rPr>
          <w:rFonts w:hint="default" w:eastAsia="宋体"/>
          <w:color w:val="auto"/>
          <w:highlight w:val="green"/>
          <w:lang w:val="en-US" w:eastAsia="zh-CN"/>
        </w:rPr>
      </w:pPr>
      <w:r>
        <w:rPr>
          <w:rFonts w:hint="eastAsia"/>
          <w:color w:val="auto"/>
          <w:lang w:val="en-US" w:eastAsia="zh-CN"/>
        </w:rPr>
        <w:t>阜康市第五小学根据国家相关法规和内部控制等制度文件汇编，建立《阜康市第五小学主管财务领导职责》、《阜康市第五小学会计人员岗位责任制度》、《阜康市第五小学账务处理程序制度》、《阜康市第五小学内部牵制制度》等各项规章制度，</w:t>
      </w:r>
      <w:r>
        <w:rPr>
          <w:rFonts w:hint="eastAsia"/>
          <w:color w:val="auto"/>
        </w:rPr>
        <w:t>从制度和程序上严把资金使用、管理、绩效等各环节关口，堵塞漏洞、消除隐患，切实加强</w:t>
      </w:r>
      <w:r>
        <w:rPr>
          <w:rFonts w:hint="eastAsia"/>
          <w:color w:val="auto"/>
          <w:highlight w:val="none"/>
        </w:rPr>
        <w:t>资金监管</w:t>
      </w:r>
      <w:r>
        <w:rPr>
          <w:rFonts w:hint="eastAsia"/>
          <w:color w:val="auto"/>
          <w:highlight w:val="none"/>
          <w:lang w:eastAsia="zh-CN"/>
        </w:rPr>
        <w:t>。</w:t>
      </w:r>
      <w:r>
        <w:rPr>
          <w:rFonts w:hint="eastAsia"/>
          <w:color w:val="auto"/>
          <w:highlight w:val="none"/>
          <w:lang w:val="en-US" w:eastAsia="zh-CN"/>
        </w:rPr>
        <w:t>但是，《阜</w:t>
      </w:r>
      <w:r>
        <w:rPr>
          <w:rFonts w:hint="eastAsia"/>
          <w:color w:val="auto"/>
          <w:lang w:val="en-US" w:eastAsia="zh-CN"/>
        </w:rPr>
        <w:t>康市第五小学会计人员岗位责任制度》、《阜康市第五小学账务处理程序制度》、《阜康市第五小学内部牵制制度》等需进一步完善，制定的相应的财务和业务管理制度不够全面，管理制度有待进一步完善</w:t>
      </w:r>
      <w:r>
        <w:rPr>
          <w:rFonts w:hint="eastAsia"/>
          <w:color w:val="auto"/>
          <w:lang w:eastAsia="zh-CN"/>
        </w:rPr>
        <w:t>。</w:t>
      </w:r>
    </w:p>
    <w:p>
      <w:pPr>
        <w:bidi w:val="0"/>
        <w:rPr>
          <w:rFonts w:hint="eastAsia"/>
          <w:color w:val="auto"/>
          <w:lang w:eastAsia="zh-CN"/>
        </w:rPr>
      </w:pPr>
      <w:r>
        <w:rPr>
          <w:rFonts w:hint="eastAsia"/>
          <w:b/>
          <w:bCs/>
          <w:color w:val="auto"/>
          <w:lang w:val="en-US" w:eastAsia="zh-CN"/>
        </w:rPr>
        <w:t>综上，该项指标满分4分，得分3分。</w:t>
      </w:r>
    </w:p>
    <w:p>
      <w:pPr>
        <w:bidi w:val="0"/>
        <w:rPr>
          <w:rFonts w:hint="default"/>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w:t>
      </w:r>
      <w:r>
        <w:rPr>
          <w:rFonts w:hint="eastAsia"/>
          <w:color w:val="auto"/>
          <w:lang w:val="en-US" w:eastAsia="zh-CN"/>
        </w:rPr>
        <w:t>该项目实施</w:t>
      </w:r>
      <w:r>
        <w:rPr>
          <w:rFonts w:hint="eastAsia"/>
          <w:color w:val="auto"/>
          <w:lang w:eastAsia="zh-CN"/>
        </w:rPr>
        <w:t>遵守</w:t>
      </w:r>
      <w:r>
        <w:rPr>
          <w:rFonts w:hint="eastAsia"/>
          <w:color w:val="auto"/>
          <w:lang w:val="en-US" w:eastAsia="zh-CN"/>
        </w:rPr>
        <w:t>《阜康市第五小学主管财务领导职责》、《阜康市第五小学会计人员岗位责任制度》等</w:t>
      </w:r>
      <w:r>
        <w:rPr>
          <w:rFonts w:hint="eastAsia"/>
          <w:color w:val="auto"/>
          <w:lang w:eastAsia="zh-CN"/>
        </w:rPr>
        <w:t>管理规定；</w:t>
      </w:r>
    </w:p>
    <w:p>
      <w:pPr>
        <w:bidi w:val="0"/>
        <w:rPr>
          <w:rFonts w:hint="eastAsia"/>
          <w:color w:val="auto"/>
        </w:rPr>
      </w:pPr>
      <w:r>
        <w:rPr>
          <w:rFonts w:hint="eastAsia"/>
          <w:color w:val="auto"/>
          <w:lang w:eastAsia="zh-CN"/>
        </w:rPr>
        <w:t>②</w:t>
      </w:r>
      <w:r>
        <w:rPr>
          <w:rFonts w:hint="eastAsia"/>
          <w:color w:val="auto"/>
        </w:rPr>
        <w:t>该项目无支出调整情况；</w:t>
      </w:r>
    </w:p>
    <w:p>
      <w:pPr>
        <w:bidi w:val="0"/>
        <w:rPr>
          <w:rFonts w:hint="eastAsia"/>
          <w:color w:val="auto"/>
          <w:lang w:eastAsia="zh-CN"/>
        </w:rPr>
      </w:pPr>
      <w:r>
        <w:rPr>
          <w:rFonts w:hint="eastAsia"/>
          <w:color w:val="auto"/>
          <w:lang w:eastAsia="zh-CN"/>
        </w:rPr>
        <w:t>③项目合同书、验收报告、技术鉴定等资料齐全并及时归档，</w:t>
      </w:r>
      <w:r>
        <w:rPr>
          <w:rFonts w:hint="eastAsia"/>
          <w:color w:val="auto"/>
          <w:lang w:val="en-US" w:eastAsia="zh-CN"/>
        </w:rPr>
        <w:t>个别合同书上没有签订日期</w:t>
      </w:r>
      <w:r>
        <w:rPr>
          <w:rFonts w:hint="eastAsia"/>
          <w:color w:val="auto"/>
          <w:lang w:eastAsia="zh-CN"/>
        </w:rPr>
        <w:t>；</w:t>
      </w:r>
    </w:p>
    <w:p>
      <w:pPr>
        <w:bidi w:val="0"/>
        <w:rPr>
          <w:rFonts w:hint="eastAsia"/>
          <w:color w:val="auto"/>
          <w:lang w:eastAsia="zh-CN"/>
        </w:rPr>
      </w:pPr>
      <w:r>
        <w:rPr>
          <w:rFonts w:hint="eastAsia"/>
          <w:color w:val="auto"/>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综上，该项指标满分4分，得分3分。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964"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786"/>
        <w:gridCol w:w="1440"/>
        <w:gridCol w:w="1095"/>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7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4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109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还款企业家数（家）</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green"/>
                <w:shd w:val="clear" w:color="auto" w:fill="auto"/>
                <w:lang w:val="en-US" w:eastAsia="zh-CN"/>
              </w:rPr>
            </w:pPr>
            <w:r>
              <w:rPr>
                <w:rFonts w:hint="eastAsia" w:cs="宋体"/>
                <w:color w:val="auto"/>
                <w:kern w:val="0"/>
                <w:sz w:val="20"/>
                <w:szCs w:val="20"/>
                <w:highlight w:val="none"/>
                <w:shd w:val="clear" w:color="auto" w:fill="auto"/>
                <w:lang w:val="en-US" w:eastAsia="zh-CN"/>
              </w:rPr>
              <w:t>1家</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39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支付资金到位率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green"/>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10"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资金支付及时率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green"/>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trHeight w:val="428" w:hRule="atLeast"/>
        </w:trPr>
        <w:tc>
          <w:tcPr>
            <w:tcW w:w="6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财政专项资金拨款</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308.8</w:t>
            </w:r>
            <w:r>
              <w:rPr>
                <w:rFonts w:hint="default" w:ascii="宋体" w:hAnsi="宋体" w:eastAsia="宋体" w:cs="宋体"/>
                <w:color w:val="auto"/>
                <w:kern w:val="0"/>
                <w:sz w:val="20"/>
                <w:szCs w:val="20"/>
                <w:highlight w:val="none"/>
                <w:shd w:val="clear" w:color="auto" w:fill="auto"/>
                <w:lang w:val="en-US" w:eastAsia="zh-CN"/>
              </w:rPr>
              <w:t>万元</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green"/>
                <w:shd w:val="clear" w:color="auto" w:fill="auto"/>
                <w:lang w:val="en-US" w:eastAsia="zh-CN"/>
              </w:rPr>
            </w:pPr>
            <w:r>
              <w:rPr>
                <w:rFonts w:hint="eastAsia" w:cs="宋体"/>
                <w:color w:val="auto"/>
                <w:kern w:val="0"/>
                <w:sz w:val="20"/>
                <w:szCs w:val="20"/>
                <w:highlight w:val="none"/>
                <w:shd w:val="clear" w:color="auto" w:fill="auto"/>
                <w:lang w:val="en-US" w:eastAsia="zh-CN"/>
              </w:rPr>
              <w:t>308.8</w:t>
            </w:r>
            <w:r>
              <w:rPr>
                <w:rFonts w:hint="default" w:ascii="宋体" w:hAnsi="宋体" w:eastAsia="宋体" w:cs="宋体"/>
                <w:color w:val="auto"/>
                <w:kern w:val="0"/>
                <w:sz w:val="20"/>
                <w:szCs w:val="20"/>
                <w:highlight w:val="none"/>
                <w:shd w:val="clear" w:color="auto" w:fill="auto"/>
                <w:lang w:val="en-US" w:eastAsia="zh-CN"/>
              </w:rPr>
              <w:t>万元</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4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color w:val="auto"/>
          <w:lang w:eastAsia="zh-CN"/>
        </w:rPr>
      </w:pPr>
    </w:p>
    <w:p>
      <w:pPr>
        <w:bidi w:val="0"/>
        <w:rPr>
          <w:rFonts w:hint="default"/>
          <w:b/>
          <w:bCs/>
          <w:color w:val="auto"/>
          <w:lang w:val="en-US" w:eastAsia="zh-CN"/>
        </w:rPr>
      </w:pPr>
      <w:r>
        <w:rPr>
          <w:rFonts w:hint="eastAsia"/>
          <w:b/>
          <w:bCs/>
          <w:color w:val="auto"/>
          <w:lang w:val="en-US" w:eastAsia="zh-CN"/>
        </w:rPr>
        <w:t>1.项目完成数量</w:t>
      </w:r>
    </w:p>
    <w:p>
      <w:pPr>
        <w:bidi w:val="0"/>
        <w:rPr>
          <w:rFonts w:hint="default"/>
          <w:color w:val="auto"/>
          <w:lang w:val="en-US" w:eastAsia="zh-CN"/>
        </w:rPr>
      </w:pPr>
      <w:r>
        <w:rPr>
          <w:rFonts w:hint="eastAsia"/>
          <w:color w:val="auto"/>
          <w:lang w:val="en-US" w:eastAsia="zh-CN"/>
        </w:rPr>
        <w:t>“</w:t>
      </w:r>
      <w:r>
        <w:rPr>
          <w:rFonts w:hint="default"/>
          <w:color w:val="auto"/>
          <w:lang w:val="en-US" w:eastAsia="zh-CN"/>
        </w:rPr>
        <w:t>还款企业家数（家）</w:t>
      </w:r>
      <w:r>
        <w:rPr>
          <w:rFonts w:hint="eastAsia"/>
          <w:color w:val="auto"/>
          <w:lang w:val="en-US" w:eastAsia="zh-CN"/>
        </w:rPr>
        <w:t>”指标，预期指标</w:t>
      </w:r>
      <w:r>
        <w:rPr>
          <w:rFonts w:hint="eastAsia"/>
          <w:color w:val="auto"/>
          <w:highlight w:val="none"/>
          <w:lang w:val="en-US" w:eastAsia="zh-CN"/>
        </w:rPr>
        <w:t>值为1家，实际完成为1家</w:t>
      </w:r>
      <w:r>
        <w:rPr>
          <w:rFonts w:hint="eastAsia"/>
          <w:color w:val="auto"/>
          <w:lang w:val="en-US" w:eastAsia="zh-CN"/>
        </w:rPr>
        <w:t>。实际完成率=（实际完成/预期完成）×100%=100%。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2.项目完成质量</w:t>
      </w:r>
    </w:p>
    <w:p>
      <w:pPr>
        <w:bidi w:val="0"/>
        <w:rPr>
          <w:rFonts w:hint="eastAsia"/>
          <w:color w:val="auto"/>
          <w:lang w:eastAsia="zh-CN"/>
        </w:rPr>
      </w:pPr>
      <w:r>
        <w:rPr>
          <w:rFonts w:hint="eastAsia"/>
          <w:color w:val="auto"/>
          <w:lang w:val="en-US" w:eastAsia="zh-CN"/>
        </w:rPr>
        <w:t>“</w:t>
      </w:r>
      <w:r>
        <w:rPr>
          <w:rFonts w:hint="default"/>
          <w:color w:val="auto"/>
          <w:lang w:val="en-US" w:eastAsia="zh-CN"/>
        </w:rPr>
        <w:t>支付资金到位率</w:t>
      </w:r>
      <w:r>
        <w:rPr>
          <w:rFonts w:hint="eastAsia"/>
          <w:color w:val="auto"/>
          <w:lang w:val="en-US" w:eastAsia="zh-CN"/>
        </w:rPr>
        <w:t>”指标，预期指标值为100%，实际完成为100%。</w:t>
      </w:r>
    </w:p>
    <w:p>
      <w:pPr>
        <w:bidi w:val="0"/>
        <w:rPr>
          <w:rFonts w:hint="eastAsia"/>
          <w:color w:val="auto"/>
          <w:lang w:eastAsia="zh-CN"/>
        </w:rPr>
      </w:pPr>
      <w:r>
        <w:rPr>
          <w:rFonts w:hint="eastAsia"/>
          <w:b/>
          <w:bCs/>
          <w:color w:val="auto"/>
          <w:lang w:val="en-US" w:eastAsia="zh-CN"/>
        </w:rPr>
        <w:t>综上，该项指标满分10分，得分10分。</w:t>
      </w:r>
    </w:p>
    <w:p>
      <w:pPr>
        <w:bidi w:val="0"/>
        <w:rPr>
          <w:rFonts w:hint="default"/>
          <w:b/>
          <w:bCs/>
          <w:color w:val="auto"/>
          <w:lang w:val="en-US" w:eastAsia="zh-CN"/>
        </w:rPr>
      </w:pPr>
      <w:r>
        <w:rPr>
          <w:rFonts w:hint="eastAsia"/>
          <w:b/>
          <w:bCs/>
          <w:color w:val="auto"/>
          <w:lang w:val="en-US" w:eastAsia="zh-CN"/>
        </w:rPr>
        <w:t>3.项目完成时效</w:t>
      </w:r>
    </w:p>
    <w:p>
      <w:pPr>
        <w:bidi w:val="0"/>
        <w:rPr>
          <w:rFonts w:hint="eastAsia"/>
          <w:color w:val="auto"/>
          <w:lang w:eastAsia="zh-CN"/>
        </w:rPr>
      </w:pPr>
      <w:r>
        <w:rPr>
          <w:rFonts w:hint="eastAsia"/>
          <w:color w:val="auto"/>
          <w:lang w:val="en-US" w:eastAsia="zh-CN"/>
        </w:rPr>
        <w:t>“</w:t>
      </w:r>
      <w:r>
        <w:rPr>
          <w:rFonts w:hint="default"/>
          <w:color w:val="auto"/>
          <w:lang w:val="en-US" w:eastAsia="zh-CN"/>
        </w:rPr>
        <w:t>资金支付及时率</w:t>
      </w:r>
      <w:r>
        <w:rPr>
          <w:rFonts w:hint="eastAsia"/>
          <w:color w:val="auto"/>
          <w:lang w:val="en-US" w:eastAsia="zh-CN"/>
        </w:rPr>
        <w:t>”指标，预期指标值为100%，实际完成为100%。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4.项目完成成本</w:t>
      </w:r>
    </w:p>
    <w:p>
      <w:pPr>
        <w:bidi w:val="0"/>
        <w:rPr>
          <w:rFonts w:hint="eastAsia"/>
          <w:color w:val="auto"/>
          <w:lang w:eastAsia="zh-CN"/>
        </w:rPr>
      </w:pPr>
      <w:r>
        <w:rPr>
          <w:rFonts w:hint="eastAsia"/>
          <w:color w:val="auto"/>
          <w:lang w:val="en-US" w:eastAsia="zh-CN"/>
        </w:rPr>
        <w:t>“</w:t>
      </w:r>
      <w:r>
        <w:rPr>
          <w:rFonts w:hint="default"/>
          <w:color w:val="auto"/>
          <w:lang w:val="en-US" w:eastAsia="zh-CN"/>
        </w:rPr>
        <w:t>财政专项资金拨款</w:t>
      </w:r>
      <w:r>
        <w:rPr>
          <w:rFonts w:hint="eastAsia"/>
          <w:color w:val="auto"/>
          <w:lang w:val="en-US" w:eastAsia="zh-CN"/>
        </w:rPr>
        <w:t>”指标，预期指标值为104万元，实际完成为104万元。实际完成率=（实际完成/预期完成）×100%=100%。</w:t>
      </w:r>
    </w:p>
    <w:p>
      <w:pPr>
        <w:bidi w:val="0"/>
        <w:rPr>
          <w:rFonts w:hint="eastAsia"/>
          <w:color w:val="auto"/>
          <w:lang w:eastAsia="zh-CN"/>
        </w:rPr>
      </w:pPr>
      <w:r>
        <w:rPr>
          <w:rFonts w:hint="eastAsia"/>
          <w:b/>
          <w:bCs/>
          <w:color w:val="auto"/>
          <w:lang w:val="en-US" w:eastAsia="zh-CN"/>
        </w:rPr>
        <w:t>综上，该项指标满分10分，得分10分。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cs="宋体"/>
          <w:color w:val="auto"/>
          <w:highlight w:val="none"/>
          <w:shd w:val="clear" w:color="auto" w:fill="auto"/>
          <w:lang w:val="en-US" w:eastAsia="zh-CN"/>
        </w:rPr>
        <w:t>效益</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0"/>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提升中小企业更好更快发展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green"/>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200" w:firstLineChars="10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保障中小企业稳定</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有效保障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400" w:firstLineChars="20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还款企业满意度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green"/>
                <w:shd w:val="clear" w:color="auto" w:fill="auto"/>
                <w:lang w:val="en-US" w:eastAsia="zh-CN"/>
              </w:rPr>
            </w:pPr>
            <w:r>
              <w:rPr>
                <w:rFonts w:hint="eastAsia" w:cs="宋体"/>
                <w:color w:val="auto"/>
                <w:kern w:val="0"/>
                <w:sz w:val="20"/>
                <w:szCs w:val="20"/>
                <w:highlight w:val="none"/>
                <w:shd w:val="clear" w:color="auto" w:fill="auto"/>
                <w:lang w:val="en-US" w:eastAsia="zh-CN"/>
              </w:rPr>
              <w:t>95</w:t>
            </w:r>
            <w:r>
              <w:rPr>
                <w:rFonts w:hint="eastAsia" w:ascii="宋体" w:hAnsi="宋体" w:eastAsia="宋体" w:cs="宋体"/>
                <w:color w:val="auto"/>
                <w:kern w:val="0"/>
                <w:sz w:val="20"/>
                <w:szCs w:val="20"/>
                <w:highlight w:val="none"/>
                <w:shd w:val="clear" w:color="auto" w:fill="auto"/>
                <w:lang w:val="en-US" w:eastAsia="zh-CN"/>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eastAsia"/>
          <w:color w:val="auto"/>
          <w:lang w:val="en-US" w:eastAsia="zh-CN"/>
        </w:rPr>
      </w:pPr>
    </w:p>
    <w:p>
      <w:pPr>
        <w:bidi w:val="0"/>
        <w:rPr>
          <w:rFonts w:hint="eastAsia"/>
          <w:b/>
          <w:bCs/>
          <w:color w:val="auto"/>
          <w:lang w:val="en-US" w:eastAsia="zh-CN"/>
        </w:rPr>
      </w:pPr>
      <w:r>
        <w:rPr>
          <w:rFonts w:hint="eastAsia"/>
          <w:b/>
          <w:bCs/>
          <w:color w:val="auto"/>
          <w:lang w:val="en-US" w:eastAsia="zh-CN"/>
        </w:rPr>
        <w:t>1.经济效益指标</w:t>
      </w:r>
    </w:p>
    <w:p>
      <w:pPr>
        <w:bidi w:val="0"/>
        <w:rPr>
          <w:rFonts w:hint="eastAsia"/>
          <w:b/>
          <w:bCs/>
          <w:color w:val="auto"/>
          <w:lang w:val="en-US" w:eastAsia="zh-CN"/>
        </w:rPr>
      </w:pPr>
      <w:r>
        <w:rPr>
          <w:rFonts w:hint="eastAsia"/>
          <w:color w:val="auto"/>
          <w:lang w:eastAsia="zh-CN"/>
        </w:rPr>
        <w:t>“</w:t>
      </w:r>
      <w:r>
        <w:rPr>
          <w:rFonts w:hint="eastAsia"/>
          <w:color w:val="auto"/>
          <w:lang w:val="en-US" w:eastAsia="zh-CN"/>
        </w:rPr>
        <w:t>提升中小企业更好更快发展</w:t>
      </w:r>
      <w:r>
        <w:rPr>
          <w:rFonts w:hint="eastAsia"/>
          <w:color w:val="auto"/>
          <w:lang w:eastAsia="zh-CN"/>
        </w:rPr>
        <w:t>”</w:t>
      </w:r>
      <w:r>
        <w:rPr>
          <w:rFonts w:hint="eastAsia"/>
          <w:color w:val="auto"/>
          <w:lang w:val="en-US" w:eastAsia="zh-CN"/>
        </w:rPr>
        <w:t>指标，预期指标值为提升，实际完成为100.00%。</w:t>
      </w:r>
    </w:p>
    <w:p>
      <w:pPr>
        <w:bidi w:val="0"/>
        <w:rPr>
          <w:rFonts w:hint="eastAsia"/>
          <w:b w:val="0"/>
          <w:bCs w:val="0"/>
          <w:color w:val="auto"/>
          <w:highlight w:val="yellow"/>
          <w:lang w:val="en-US" w:eastAsia="zh-CN"/>
        </w:rPr>
      </w:pPr>
      <w:r>
        <w:rPr>
          <w:rFonts w:hint="eastAsia"/>
          <w:b w:val="0"/>
          <w:bCs w:val="0"/>
          <w:color w:val="auto"/>
          <w:lang w:val="en-US" w:eastAsia="zh-CN"/>
        </w:rPr>
        <w:t>通过项目的实施</w:t>
      </w:r>
      <w:r>
        <w:rPr>
          <w:rFonts w:hint="eastAsia"/>
          <w:b w:val="0"/>
          <w:bCs w:val="0"/>
          <w:color w:val="auto"/>
          <w:highlight w:val="none"/>
          <w:lang w:val="en-US" w:eastAsia="zh-CN"/>
        </w:rPr>
        <w:t>，</w:t>
      </w:r>
      <w:r>
        <w:rPr>
          <w:rFonts w:hint="eastAsia"/>
          <w:color w:val="auto"/>
          <w:highlight w:val="none"/>
          <w:lang w:val="en-US" w:eastAsia="zh-CN"/>
        </w:rPr>
        <w:t>提升中小企业更好更快发展</w:t>
      </w:r>
      <w:r>
        <w:rPr>
          <w:rFonts w:hint="eastAsia"/>
          <w:b w:val="0"/>
          <w:bCs w:val="0"/>
          <w:color w:val="auto"/>
          <w:highlight w:val="none"/>
          <w:lang w:val="en-US" w:eastAsia="zh-CN"/>
        </w:rPr>
        <w:t>。</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lang w:val="en-US" w:eastAsia="zh-CN"/>
        </w:rPr>
        <w:t>2.社会效益指标</w:t>
      </w:r>
    </w:p>
    <w:p>
      <w:pPr>
        <w:bidi w:val="0"/>
        <w:rPr>
          <w:rFonts w:hint="eastAsia"/>
          <w:b w:val="0"/>
          <w:bCs w:val="0"/>
          <w:color w:val="auto"/>
          <w:highlight w:val="none"/>
          <w:lang w:val="en-US" w:eastAsia="zh-CN"/>
        </w:rPr>
      </w:pPr>
      <w:r>
        <w:rPr>
          <w:rFonts w:hint="eastAsia"/>
          <w:color w:val="auto"/>
          <w:highlight w:val="none"/>
          <w:lang w:val="en-US" w:eastAsia="zh-CN"/>
        </w:rPr>
        <w:t>“保障中小企业稳定”指标，预期指标值为有效保障，实际完成为100.00%。</w:t>
      </w:r>
    </w:p>
    <w:p>
      <w:pPr>
        <w:bidi w:val="0"/>
        <w:rPr>
          <w:rFonts w:hint="default"/>
          <w:b w:val="0"/>
          <w:bCs w:val="0"/>
          <w:color w:val="auto"/>
          <w:lang w:val="en-US" w:eastAsia="zh-CN"/>
        </w:rPr>
      </w:pPr>
      <w:r>
        <w:rPr>
          <w:rFonts w:hint="eastAsia"/>
          <w:b w:val="0"/>
          <w:bCs w:val="0"/>
          <w:color w:val="auto"/>
          <w:lang w:val="en-US" w:eastAsia="zh-CN"/>
        </w:rPr>
        <w:t>通过项目的实施，</w:t>
      </w:r>
      <w:r>
        <w:rPr>
          <w:rFonts w:hint="eastAsia"/>
          <w:b w:val="0"/>
          <w:bCs w:val="0"/>
          <w:color w:val="auto"/>
          <w:highlight w:val="none"/>
          <w:lang w:val="en-US" w:eastAsia="zh-CN"/>
        </w:rPr>
        <w:t>促进了基础教育的发展。</w:t>
      </w:r>
    </w:p>
    <w:p>
      <w:pPr>
        <w:bidi w:val="0"/>
        <w:rPr>
          <w:rFonts w:hint="eastAsia"/>
          <w:color w:val="auto"/>
          <w:lang w:val="en-US" w:eastAsia="zh-CN"/>
        </w:rPr>
      </w:pPr>
      <w:r>
        <w:rPr>
          <w:rFonts w:hint="eastAsia"/>
          <w:b/>
          <w:bCs/>
          <w:color w:val="auto"/>
          <w:lang w:val="en-US" w:eastAsia="zh-CN"/>
        </w:rPr>
        <w:t>综上，该项指标满分10分，得分10分。</w:t>
      </w:r>
    </w:p>
    <w:p>
      <w:pPr>
        <w:bidi w:val="0"/>
        <w:rPr>
          <w:rFonts w:hint="eastAsia"/>
          <w:b/>
          <w:bCs/>
          <w:color w:val="auto"/>
          <w:lang w:val="en-US" w:eastAsia="zh-CN"/>
        </w:rPr>
      </w:pPr>
      <w:r>
        <w:rPr>
          <w:rFonts w:hint="eastAsia"/>
          <w:b/>
          <w:bCs/>
          <w:color w:val="auto"/>
          <w:highlight w:val="none"/>
          <w:lang w:val="en-US" w:eastAsia="zh-CN"/>
        </w:rPr>
        <w:t>3.满</w:t>
      </w:r>
      <w:r>
        <w:rPr>
          <w:rFonts w:hint="eastAsia"/>
          <w:b/>
          <w:bCs/>
          <w:color w:val="auto"/>
          <w:lang w:val="en-US" w:eastAsia="zh-CN"/>
        </w:rPr>
        <w:t>意度指标</w:t>
      </w:r>
    </w:p>
    <w:p>
      <w:pPr>
        <w:bidi w:val="0"/>
        <w:rPr>
          <w:rFonts w:hint="eastAsia"/>
          <w:b/>
          <w:bCs/>
          <w:color w:val="auto"/>
          <w:lang w:val="en-US" w:eastAsia="zh-CN"/>
        </w:rPr>
      </w:pPr>
      <w:r>
        <w:rPr>
          <w:rFonts w:hint="eastAsia"/>
          <w:color w:val="auto"/>
          <w:lang w:eastAsia="zh-CN"/>
        </w:rPr>
        <w:t>“</w:t>
      </w:r>
      <w:r>
        <w:rPr>
          <w:rFonts w:hint="eastAsia"/>
          <w:color w:val="auto"/>
          <w:lang w:val="en-US" w:eastAsia="zh-CN"/>
        </w:rPr>
        <w:t>还款企业满意度</w:t>
      </w:r>
      <w:r>
        <w:rPr>
          <w:rFonts w:hint="eastAsia"/>
          <w:color w:val="auto"/>
          <w:lang w:eastAsia="zh-CN"/>
        </w:rPr>
        <w:t>”</w:t>
      </w:r>
      <w:r>
        <w:rPr>
          <w:rFonts w:hint="eastAsia"/>
          <w:color w:val="auto"/>
          <w:lang w:val="en-US" w:eastAsia="zh-CN"/>
        </w:rPr>
        <w:t>指标，预期指标值为95%，实际完成为95%。</w:t>
      </w:r>
    </w:p>
    <w:p>
      <w:pPr>
        <w:bidi w:val="0"/>
        <w:rPr>
          <w:rFonts w:hint="eastAsia"/>
          <w:b/>
          <w:bCs/>
          <w:color w:val="auto"/>
          <w:highlight w:val="none"/>
          <w:lang w:val="en-US" w:eastAsia="zh-CN"/>
        </w:rPr>
      </w:pPr>
      <w:r>
        <w:rPr>
          <w:rFonts w:hint="eastAsia"/>
          <w:b/>
          <w:bCs/>
          <w:color w:val="auto"/>
          <w:lang w:val="en-US" w:eastAsia="zh-CN"/>
        </w:rPr>
        <w:t>综上，该项指标满分10分，</w:t>
      </w:r>
      <w:r>
        <w:rPr>
          <w:rFonts w:hint="eastAsia"/>
          <w:b/>
          <w:bCs/>
          <w:color w:val="auto"/>
          <w:highlight w:val="none"/>
          <w:lang w:val="en-US" w:eastAsia="zh-CN"/>
        </w:rPr>
        <w:t>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lang w:val="en-US" w:eastAsia="zh-CN"/>
        </w:rPr>
        <w:t>预算执行进度与指标偏差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default" w:ascii="宋体" w:hAnsi="宋体" w:eastAsia="宋体" w:cs="宋体"/>
          <w:b/>
          <w:bCs/>
          <w:color w:val="auto"/>
          <w:lang w:val="en-US"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cs="仿宋_GB2312"/>
          <w:color w:val="auto"/>
          <w:sz w:val="28"/>
          <w:szCs w:val="28"/>
          <w:lang w:val="en-US" w:eastAsia="zh-CN"/>
        </w:rPr>
        <w:t>308.8万元，全年执行数为308.8万元，预算执行率为100%，</w:t>
      </w:r>
      <w:r>
        <w:rPr>
          <w:rFonts w:hint="eastAsia" w:cs="仿宋_GB2312"/>
          <w:color w:val="auto"/>
          <w:sz w:val="28"/>
          <w:szCs w:val="28"/>
          <w:lang w:eastAsia="zh-CN"/>
        </w:rPr>
        <w:t>总体完成率为</w:t>
      </w:r>
      <w:r>
        <w:rPr>
          <w:rFonts w:hint="eastAsia" w:cs="仿宋_GB2312"/>
          <w:color w:val="auto"/>
          <w:sz w:val="28"/>
          <w:szCs w:val="28"/>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预算执行率与总体完成率之间的偏差为0%，无</w:t>
      </w:r>
      <w:r>
        <w:rPr>
          <w:rFonts w:hint="eastAsia"/>
          <w:color w:val="auto"/>
        </w:rPr>
        <w:t>偏差</w:t>
      </w:r>
      <w:r>
        <w:rPr>
          <w:rFonts w:hint="eastAsia" w:ascii="仿宋_GB2312" w:hAnsi="仿宋_GB2312" w:cs="仿宋_GB2312"/>
          <w:color w:val="auto"/>
          <w:sz w:val="28"/>
          <w:szCs w:val="28"/>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2022年化解隐性债务工程款（阜康市第五小学校舍建设项目）</w:t>
      </w:r>
      <w:r>
        <w:rPr>
          <w:rFonts w:hint="eastAsia"/>
          <w:color w:val="auto"/>
          <w:lang w:eastAsia="zh-CN"/>
        </w:rPr>
        <w:t>20</w:t>
      </w:r>
      <w:r>
        <w:rPr>
          <w:rFonts w:hint="eastAsia"/>
          <w:color w:val="auto"/>
          <w:lang w:val="en-US" w:eastAsia="zh-CN"/>
        </w:rPr>
        <w:t>21</w:t>
      </w:r>
      <w:r>
        <w:rPr>
          <w:rFonts w:hint="eastAsia"/>
          <w:color w:val="auto"/>
          <w:lang w:eastAsia="zh-CN"/>
        </w:rPr>
        <w:t>年年初预算为</w:t>
      </w:r>
      <w:r>
        <w:rPr>
          <w:rFonts w:hint="eastAsia"/>
          <w:color w:val="auto"/>
          <w:lang w:val="en-US" w:eastAsia="zh-CN"/>
        </w:rPr>
        <w:t>308.8</w:t>
      </w:r>
      <w:r>
        <w:rPr>
          <w:rFonts w:hint="eastAsia"/>
          <w:color w:val="auto"/>
          <w:lang w:eastAsia="zh-CN"/>
        </w:rPr>
        <w:t>万元，1-12月累计支出</w:t>
      </w:r>
      <w:r>
        <w:rPr>
          <w:rFonts w:hint="eastAsia"/>
          <w:color w:val="auto"/>
          <w:lang w:val="en-US" w:eastAsia="zh-CN"/>
        </w:rPr>
        <w:t>308.80</w:t>
      </w:r>
      <w:r>
        <w:rPr>
          <w:rFonts w:hint="eastAsia"/>
          <w:color w:val="auto"/>
          <w:lang w:eastAsia="zh-CN"/>
        </w:rPr>
        <w:t>万元，预算支出完成率为</w:t>
      </w:r>
      <w:r>
        <w:rPr>
          <w:rFonts w:hint="eastAsia"/>
          <w:color w:val="auto"/>
          <w:lang w:val="en-US" w:eastAsia="zh-CN"/>
        </w:rPr>
        <w:t>100.00</w:t>
      </w:r>
      <w:r>
        <w:rPr>
          <w:rFonts w:hint="eastAsia"/>
          <w:color w:val="auto"/>
          <w:lang w:eastAsia="zh-CN"/>
        </w:rPr>
        <w:t>%。</w:t>
      </w:r>
    </w:p>
    <w:p>
      <w:pPr>
        <w:keepNext w:val="0"/>
        <w:keepLines w:val="0"/>
        <w:pageBreakBefore w:val="0"/>
        <w:widowControl w:val="0"/>
        <w:kinsoku/>
        <w:wordWrap/>
        <w:overflowPunct/>
        <w:topLinePunct w:val="0"/>
        <w:autoSpaceDE/>
        <w:autoSpaceDN/>
        <w:bidi w:val="0"/>
        <w:adjustRightInd/>
        <w:snapToGrid/>
        <w:textAlignment w:val="auto"/>
        <w:rPr>
          <w:rFonts w:hint="eastAsia"/>
          <w:color w:val="auto"/>
          <w:lang w:eastAsia="zh-CN"/>
        </w:rPr>
      </w:pPr>
      <w:r>
        <w:rPr>
          <w:rFonts w:hint="eastAsia"/>
          <w:color w:val="auto"/>
          <w:lang w:val="en-US" w:eastAsia="zh-CN"/>
        </w:rPr>
        <w:t>阜康市第五小学</w:t>
      </w:r>
      <w:r>
        <w:rPr>
          <w:rFonts w:hint="eastAsia"/>
          <w:color w:val="auto"/>
          <w:lang w:eastAsia="zh-CN"/>
        </w:rPr>
        <w:t>建立健全了预算管理规章制度，各部门严格按预算编制的原则和要求做好当年预算编制工作，在预算绩效管理工作中，做到合理安排各项资金，重点保障基本支出，按轻重缓急顺序原则，优先安排了</w:t>
      </w:r>
      <w:r>
        <w:rPr>
          <w:rFonts w:hint="eastAsia"/>
          <w:color w:val="auto"/>
          <w:lang w:val="en-US" w:eastAsia="zh-CN"/>
        </w:rPr>
        <w:t>阜康市第五小学</w:t>
      </w:r>
      <w:r>
        <w:rPr>
          <w:rFonts w:hint="eastAsia"/>
          <w:color w:val="auto"/>
          <w:lang w:eastAsia="zh-CN"/>
        </w:rPr>
        <w:t>事业发展中关系民生与稳定的项目，切实优化资源配置，提高了资金使用的效率和效果。</w:t>
      </w:r>
    </w:p>
    <w:bookmarkEnd w:id="12"/>
    <w:bookmarkEnd w:id="13"/>
    <w:p>
      <w:pPr>
        <w:numPr>
          <w:ilvl w:val="0"/>
          <w:numId w:val="2"/>
        </w:numPr>
        <w:bidi w:val="0"/>
        <w:ind w:left="-83" w:leftChars="0" w:firstLine="643" w:firstLineChars="0"/>
        <w:rPr>
          <w:rFonts w:hint="eastAsia"/>
          <w:b/>
          <w:bCs/>
          <w:color w:val="auto"/>
          <w:highlight w:val="none"/>
        </w:rPr>
      </w:pPr>
      <w:r>
        <w:rPr>
          <w:rFonts w:hint="eastAsia"/>
          <w:b/>
          <w:bCs/>
          <w:color w:val="auto"/>
          <w:highlight w:val="none"/>
        </w:rPr>
        <w:t>存在的问题及原因分析</w:t>
      </w:r>
    </w:p>
    <w:p>
      <w:pPr>
        <w:pStyle w:val="5"/>
        <w:pageBreakBefore w:val="0"/>
        <w:widowControl w:val="0"/>
        <w:numPr>
          <w:ilvl w:val="0"/>
          <w:numId w:val="4"/>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财务和业务管理制度不够全面，管理制度有待进一步完善</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我单位根据国家相关法规和内部控制等制度文件汇编，建立《阜康市第五小学主管财务领导职责》、《阜康市第五小学会计人员岗位责任制度》、《阜康市第五小学账</w:t>
      </w:r>
      <w:bookmarkStart w:id="14" w:name="_GoBack"/>
      <w:bookmarkEnd w:id="14"/>
      <w:r>
        <w:rPr>
          <w:rFonts w:hint="eastAsia" w:ascii="宋体" w:hAnsi="宋体" w:eastAsia="宋体" w:cs="宋体"/>
          <w:b w:val="0"/>
          <w:bCs w:val="0"/>
          <w:color w:val="auto"/>
          <w:kern w:val="2"/>
          <w:sz w:val="28"/>
          <w:szCs w:val="28"/>
          <w:highlight w:val="none"/>
          <w:lang w:val="en-US" w:eastAsia="zh-CN" w:bidi="ar-SA"/>
        </w:rPr>
        <w:t>务处理程序制度》、《阜康市第五小学内部牵制制度》等各项规章制度，从制度和程序上严把资金使用、管理、绩效等各环节关口，堵塞漏洞、消除隐患，切实加强资金监管。但是，《阜康市第五小学会计人员岗位责任制度》、《阜康市第五小学账务处理程序制度》、《阜康市第五小学内部牵制制度》等制定的相应的财务和业务管理制度不够全面，管理制度有待进一步完善。</w:t>
      </w:r>
    </w:p>
    <w:p>
      <w:pPr>
        <w:pStyle w:val="5"/>
        <w:pageBreakBefore w:val="0"/>
        <w:widowControl w:val="0"/>
        <w:numPr>
          <w:ilvl w:val="0"/>
          <w:numId w:val="4"/>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我单位的项目经办人员不是专业人员，均为兼职人员，业务素养不高。在签订相关项目合同时，合同的落款日期有时忘记填写，有签订合同时不写具体签订日期，给单位的项目管理工作造成了一定难度。</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七、有关建议</w:t>
      </w:r>
    </w:p>
    <w:p>
      <w:pPr>
        <w:bidi w:val="0"/>
        <w:rPr>
          <w:rFonts w:hint="eastAsia"/>
          <w:b/>
          <w:bCs/>
          <w:color w:val="auto"/>
          <w:lang w:val="en-US" w:eastAsia="zh-CN"/>
        </w:rPr>
      </w:pPr>
      <w:r>
        <w:rPr>
          <w:rFonts w:hint="eastAsia" w:cs="宋体"/>
          <w:b/>
          <w:bCs/>
          <w:color w:val="auto"/>
          <w:kern w:val="2"/>
          <w:sz w:val="28"/>
          <w:szCs w:val="28"/>
          <w:lang w:val="en-US" w:eastAsia="zh-CN" w:bidi="ar-SA"/>
        </w:rPr>
        <w:t>（一）进一步</w:t>
      </w:r>
      <w:r>
        <w:rPr>
          <w:rFonts w:hint="eastAsia"/>
          <w:b/>
          <w:bCs/>
          <w:color w:val="auto"/>
          <w:lang w:val="en-US" w:eastAsia="zh-CN"/>
        </w:rPr>
        <w:t>完善相应的财务和业务管理制度</w:t>
      </w:r>
    </w:p>
    <w:p>
      <w:pPr>
        <w:bidi w:val="0"/>
        <w:rPr>
          <w:rFonts w:hint="default"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lang w:val="en-US" w:eastAsia="zh-CN" w:bidi="ar-SA"/>
        </w:rPr>
        <w:t>根据</w:t>
      </w:r>
      <w:r>
        <w:rPr>
          <w:rFonts w:hint="eastAsia" w:ascii="宋体" w:hAnsi="宋体" w:cs="宋体"/>
          <w:b w:val="0"/>
          <w:bCs w:val="0"/>
          <w:color w:val="auto"/>
          <w:kern w:val="2"/>
          <w:sz w:val="28"/>
          <w:szCs w:val="28"/>
          <w:lang w:val="en-US" w:eastAsia="zh-CN" w:bidi="ar-SA"/>
        </w:rPr>
        <w:t>昌吉州财政局、阜康市财政局的相关财务制度，</w:t>
      </w:r>
      <w:r>
        <w:rPr>
          <w:rFonts w:hint="eastAsia" w:cs="宋体"/>
          <w:b w:val="0"/>
          <w:bCs w:val="0"/>
          <w:color w:val="auto"/>
          <w:kern w:val="2"/>
          <w:sz w:val="28"/>
          <w:szCs w:val="28"/>
          <w:lang w:val="en-US" w:eastAsia="zh-CN" w:bidi="ar-SA"/>
        </w:rPr>
        <w:t>完善</w:t>
      </w:r>
      <w:r>
        <w:rPr>
          <w:rFonts w:hint="eastAsia" w:ascii="宋体" w:hAnsi="宋体" w:cs="宋体"/>
          <w:b w:val="0"/>
          <w:bCs w:val="0"/>
          <w:color w:val="auto"/>
          <w:kern w:val="2"/>
          <w:sz w:val="28"/>
          <w:szCs w:val="28"/>
          <w:lang w:val="en-US" w:eastAsia="zh-CN" w:bidi="ar-SA"/>
        </w:rPr>
        <w:t>符合本单位的财务制度</w:t>
      </w:r>
      <w:r>
        <w:rPr>
          <w:rFonts w:hint="eastAsia" w:cs="宋体"/>
          <w:b w:val="0"/>
          <w:bCs w:val="0"/>
          <w:color w:val="auto"/>
          <w:kern w:val="2"/>
          <w:sz w:val="28"/>
          <w:szCs w:val="28"/>
          <w:lang w:val="en-US" w:eastAsia="zh-CN" w:bidi="ar-SA"/>
        </w:rPr>
        <w:t>。根据本单位职责范围，逐步完善符合本单位的相关业务管理制度，包括</w:t>
      </w:r>
      <w:r>
        <w:rPr>
          <w:rFonts w:hint="eastAsia" w:ascii="宋体" w:hAnsi="宋体" w:eastAsia="宋体" w:cs="宋体"/>
          <w:b w:val="0"/>
          <w:bCs w:val="0"/>
          <w:color w:val="auto"/>
          <w:kern w:val="2"/>
          <w:sz w:val="28"/>
          <w:szCs w:val="28"/>
          <w:highlight w:val="none"/>
          <w:lang w:val="en-US" w:eastAsia="zh-CN" w:bidi="ar-SA"/>
        </w:rPr>
        <w:t>《阜康市第五小学主管财务领导职责》、《阜康市第五小学会计人员岗位责任制度》、《阜康市第五小学</w:t>
      </w:r>
      <w:r>
        <w:rPr>
          <w:rFonts w:hint="eastAsia" w:cs="宋体"/>
          <w:b w:val="0"/>
          <w:bCs w:val="0"/>
          <w:color w:val="auto"/>
          <w:kern w:val="2"/>
          <w:sz w:val="28"/>
          <w:szCs w:val="28"/>
          <w:highlight w:val="none"/>
          <w:lang w:val="en-US" w:eastAsia="zh-CN" w:bidi="ar-SA"/>
        </w:rPr>
        <w:t>账</w:t>
      </w:r>
      <w:r>
        <w:rPr>
          <w:rFonts w:hint="eastAsia" w:ascii="宋体" w:hAnsi="宋体" w:eastAsia="宋体" w:cs="宋体"/>
          <w:b w:val="0"/>
          <w:bCs w:val="0"/>
          <w:color w:val="auto"/>
          <w:kern w:val="2"/>
          <w:sz w:val="28"/>
          <w:szCs w:val="28"/>
          <w:highlight w:val="none"/>
          <w:lang w:val="en-US" w:eastAsia="zh-CN" w:bidi="ar-SA"/>
        </w:rPr>
        <w:t>务处理程序制度》、《阜康市第五小学内部牵制制度》等各项规章制度，</w:t>
      </w:r>
      <w:r>
        <w:rPr>
          <w:rFonts w:hint="eastAsia" w:cs="宋体"/>
          <w:b w:val="0"/>
          <w:bCs w:val="0"/>
          <w:color w:val="auto"/>
          <w:kern w:val="2"/>
          <w:sz w:val="28"/>
          <w:szCs w:val="28"/>
          <w:highlight w:val="none"/>
          <w:lang w:val="en-US" w:eastAsia="zh-CN" w:bidi="ar-SA"/>
        </w:rPr>
        <w:t>与现时的法规制度相适应，为单位教育事业的发展保驾护航。</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default"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（二）加强人员培训，提高专业素养</w:t>
      </w:r>
    </w:p>
    <w:p>
      <w:pPr>
        <w:pStyle w:val="5"/>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组织领导及相关人员学习项目管理工作的相关文件及管理制度、办法等，加强项目管理及执行业务的培训，加强合同管理及监督，给单位项目管理工作培养具有一定的项目管理能力的专业人员。单位</w:t>
      </w:r>
      <w:r>
        <w:rPr>
          <w:rFonts w:hint="default" w:ascii="宋体" w:hAnsi="宋体" w:eastAsia="宋体" w:cs="宋体"/>
          <w:b w:val="0"/>
          <w:bCs w:val="0"/>
          <w:color w:val="auto"/>
          <w:kern w:val="2"/>
          <w:sz w:val="28"/>
          <w:szCs w:val="28"/>
          <w:highlight w:val="none"/>
          <w:lang w:val="en-US" w:eastAsia="zh-CN" w:bidi="ar-SA"/>
        </w:rPr>
        <w:t>要</w:t>
      </w:r>
      <w:r>
        <w:rPr>
          <w:rFonts w:hint="eastAsia" w:ascii="宋体" w:hAnsi="宋体" w:eastAsia="宋体" w:cs="宋体"/>
          <w:b w:val="0"/>
          <w:bCs w:val="0"/>
          <w:color w:val="auto"/>
          <w:kern w:val="2"/>
          <w:sz w:val="28"/>
          <w:szCs w:val="28"/>
          <w:highlight w:val="none"/>
          <w:lang w:val="en-US" w:eastAsia="zh-CN" w:bidi="ar-SA"/>
        </w:rPr>
        <w:t>着力</w:t>
      </w:r>
      <w:r>
        <w:rPr>
          <w:rFonts w:hint="default" w:ascii="宋体" w:hAnsi="宋体" w:eastAsia="宋体" w:cs="宋体"/>
          <w:b w:val="0"/>
          <w:bCs w:val="0"/>
          <w:color w:val="auto"/>
          <w:kern w:val="2"/>
          <w:sz w:val="28"/>
          <w:szCs w:val="28"/>
          <w:highlight w:val="none"/>
          <w:lang w:val="en-US" w:eastAsia="zh-CN" w:bidi="ar-SA"/>
        </w:rPr>
        <w:t>培养高素质的项目管理人才,要在观念上树立人才资源是第一资源</w:t>
      </w:r>
      <w:r>
        <w:rPr>
          <w:rFonts w:hint="eastAsia" w:ascii="宋体" w:hAnsi="宋体" w:eastAsia="宋体" w:cs="宋体"/>
          <w:b w:val="0"/>
          <w:bCs w:val="0"/>
          <w:color w:val="auto"/>
          <w:kern w:val="2"/>
          <w:sz w:val="28"/>
          <w:szCs w:val="28"/>
          <w:highlight w:val="none"/>
          <w:lang w:val="en-US" w:eastAsia="zh-CN" w:bidi="ar-SA"/>
        </w:rPr>
        <w:t>，必须克服重使用轻培养的倾向。</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八</w:t>
      </w:r>
      <w:r>
        <w:rPr>
          <w:rFonts w:hint="eastAsia" w:ascii="宋体" w:hAnsi="宋体" w:eastAsia="宋体" w:cs="宋体"/>
          <w:b/>
          <w:bCs/>
          <w:color w:val="auto"/>
          <w:highlight w:val="none"/>
          <w:shd w:val="clear" w:color="auto" w:fill="auto"/>
        </w:rPr>
        <w:t>、其他需要说明的问题</w:t>
      </w:r>
    </w:p>
    <w:p>
      <w:pPr>
        <w:bidi w:val="0"/>
        <w:ind w:firstLine="840" w:firstLineChars="30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ind w:left="0" w:leftChars="0" w:firstLine="0" w:firstLineChars="0"/>
        <w:rPr>
          <w:rFonts w:hint="eastAsia" w:ascii="宋体" w:hAnsi="宋体" w:eastAsia="宋体" w:cs="宋体"/>
          <w:color w:val="auto"/>
          <w:highlight w:val="none"/>
          <w:shd w:val="clear" w:color="auto" w:fill="auto"/>
          <w:lang w:val="en-US" w:eastAsia="zh-CN"/>
        </w:rPr>
      </w:pPr>
    </w:p>
    <w:p>
      <w:pPr>
        <w:pStyle w:val="5"/>
        <w:rPr>
          <w:rFonts w:hint="eastAsia" w:ascii="宋体" w:hAnsi="宋体" w:eastAsia="宋体" w:cs="宋体"/>
          <w:color w:val="auto"/>
          <w:highlight w:val="none"/>
          <w:shd w:val="clear" w:color="auto" w:fill="auto"/>
          <w:lang w:val="en-US" w:eastAsia="zh-CN"/>
        </w:rPr>
      </w:pPr>
    </w:p>
    <w:p>
      <w:pPr>
        <w:rPr>
          <w:rFonts w:hint="eastAsia" w:ascii="宋体" w:hAnsi="宋体" w:eastAsia="宋体" w:cs="宋体"/>
          <w:color w:val="auto"/>
          <w:highlight w:val="none"/>
          <w:shd w:val="clear" w:color="auto" w:fill="auto"/>
          <w:lang w:val="en-US" w:eastAsia="zh-CN"/>
        </w:rPr>
      </w:pPr>
    </w:p>
    <w:p>
      <w:pPr>
        <w:pStyle w:val="5"/>
        <w:rPr>
          <w:rFonts w:hint="eastAsia" w:ascii="宋体" w:hAnsi="宋体" w:eastAsia="宋体" w:cs="宋体"/>
          <w:color w:val="auto"/>
          <w:highlight w:val="none"/>
          <w:shd w:val="clear" w:color="auto" w:fill="auto"/>
          <w:lang w:val="en-US" w:eastAsia="zh-CN"/>
        </w:rPr>
      </w:pPr>
    </w:p>
    <w:p>
      <w:pPr>
        <w:rPr>
          <w:rFonts w:hint="eastAsia" w:ascii="宋体" w:hAnsi="宋体" w:eastAsia="宋体" w:cs="宋体"/>
          <w:color w:val="auto"/>
          <w:highlight w:val="none"/>
          <w:shd w:val="clear" w:color="auto" w:fill="auto"/>
          <w:lang w:val="en-US" w:eastAsia="zh-CN"/>
        </w:rPr>
      </w:pPr>
    </w:p>
    <w:p>
      <w:pPr>
        <w:pStyle w:val="2"/>
        <w:rPr>
          <w:rFonts w:hint="eastAsia" w:ascii="宋体" w:hAnsi="宋体" w:eastAsia="宋体" w:cs="宋体"/>
          <w:color w:val="auto"/>
          <w:highlight w:val="none"/>
          <w:shd w:val="clear" w:color="auto" w:fill="auto"/>
          <w:lang w:val="en-US" w:eastAsia="zh-CN"/>
        </w:rPr>
      </w:pPr>
    </w:p>
    <w:p>
      <w:pPr>
        <w:rPr>
          <w:rFonts w:hint="eastAsia" w:ascii="宋体" w:hAnsi="宋体" w:eastAsia="宋体" w:cs="宋体"/>
          <w:color w:val="auto"/>
          <w:highlight w:val="none"/>
          <w:shd w:val="clear" w:color="auto" w:fill="auto"/>
          <w:lang w:val="en-US" w:eastAsia="zh-CN"/>
        </w:rPr>
      </w:pPr>
    </w:p>
    <w:p>
      <w:pPr>
        <w:pStyle w:val="2"/>
        <w:rPr>
          <w:rFonts w:hint="eastAsia" w:ascii="宋体" w:hAnsi="宋体" w:eastAsia="宋体" w:cs="宋体"/>
          <w:color w:val="auto"/>
          <w:highlight w:val="none"/>
          <w:shd w:val="clear" w:color="auto" w:fill="auto"/>
          <w:lang w:val="en-US" w:eastAsia="zh-CN"/>
        </w:rPr>
      </w:pPr>
    </w:p>
    <w:tbl>
      <w:tblPr>
        <w:tblStyle w:val="10"/>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266"/>
        <w:gridCol w:w="585"/>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w:t>
            </w:r>
            <w:r>
              <w:rPr>
                <w:rFonts w:hint="eastAsia" w:cs="宋体"/>
                <w:color w:val="auto"/>
                <w:kern w:val="0"/>
                <w:sz w:val="22"/>
                <w:szCs w:val="22"/>
                <w:lang w:val="en-US" w:eastAsia="zh-CN"/>
              </w:rPr>
              <w:t>2021</w:t>
            </w:r>
            <w:r>
              <w:rPr>
                <w:rFonts w:hint="eastAsia" w:ascii="宋体" w:hAnsi="宋体" w:eastAsia="宋体" w:cs="宋体"/>
                <w:color w:val="auto"/>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202</w:t>
            </w:r>
            <w:r>
              <w:rPr>
                <w:rFonts w:hint="eastAsia" w:cs="宋体"/>
                <w:color w:val="auto"/>
                <w:kern w:val="0"/>
                <w:sz w:val="18"/>
                <w:szCs w:val="18"/>
                <w:lang w:val="en-US" w:eastAsia="zh-CN"/>
              </w:rPr>
              <w:t>2</w:t>
            </w:r>
            <w:r>
              <w:rPr>
                <w:rFonts w:hint="eastAsia" w:ascii="宋体" w:hAnsi="宋体" w:eastAsia="宋体" w:cs="宋体"/>
                <w:color w:val="auto"/>
                <w:kern w:val="0"/>
                <w:sz w:val="18"/>
                <w:szCs w:val="18"/>
              </w:rPr>
              <w:t>年化解隐性债务工程款（阜康市第五小学校舍建设项目）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阜康市第五小学</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阜康市第五小学</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308.8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308.8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308.8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308.8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rPr>
            </w:pPr>
            <w:r>
              <w:rPr>
                <w:rFonts w:hint="eastAsia" w:cs="宋体"/>
                <w:color w:val="auto"/>
                <w:kern w:val="0"/>
                <w:sz w:val="18"/>
                <w:szCs w:val="18"/>
                <w:lang w:val="en-US" w:eastAsia="zh-CN"/>
              </w:rPr>
              <w:t>308.8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308.8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0.00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0.00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0.00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0.00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0.00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0.00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1464"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我单位为义务教育阶段小学教育，实施九年义务教育，促进基础教育发展。2021年计划支付第五小学校舍建设项目还款104万元。</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依据年初目标，2021年完成支付第五小学校舍建设项目还款104万元，保障学生在教学楼接受义务教育阶段小学学历教育，促进中小企业的发展，同时也促进教育教学的发展。</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还款企业家数（家）</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cs="宋体"/>
                <w:color w:val="auto"/>
                <w:kern w:val="0"/>
                <w:sz w:val="18"/>
                <w:szCs w:val="18"/>
                <w:lang w:val="en-US" w:eastAsia="zh-CN"/>
              </w:rPr>
              <w:t>1</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1家</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支付资金到位率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2</w:t>
            </w:r>
            <w:r>
              <w:rPr>
                <w:rFonts w:hint="eastAsia" w:ascii="宋体" w:hAnsi="宋体" w:eastAsia="宋体" w:cs="宋体"/>
                <w:color w:val="auto"/>
                <w:kern w:val="0"/>
                <w:sz w:val="18"/>
                <w:szCs w:val="18"/>
              </w:rPr>
              <w:t>0</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2</w:t>
            </w:r>
            <w:r>
              <w:rPr>
                <w:rFonts w:hint="eastAsia" w:ascii="宋体" w:hAnsi="宋体" w:eastAsia="宋体" w:cs="宋体"/>
                <w:color w:val="auto"/>
                <w:kern w:val="0"/>
                <w:sz w:val="18"/>
                <w:szCs w:val="18"/>
              </w:rPr>
              <w:t>0</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12"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资金支付及时率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1</w:t>
            </w:r>
            <w:r>
              <w:rPr>
                <w:rFonts w:hint="eastAsia" w:ascii="宋体" w:hAnsi="宋体" w:eastAsia="宋体" w:cs="宋体"/>
                <w:color w:val="auto"/>
                <w:kern w:val="0"/>
                <w:sz w:val="18"/>
                <w:szCs w:val="18"/>
              </w:rPr>
              <w:t>0</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1</w:t>
            </w:r>
            <w:r>
              <w:rPr>
                <w:rFonts w:hint="eastAsia" w:ascii="宋体" w:hAnsi="宋体" w:eastAsia="宋体" w:cs="宋体"/>
                <w:color w:val="auto"/>
                <w:kern w:val="0"/>
                <w:sz w:val="18"/>
                <w:szCs w:val="18"/>
              </w:rPr>
              <w:t>0</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财政专项资金拨款</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308.8</w:t>
            </w:r>
            <w:r>
              <w:rPr>
                <w:rFonts w:hint="eastAsia" w:ascii="宋体" w:hAnsi="宋体" w:eastAsia="宋体" w:cs="宋体"/>
                <w:color w:val="auto"/>
                <w:kern w:val="0"/>
                <w:sz w:val="18"/>
                <w:szCs w:val="18"/>
              </w:rPr>
              <w:t>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308.84</w:t>
            </w:r>
            <w:r>
              <w:rPr>
                <w:rFonts w:hint="eastAsia" w:ascii="宋体" w:hAnsi="宋体" w:eastAsia="宋体" w:cs="宋体"/>
                <w:color w:val="auto"/>
                <w:kern w:val="0"/>
                <w:sz w:val="18"/>
                <w:szCs w:val="18"/>
              </w:rPr>
              <w:t>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64"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cs="宋体"/>
                <w:color w:val="auto"/>
                <w:kern w:val="0"/>
                <w:sz w:val="18"/>
                <w:szCs w:val="18"/>
                <w:lang w:val="en-US" w:eastAsia="zh-CN"/>
              </w:rPr>
              <w:t>提升中小企业更好更快发展</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提升</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636"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保障中小企业稳定</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有效保障</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768"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还款企业满意度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r>
        <w:tblPrEx>
          <w:tblCellMar>
            <w:top w:w="0" w:type="dxa"/>
            <w:left w:w="108" w:type="dxa"/>
            <w:bottom w:w="0" w:type="dxa"/>
            <w:right w:w="108" w:type="dxa"/>
          </w:tblCellMar>
        </w:tblPrEx>
        <w:trPr>
          <w:trHeight w:val="516"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691"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129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ascii="宋体" w:hAnsi="宋体" w:eastAsia="宋体" w:cs="宋体"/>
          <w:color w:val="auto"/>
          <w:highlight w:val="none"/>
          <w:shd w:val="clear" w:color="auto" w:fill="auto"/>
          <w:lang w:val="en-US" w:eastAsia="zh-CN"/>
        </w:rPr>
      </w:pPr>
    </w:p>
    <w:p>
      <w:pPr>
        <w:pStyle w:val="2"/>
        <w:rPr>
          <w:rFonts w:hint="eastAsia"/>
          <w:color w:val="auto"/>
          <w:lang w:val="en-US" w:eastAsia="zh-CN"/>
        </w:rPr>
      </w:pPr>
    </w:p>
    <w:p>
      <w:pPr>
        <w:rPr>
          <w:rFonts w:hint="eastAsia" w:ascii="宋体" w:hAnsi="宋体" w:eastAsia="宋体" w:cs="宋体"/>
          <w:color w:val="auto"/>
          <w:highlight w:val="none"/>
          <w:shd w:val="clear" w:color="auto" w:fill="auto"/>
          <w:lang w:val="en-US" w:eastAsia="zh-CN"/>
        </w:rPr>
      </w:pPr>
    </w:p>
    <w:p>
      <w:pPr>
        <w:pStyle w:val="5"/>
        <w:rPr>
          <w:rFonts w:hint="eastAsia" w:ascii="宋体" w:hAnsi="宋体" w:eastAsia="宋体" w:cs="宋体"/>
          <w:color w:val="auto"/>
          <w:highlight w:val="none"/>
          <w:shd w:val="clear" w:color="auto" w:fill="auto"/>
          <w:lang w:val="en-US" w:eastAsia="zh-CN"/>
        </w:rPr>
      </w:pPr>
    </w:p>
    <w:p>
      <w:pPr>
        <w:pStyle w:val="5"/>
        <w:ind w:left="0" w:leftChars="0" w:firstLine="0" w:firstLineChars="0"/>
        <w:rPr>
          <w:rFonts w:hint="eastAsia" w:ascii="宋体" w:hAnsi="宋体" w:eastAsia="宋体" w:cs="宋体"/>
          <w:color w:val="auto"/>
          <w:highlight w:val="none"/>
          <w:shd w:val="clear" w:color="auto" w:fill="auto"/>
          <w:lang w:val="en-US" w:eastAsia="zh-CN"/>
        </w:rPr>
      </w:pPr>
    </w:p>
    <w:p>
      <w:pPr>
        <w:rPr>
          <w:rFonts w:hint="eastAsia" w:ascii="宋体" w:hAnsi="宋体" w:eastAsia="宋体" w:cs="宋体"/>
          <w:color w:val="auto"/>
          <w:highlight w:val="none"/>
          <w:shd w:val="clear" w:color="auto" w:fill="auto"/>
          <w:lang w:val="en-US" w:eastAsia="zh-CN"/>
        </w:rPr>
        <w:sectPr>
          <w:footerReference r:id="rId5" w:type="default"/>
          <w:pgSz w:w="11906" w:h="16838"/>
          <w:pgMar w:top="1803" w:right="1440" w:bottom="1803" w:left="1440" w:header="737" w:footer="850" w:gutter="0"/>
          <w:pgNumType w:fmt="decimal" w:start="1"/>
          <w:cols w:space="0" w:num="1"/>
          <w:rtlGutter w:val="0"/>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cs="宋体"/>
          <w:b/>
          <w:bCs/>
          <w:color w:val="auto"/>
          <w:kern w:val="2"/>
          <w:sz w:val="36"/>
          <w:szCs w:val="28"/>
          <w:lang w:val="en-US" w:eastAsia="zh-CN" w:bidi="ar-SA"/>
        </w:rPr>
      </w:pPr>
      <w:r>
        <w:rPr>
          <w:rFonts w:hint="eastAsia" w:cs="宋体"/>
          <w:b/>
          <w:bCs/>
          <w:color w:val="auto"/>
          <w:kern w:val="2"/>
          <w:sz w:val="36"/>
          <w:szCs w:val="28"/>
          <w:lang w:val="en-US" w:eastAsia="zh-CN" w:bidi="ar-SA"/>
        </w:rPr>
        <w:t>附件二              项目支出绩效评价指标体系打分表</w:t>
      </w:r>
    </w:p>
    <w:tbl>
      <w:tblPr>
        <w:tblStyle w:val="10"/>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0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决策　</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　</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立项依据</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①项目立项是否符合国家法律法规、国民经济发展规划和相关政策；</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②项目立项是否符合行业发展规划和政策要求；</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③项目立项是否与部门职责范围相符，属于部门履职所需；</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④项目是否属于公共财政支持范围，是否符合中央、地方事权支出责任划分原则；</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⑤项目是否与相关部门同类项目或部门内部相关项目重复。</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2</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立项程序</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①项目是否按照规定的程序申请设立；</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②审批文件、材料是否符合相关要求；</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3</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绩效目标</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（如未设定预算绩效目标，也可考核其他工作任务目标）</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①项目是否有绩效目标；</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②项目绩效目标与实际工作内容是否具有相关性；</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③项目预期产出效益和效果是否符合正常的业绩水平；</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④是否与预算确定的项目投资额或资金量相匹配。</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01"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绩效指标</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①是否将项目绩效目标细化分解为具体的绩效指标；</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②是否通过清晰、可衡量的指标值予以体现；</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③是否与项目目标任务数或计划数相对应。</w:t>
            </w:r>
            <w:r>
              <w:rPr>
                <w:rFonts w:hint="eastAsia" w:ascii="宋体" w:hAnsi="宋体" w:eastAsia="宋体" w:cs="宋体"/>
                <w:b w:val="0"/>
                <w:bCs w:val="0"/>
                <w:color w:val="auto"/>
                <w:kern w:val="0"/>
                <w:sz w:val="22"/>
                <w:szCs w:val="22"/>
              </w:rPr>
              <w:br w:type="textWrapping"/>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资金投入</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预算编制</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①预算编制是否经过科学论证；</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②预算内容与项目内容是否匹配；</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③预算额度测算依据是否充分，是否按照标准编制；</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④预算确定的项目投资额或资金量是否与工作任务相匹配。</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2</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资金分配</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①预算资金分配依据是否充分；</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②资金分配额度是否合理，与项目单位或地方实际是否相适应。</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3</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资金到位率=（实际到位资金/预算资金）×100%。</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实际到位资金：一定时期（本年度或项目期）内落实到具体项目的资金。</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预算资金：一定时期（本年度或项目期）内预算安排到具体项目的资金。</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预算执行率=（实际支出资金/实际到位资金）×100%。</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实际支出资金：一定时期（本年度或项目期）内项目实际拨付的资金。</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cs="宋体"/>
                <w:b w:val="0"/>
                <w:bCs w:val="0"/>
                <w:color w:val="auto"/>
                <w:kern w:val="0"/>
                <w:sz w:val="22"/>
                <w:szCs w:val="22"/>
                <w:lang w:val="en-US" w:eastAsia="zh-CN"/>
              </w:rPr>
              <w:t>4</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cs="宋体"/>
                <w:b w:val="0"/>
                <w:bCs w:val="0"/>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　</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资金使用</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①是否符合国家财经法规和财务管理制度以及有关专项资金管理办法的规定；</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②资金的拨付是否有完整的审批程序和手续；</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③是否符合项目预算批复或合同规定的用途；</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④是否存在截留、挤占、挪用、虚列支出等情况。</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cs="宋体"/>
                <w:b w:val="0"/>
                <w:bCs w:val="0"/>
                <w:color w:val="auto"/>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cs="宋体"/>
                <w:b w:val="0"/>
                <w:bCs w:val="0"/>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组织实施</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管理制度</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①是否已制定或具有相应的财务和业务管理制度；</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②财务和业务管理制度是否合法、合规、完整。</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cs="宋体"/>
                <w:b w:val="0"/>
                <w:bCs w:val="0"/>
                <w:color w:val="auto"/>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cs="宋体"/>
                <w:b w:val="0"/>
                <w:bCs w:val="0"/>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制度执行</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评价要点：</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①是否遵守相关法律法规和相关管理规定；</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②项目调整及支出调整手续是否完备；</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③项目合同书、验收报告、技术鉴定等资料是否齐全并及时归档；</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④项目实施的人员条件、场地设备、信息支撑等是否落实到位。</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cs="宋体"/>
                <w:b w:val="0"/>
                <w:bCs w:val="0"/>
                <w:color w:val="auto"/>
                <w:kern w:val="0"/>
                <w:sz w:val="22"/>
                <w:szCs w:val="22"/>
                <w:lang w:val="en-US" w:eastAsia="zh-CN"/>
              </w:rPr>
              <w:t>4</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cs="宋体"/>
                <w:b w:val="0"/>
                <w:bCs w:val="0"/>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实际完成率=（实际产出数/计划产出数）×100%。</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实际产出数：一定时期（本年度或项目期）内项目实际产出的产品或提供的服务数量。</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质量达标率=（质量达标产出数/实际产出数）×100%。</w:t>
            </w:r>
          </w:p>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实际完成时间：项目实施单位完成该项目实际所耗用的时间。</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成本节约率=[（计划成本-实际成本）/计划成本]×100%。</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实际成本：项目实施单位如期、保质、保量完成既定工作目标实际所耗费的支出。</w:t>
            </w:r>
            <w:r>
              <w:rPr>
                <w:rFonts w:hint="eastAsia" w:ascii="宋体" w:hAnsi="宋体" w:eastAsia="宋体" w:cs="宋体"/>
                <w:b w:val="0"/>
                <w:bCs w:val="0"/>
                <w:color w:val="auto"/>
                <w:kern w:val="0"/>
                <w:sz w:val="22"/>
                <w:szCs w:val="22"/>
              </w:rPr>
              <w:br w:type="textWrapping"/>
            </w:r>
            <w:r>
              <w:rPr>
                <w:rFonts w:hint="eastAsia" w:ascii="宋体" w:hAnsi="宋体" w:eastAsia="宋体" w:cs="宋体"/>
                <w:b w:val="0"/>
                <w:bCs w:val="0"/>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r>
              <w:rPr>
                <w:rFonts w:hint="eastAsia" w:ascii="宋体" w:hAnsi="宋体" w:eastAsia="宋体" w:cs="宋体"/>
                <w:b w:val="0"/>
                <w:bCs w:val="0"/>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rPr>
            </w:pPr>
            <w:r>
              <w:rPr>
                <w:rFonts w:hint="eastAsia" w:cs="宋体"/>
                <w:b w:val="0"/>
                <w:bCs w:val="0"/>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9" w:hRule="atLeast"/>
          <w:jc w:val="center"/>
        </w:trPr>
        <w:tc>
          <w:tcPr>
            <w:tcW w:w="4549" w:type="dxa"/>
            <w:gridSpan w:val="4"/>
            <w:shd w:val="clear" w:color="auto"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合计</w:t>
            </w:r>
          </w:p>
        </w:tc>
        <w:tc>
          <w:tcPr>
            <w:tcW w:w="7821" w:type="dxa"/>
            <w:shd w:val="clear" w:color="000000" w:fill="FFFFFF"/>
            <w:noWrap w:val="0"/>
            <w:vAlign w:val="center"/>
          </w:tcPr>
          <w:p>
            <w:pPr>
              <w:widowControl/>
              <w:spacing w:line="0" w:lineRule="atLeast"/>
              <w:ind w:firstLine="0" w:firstLineChars="0"/>
              <w:jc w:val="center"/>
              <w:rPr>
                <w:rFonts w:hint="eastAsia" w:ascii="宋体" w:hAnsi="宋体" w:eastAsia="宋体" w:cs="宋体"/>
                <w:b w:val="0"/>
                <w:bCs w:val="0"/>
                <w:color w:val="auto"/>
                <w:kern w:val="0"/>
                <w:sz w:val="22"/>
                <w:szCs w:val="22"/>
              </w:rPr>
            </w:pPr>
          </w:p>
        </w:tc>
        <w:tc>
          <w:tcPr>
            <w:tcW w:w="785"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eastAsia="zh-CN"/>
              </w:rPr>
            </w:pPr>
            <w:r>
              <w:rPr>
                <w:rFonts w:hint="eastAsia" w:ascii="宋体" w:hAnsi="宋体" w:eastAsia="宋体" w:cs="宋体"/>
                <w:b w:val="0"/>
                <w:bCs w:val="0"/>
                <w:color w:val="auto"/>
                <w:kern w:val="0"/>
                <w:sz w:val="22"/>
                <w:szCs w:val="22"/>
                <w:lang w:val="en-US" w:eastAsia="zh-CN"/>
              </w:rPr>
              <w:t>100</w:t>
            </w:r>
          </w:p>
        </w:tc>
        <w:tc>
          <w:tcPr>
            <w:tcW w:w="769" w:type="dxa"/>
            <w:shd w:val="clear" w:color="000000" w:fill="FFFFFF"/>
            <w:noWrap w:val="0"/>
            <w:vAlign w:val="center"/>
          </w:tcPr>
          <w:p>
            <w:pPr>
              <w:widowControl/>
              <w:spacing w:line="0" w:lineRule="atLeast"/>
              <w:ind w:firstLine="0" w:firstLineChars="0"/>
              <w:jc w:val="center"/>
              <w:rPr>
                <w:rFonts w:hint="default" w:ascii="宋体" w:hAnsi="宋体" w:eastAsia="宋体" w:cs="宋体"/>
                <w:b w:val="0"/>
                <w:bCs w:val="0"/>
                <w:color w:val="auto"/>
                <w:kern w:val="0"/>
                <w:sz w:val="22"/>
                <w:szCs w:val="22"/>
                <w:lang w:val="en-US" w:eastAsia="zh-CN"/>
              </w:rPr>
            </w:pPr>
            <w:r>
              <w:rPr>
                <w:rFonts w:hint="eastAsia" w:cs="宋体"/>
                <w:b w:val="0"/>
                <w:bCs w:val="0"/>
                <w:color w:val="auto"/>
                <w:kern w:val="0"/>
                <w:sz w:val="22"/>
                <w:szCs w:val="22"/>
                <w:lang w:val="en-US" w:eastAsia="zh-CN"/>
              </w:rPr>
              <w:t>98</w:t>
            </w:r>
          </w:p>
        </w:tc>
      </w:tr>
    </w:tbl>
    <w:p>
      <w:pPr>
        <w:widowControl/>
        <w:spacing w:line="0" w:lineRule="atLeast"/>
        <w:ind w:firstLine="0" w:firstLineChars="0"/>
        <w:jc w:val="both"/>
        <w:rPr>
          <w:rFonts w:hint="eastAsia" w:ascii="宋体" w:hAnsi="宋体" w:eastAsia="宋体" w:cs="宋体"/>
          <w:b/>
          <w:bCs/>
          <w:color w:val="auto"/>
          <w:kern w:val="0"/>
          <w:sz w:val="22"/>
          <w:szCs w:val="22"/>
          <w:lang w:val="en-US" w:eastAsia="zh-CN"/>
        </w:rPr>
      </w:pPr>
    </w:p>
    <w:sectPr>
      <w:pgSz w:w="16838" w:h="11906" w:orient="landscape"/>
      <w:pgMar w:top="1440" w:right="1803" w:bottom="1440" w:left="1803" w:header="737" w:footer="850" w:gutter="0"/>
      <w:pgNumType w:fmt="decimal" w:start="1"/>
      <w:cols w:space="0" w:num="1"/>
      <w:rtlGutter w:val="0"/>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07FEE642"/>
    <w:multiLevelType w:val="singleLevel"/>
    <w:tmpl w:val="07FEE642"/>
    <w:lvl w:ilvl="0" w:tentative="0">
      <w:start w:val="1"/>
      <w:numFmt w:val="decimal"/>
      <w:suff w:val="nothing"/>
      <w:lvlText w:val="%1、"/>
      <w:lvlJc w:val="left"/>
    </w:lvl>
  </w:abstractNum>
  <w:abstractNum w:abstractNumId="3">
    <w:nsid w:val="1FFA6D59"/>
    <w:multiLevelType w:val="singleLevel"/>
    <w:tmpl w:val="1FFA6D59"/>
    <w:lvl w:ilvl="0" w:tentative="0">
      <w:start w:val="1"/>
      <w:numFmt w:val="chineseCounting"/>
      <w:suff w:val="nothing"/>
      <w:lvlText w:val="（%1）"/>
      <w:lvlJc w:val="left"/>
      <w:pPr>
        <w:ind w:left="-83" w:firstLine="420"/>
      </w:pPr>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00D1465"/>
    <w:rsid w:val="001315D9"/>
    <w:rsid w:val="00214EA5"/>
    <w:rsid w:val="00225378"/>
    <w:rsid w:val="00253E34"/>
    <w:rsid w:val="00423C6D"/>
    <w:rsid w:val="00776017"/>
    <w:rsid w:val="007B1976"/>
    <w:rsid w:val="00991ADF"/>
    <w:rsid w:val="009B1457"/>
    <w:rsid w:val="00A75B60"/>
    <w:rsid w:val="00B601A0"/>
    <w:rsid w:val="01303B47"/>
    <w:rsid w:val="01470C4C"/>
    <w:rsid w:val="01CA5CC8"/>
    <w:rsid w:val="02097399"/>
    <w:rsid w:val="020D3609"/>
    <w:rsid w:val="02200440"/>
    <w:rsid w:val="02221F81"/>
    <w:rsid w:val="02284B43"/>
    <w:rsid w:val="023C3B1F"/>
    <w:rsid w:val="02836BC8"/>
    <w:rsid w:val="02A169AD"/>
    <w:rsid w:val="02B015E2"/>
    <w:rsid w:val="02B96468"/>
    <w:rsid w:val="02BF069C"/>
    <w:rsid w:val="02F7364A"/>
    <w:rsid w:val="02FC1CF4"/>
    <w:rsid w:val="03004097"/>
    <w:rsid w:val="03426E87"/>
    <w:rsid w:val="036077DB"/>
    <w:rsid w:val="037934AF"/>
    <w:rsid w:val="03943A21"/>
    <w:rsid w:val="03A10CAA"/>
    <w:rsid w:val="03A52548"/>
    <w:rsid w:val="03A845BB"/>
    <w:rsid w:val="03DC0158"/>
    <w:rsid w:val="040C3377"/>
    <w:rsid w:val="040E11E6"/>
    <w:rsid w:val="045301F6"/>
    <w:rsid w:val="04874344"/>
    <w:rsid w:val="04BC5D9C"/>
    <w:rsid w:val="04D63993"/>
    <w:rsid w:val="04E56FAB"/>
    <w:rsid w:val="04E92229"/>
    <w:rsid w:val="050C42AA"/>
    <w:rsid w:val="05332F3B"/>
    <w:rsid w:val="053A5A1E"/>
    <w:rsid w:val="053B2A47"/>
    <w:rsid w:val="053E244D"/>
    <w:rsid w:val="054162A1"/>
    <w:rsid w:val="0543480D"/>
    <w:rsid w:val="05445D91"/>
    <w:rsid w:val="055E6E53"/>
    <w:rsid w:val="055F7AE3"/>
    <w:rsid w:val="05A0746B"/>
    <w:rsid w:val="05A21435"/>
    <w:rsid w:val="05AF76AE"/>
    <w:rsid w:val="05EA06E6"/>
    <w:rsid w:val="05F0385E"/>
    <w:rsid w:val="06AB60C8"/>
    <w:rsid w:val="074107DA"/>
    <w:rsid w:val="07430ED4"/>
    <w:rsid w:val="076C47F9"/>
    <w:rsid w:val="07950B26"/>
    <w:rsid w:val="0808579C"/>
    <w:rsid w:val="084A5DB4"/>
    <w:rsid w:val="08793FA4"/>
    <w:rsid w:val="08836BD0"/>
    <w:rsid w:val="08B80F70"/>
    <w:rsid w:val="08FC70AE"/>
    <w:rsid w:val="090F710E"/>
    <w:rsid w:val="091066B6"/>
    <w:rsid w:val="091837BC"/>
    <w:rsid w:val="09267C87"/>
    <w:rsid w:val="092F6E09"/>
    <w:rsid w:val="09491BC8"/>
    <w:rsid w:val="096864F2"/>
    <w:rsid w:val="09781BD6"/>
    <w:rsid w:val="09842C00"/>
    <w:rsid w:val="09844849"/>
    <w:rsid w:val="09880942"/>
    <w:rsid w:val="098B134C"/>
    <w:rsid w:val="098B21E0"/>
    <w:rsid w:val="0A116B8A"/>
    <w:rsid w:val="0A280962"/>
    <w:rsid w:val="0A682522"/>
    <w:rsid w:val="0A6D67DA"/>
    <w:rsid w:val="0A9137E3"/>
    <w:rsid w:val="0ACA42D4"/>
    <w:rsid w:val="0B1D50BA"/>
    <w:rsid w:val="0B4E7969"/>
    <w:rsid w:val="0B760AC0"/>
    <w:rsid w:val="0B7F5D75"/>
    <w:rsid w:val="0B980BE5"/>
    <w:rsid w:val="0BB93035"/>
    <w:rsid w:val="0BED2CDE"/>
    <w:rsid w:val="0BF37B5F"/>
    <w:rsid w:val="0BFF1733"/>
    <w:rsid w:val="0C287643"/>
    <w:rsid w:val="0C4E7734"/>
    <w:rsid w:val="0C760F26"/>
    <w:rsid w:val="0C9870EE"/>
    <w:rsid w:val="0CC57E71"/>
    <w:rsid w:val="0CD46065"/>
    <w:rsid w:val="0D0D38A1"/>
    <w:rsid w:val="0D2070E4"/>
    <w:rsid w:val="0D2D5E59"/>
    <w:rsid w:val="0D3F3A0E"/>
    <w:rsid w:val="0D4452F3"/>
    <w:rsid w:val="0D8757A7"/>
    <w:rsid w:val="0DED16BC"/>
    <w:rsid w:val="0DF447F8"/>
    <w:rsid w:val="0DF465A6"/>
    <w:rsid w:val="0DF50570"/>
    <w:rsid w:val="0E522664"/>
    <w:rsid w:val="0E884F40"/>
    <w:rsid w:val="0F0E3698"/>
    <w:rsid w:val="0F1B78D4"/>
    <w:rsid w:val="0F2359EA"/>
    <w:rsid w:val="0F3D104D"/>
    <w:rsid w:val="0F5E5042"/>
    <w:rsid w:val="0F713C26"/>
    <w:rsid w:val="0F8C539E"/>
    <w:rsid w:val="0FA364D6"/>
    <w:rsid w:val="0FDF3286"/>
    <w:rsid w:val="0FE8038D"/>
    <w:rsid w:val="10042CED"/>
    <w:rsid w:val="10154880"/>
    <w:rsid w:val="10156893"/>
    <w:rsid w:val="1030763E"/>
    <w:rsid w:val="10510571"/>
    <w:rsid w:val="1077526D"/>
    <w:rsid w:val="107E2A9F"/>
    <w:rsid w:val="1082242A"/>
    <w:rsid w:val="109258C4"/>
    <w:rsid w:val="10A047C3"/>
    <w:rsid w:val="10AD4765"/>
    <w:rsid w:val="10D10E21"/>
    <w:rsid w:val="10FD7E68"/>
    <w:rsid w:val="114C04A7"/>
    <w:rsid w:val="117B3C06"/>
    <w:rsid w:val="118C11EC"/>
    <w:rsid w:val="119F6D4C"/>
    <w:rsid w:val="1218242D"/>
    <w:rsid w:val="121D23B2"/>
    <w:rsid w:val="128D521B"/>
    <w:rsid w:val="129C0FBA"/>
    <w:rsid w:val="12C27A9B"/>
    <w:rsid w:val="12CF0947"/>
    <w:rsid w:val="12CF29DC"/>
    <w:rsid w:val="12F1313F"/>
    <w:rsid w:val="12F232D0"/>
    <w:rsid w:val="131C20FB"/>
    <w:rsid w:val="1331686B"/>
    <w:rsid w:val="136C678E"/>
    <w:rsid w:val="13B30CB1"/>
    <w:rsid w:val="13E76BAD"/>
    <w:rsid w:val="13EB2FF5"/>
    <w:rsid w:val="1433594E"/>
    <w:rsid w:val="14373691"/>
    <w:rsid w:val="14787805"/>
    <w:rsid w:val="14830684"/>
    <w:rsid w:val="149C5646"/>
    <w:rsid w:val="14EF3BB5"/>
    <w:rsid w:val="14F7697C"/>
    <w:rsid w:val="150177FB"/>
    <w:rsid w:val="154D47EE"/>
    <w:rsid w:val="157B57FF"/>
    <w:rsid w:val="15BB3E4D"/>
    <w:rsid w:val="15D373E9"/>
    <w:rsid w:val="160475A2"/>
    <w:rsid w:val="1618304E"/>
    <w:rsid w:val="16290DB7"/>
    <w:rsid w:val="165825BC"/>
    <w:rsid w:val="17231CAA"/>
    <w:rsid w:val="176F36D7"/>
    <w:rsid w:val="17AF79E2"/>
    <w:rsid w:val="181A4559"/>
    <w:rsid w:val="18456B1E"/>
    <w:rsid w:val="184B770B"/>
    <w:rsid w:val="18707171"/>
    <w:rsid w:val="188E5849"/>
    <w:rsid w:val="18DC65B5"/>
    <w:rsid w:val="19097C7A"/>
    <w:rsid w:val="190F698A"/>
    <w:rsid w:val="19341F4D"/>
    <w:rsid w:val="195B5233"/>
    <w:rsid w:val="195D1AAD"/>
    <w:rsid w:val="19916D6C"/>
    <w:rsid w:val="19946E8F"/>
    <w:rsid w:val="1A002777"/>
    <w:rsid w:val="1A246465"/>
    <w:rsid w:val="1A2F216B"/>
    <w:rsid w:val="1A5B79AD"/>
    <w:rsid w:val="1AAD49CF"/>
    <w:rsid w:val="1AB1581F"/>
    <w:rsid w:val="1AC9700C"/>
    <w:rsid w:val="1B5C578B"/>
    <w:rsid w:val="1B6D7998"/>
    <w:rsid w:val="1B740D26"/>
    <w:rsid w:val="1B8D1DE8"/>
    <w:rsid w:val="1C1171C5"/>
    <w:rsid w:val="1C4306F9"/>
    <w:rsid w:val="1CAC57CC"/>
    <w:rsid w:val="1CC220E9"/>
    <w:rsid w:val="1CC47A8B"/>
    <w:rsid w:val="1D175E0D"/>
    <w:rsid w:val="1D3D339A"/>
    <w:rsid w:val="1D7F39B2"/>
    <w:rsid w:val="1D8B67FB"/>
    <w:rsid w:val="1DA41A79"/>
    <w:rsid w:val="1DE0117D"/>
    <w:rsid w:val="1DF53469"/>
    <w:rsid w:val="1E032835"/>
    <w:rsid w:val="1E312EFF"/>
    <w:rsid w:val="1E543394"/>
    <w:rsid w:val="1E58492F"/>
    <w:rsid w:val="1E5B6757"/>
    <w:rsid w:val="1E7F010E"/>
    <w:rsid w:val="1EA96F39"/>
    <w:rsid w:val="1EC04283"/>
    <w:rsid w:val="1ECC2CA8"/>
    <w:rsid w:val="1ED10AC6"/>
    <w:rsid w:val="1ED80E24"/>
    <w:rsid w:val="1F5844BB"/>
    <w:rsid w:val="1F666BD8"/>
    <w:rsid w:val="1F8B663F"/>
    <w:rsid w:val="1FC0575D"/>
    <w:rsid w:val="1FC55FF4"/>
    <w:rsid w:val="1FE441EF"/>
    <w:rsid w:val="1FF80297"/>
    <w:rsid w:val="1FFC578E"/>
    <w:rsid w:val="1FFC753C"/>
    <w:rsid w:val="201523AC"/>
    <w:rsid w:val="202D3851"/>
    <w:rsid w:val="204C2272"/>
    <w:rsid w:val="209239FD"/>
    <w:rsid w:val="20D3029D"/>
    <w:rsid w:val="20EE50D7"/>
    <w:rsid w:val="212705E9"/>
    <w:rsid w:val="212B632B"/>
    <w:rsid w:val="214E3DC8"/>
    <w:rsid w:val="21555156"/>
    <w:rsid w:val="21635AC5"/>
    <w:rsid w:val="21B00C1D"/>
    <w:rsid w:val="21C139F2"/>
    <w:rsid w:val="21C30312"/>
    <w:rsid w:val="21C4408A"/>
    <w:rsid w:val="21DD6EFA"/>
    <w:rsid w:val="21DF4DCA"/>
    <w:rsid w:val="22124DF5"/>
    <w:rsid w:val="223C6316"/>
    <w:rsid w:val="226B2757"/>
    <w:rsid w:val="22877591"/>
    <w:rsid w:val="229E0D7F"/>
    <w:rsid w:val="22EA72C9"/>
    <w:rsid w:val="23076924"/>
    <w:rsid w:val="230E7CB2"/>
    <w:rsid w:val="23151041"/>
    <w:rsid w:val="232A0AEC"/>
    <w:rsid w:val="23825FAA"/>
    <w:rsid w:val="23917691"/>
    <w:rsid w:val="23C6233B"/>
    <w:rsid w:val="241B7549"/>
    <w:rsid w:val="243E0123"/>
    <w:rsid w:val="24561911"/>
    <w:rsid w:val="245E1E24"/>
    <w:rsid w:val="25490C10"/>
    <w:rsid w:val="25AB62E1"/>
    <w:rsid w:val="25FA2770"/>
    <w:rsid w:val="264129A2"/>
    <w:rsid w:val="26B97F35"/>
    <w:rsid w:val="26EA27E4"/>
    <w:rsid w:val="270C275B"/>
    <w:rsid w:val="270F3FF9"/>
    <w:rsid w:val="27435A51"/>
    <w:rsid w:val="274E2D73"/>
    <w:rsid w:val="27900EAD"/>
    <w:rsid w:val="27910BBC"/>
    <w:rsid w:val="279B538A"/>
    <w:rsid w:val="27E56B08"/>
    <w:rsid w:val="27EC6F07"/>
    <w:rsid w:val="282D4742"/>
    <w:rsid w:val="2835035F"/>
    <w:rsid w:val="285F6FFA"/>
    <w:rsid w:val="28757E8C"/>
    <w:rsid w:val="28766076"/>
    <w:rsid w:val="287700A8"/>
    <w:rsid w:val="28862099"/>
    <w:rsid w:val="289B3D96"/>
    <w:rsid w:val="28C57065"/>
    <w:rsid w:val="28F811E9"/>
    <w:rsid w:val="29003FB8"/>
    <w:rsid w:val="292C3777"/>
    <w:rsid w:val="29314FBC"/>
    <w:rsid w:val="295977AD"/>
    <w:rsid w:val="295B52D4"/>
    <w:rsid w:val="296A3769"/>
    <w:rsid w:val="29E13BEE"/>
    <w:rsid w:val="29F347EA"/>
    <w:rsid w:val="2A97058D"/>
    <w:rsid w:val="2AE5579D"/>
    <w:rsid w:val="2AF552B4"/>
    <w:rsid w:val="2AFA0B1C"/>
    <w:rsid w:val="2AFC4894"/>
    <w:rsid w:val="2B285689"/>
    <w:rsid w:val="2B584216"/>
    <w:rsid w:val="2B5E10AB"/>
    <w:rsid w:val="2B60074B"/>
    <w:rsid w:val="2B822FEC"/>
    <w:rsid w:val="2B911481"/>
    <w:rsid w:val="2B973FA4"/>
    <w:rsid w:val="2B9B54F8"/>
    <w:rsid w:val="2BCE357A"/>
    <w:rsid w:val="2C0C5543"/>
    <w:rsid w:val="2C316CB4"/>
    <w:rsid w:val="2C6B00D4"/>
    <w:rsid w:val="2C6E17C2"/>
    <w:rsid w:val="2C927671"/>
    <w:rsid w:val="2CF55A3F"/>
    <w:rsid w:val="2CF77A09"/>
    <w:rsid w:val="2D0B0DBF"/>
    <w:rsid w:val="2D744BB6"/>
    <w:rsid w:val="2D7C5CD6"/>
    <w:rsid w:val="2D99461C"/>
    <w:rsid w:val="2DAC07F4"/>
    <w:rsid w:val="2DB81F17"/>
    <w:rsid w:val="2DD65871"/>
    <w:rsid w:val="2DDF57D9"/>
    <w:rsid w:val="2DEA131C"/>
    <w:rsid w:val="2E0A72C8"/>
    <w:rsid w:val="2E262354"/>
    <w:rsid w:val="2E402CEA"/>
    <w:rsid w:val="2E483E7E"/>
    <w:rsid w:val="2E60513A"/>
    <w:rsid w:val="2EDD678B"/>
    <w:rsid w:val="2EFE6E2D"/>
    <w:rsid w:val="2F083808"/>
    <w:rsid w:val="2F18324A"/>
    <w:rsid w:val="2F454B19"/>
    <w:rsid w:val="2F4B1946"/>
    <w:rsid w:val="2F5702EB"/>
    <w:rsid w:val="2F762E67"/>
    <w:rsid w:val="2F9B4741"/>
    <w:rsid w:val="2FA5374C"/>
    <w:rsid w:val="2FBB6ACC"/>
    <w:rsid w:val="2FE06533"/>
    <w:rsid w:val="2FE83639"/>
    <w:rsid w:val="300B1741"/>
    <w:rsid w:val="30114AB6"/>
    <w:rsid w:val="301270DA"/>
    <w:rsid w:val="303F442F"/>
    <w:rsid w:val="304271ED"/>
    <w:rsid w:val="30CE6CD3"/>
    <w:rsid w:val="30DB5BA5"/>
    <w:rsid w:val="30E262DA"/>
    <w:rsid w:val="30FF0C3A"/>
    <w:rsid w:val="312468F3"/>
    <w:rsid w:val="315665D0"/>
    <w:rsid w:val="316F4012"/>
    <w:rsid w:val="3172765E"/>
    <w:rsid w:val="318D3647"/>
    <w:rsid w:val="319C46DB"/>
    <w:rsid w:val="31A737AC"/>
    <w:rsid w:val="31E3230A"/>
    <w:rsid w:val="31E63BA8"/>
    <w:rsid w:val="32075FF9"/>
    <w:rsid w:val="323C0AF1"/>
    <w:rsid w:val="32452FC5"/>
    <w:rsid w:val="324B13ED"/>
    <w:rsid w:val="32540D14"/>
    <w:rsid w:val="32786527"/>
    <w:rsid w:val="328F5FEE"/>
    <w:rsid w:val="32C263C3"/>
    <w:rsid w:val="32F466F0"/>
    <w:rsid w:val="332907DD"/>
    <w:rsid w:val="33356F64"/>
    <w:rsid w:val="334F40FB"/>
    <w:rsid w:val="337066EC"/>
    <w:rsid w:val="33944516"/>
    <w:rsid w:val="33A45AC9"/>
    <w:rsid w:val="33C53223"/>
    <w:rsid w:val="347549E6"/>
    <w:rsid w:val="349A75F8"/>
    <w:rsid w:val="34A73AC3"/>
    <w:rsid w:val="34E70363"/>
    <w:rsid w:val="34F0546A"/>
    <w:rsid w:val="34FA0097"/>
    <w:rsid w:val="352944D8"/>
    <w:rsid w:val="355A0B35"/>
    <w:rsid w:val="35613C72"/>
    <w:rsid w:val="358E57BE"/>
    <w:rsid w:val="35B9585C"/>
    <w:rsid w:val="35F9034E"/>
    <w:rsid w:val="361C403D"/>
    <w:rsid w:val="365F724D"/>
    <w:rsid w:val="369A2841"/>
    <w:rsid w:val="37252D85"/>
    <w:rsid w:val="37301105"/>
    <w:rsid w:val="37386C54"/>
    <w:rsid w:val="37427AD3"/>
    <w:rsid w:val="374A6C10"/>
    <w:rsid w:val="37887BDC"/>
    <w:rsid w:val="37AD13F0"/>
    <w:rsid w:val="384A6C3F"/>
    <w:rsid w:val="38523D46"/>
    <w:rsid w:val="385775AE"/>
    <w:rsid w:val="38593326"/>
    <w:rsid w:val="386B4E07"/>
    <w:rsid w:val="38782EDD"/>
    <w:rsid w:val="387C0111"/>
    <w:rsid w:val="388F4F9A"/>
    <w:rsid w:val="38E07F39"/>
    <w:rsid w:val="391E1E7A"/>
    <w:rsid w:val="393022D9"/>
    <w:rsid w:val="394E6C03"/>
    <w:rsid w:val="39602492"/>
    <w:rsid w:val="39BC1FC2"/>
    <w:rsid w:val="39D82F33"/>
    <w:rsid w:val="3A0472C2"/>
    <w:rsid w:val="3A3E6C77"/>
    <w:rsid w:val="3A503CA8"/>
    <w:rsid w:val="3A5E69D2"/>
    <w:rsid w:val="3A606BEE"/>
    <w:rsid w:val="3ABB4DB1"/>
    <w:rsid w:val="3AF61300"/>
    <w:rsid w:val="3B0532F1"/>
    <w:rsid w:val="3B0A78BE"/>
    <w:rsid w:val="3B42664A"/>
    <w:rsid w:val="3B5D137F"/>
    <w:rsid w:val="3BA50F6A"/>
    <w:rsid w:val="3BEE647B"/>
    <w:rsid w:val="3BFE76F3"/>
    <w:rsid w:val="3C0435A9"/>
    <w:rsid w:val="3C133AE9"/>
    <w:rsid w:val="3C7738CE"/>
    <w:rsid w:val="3C9B3F0D"/>
    <w:rsid w:val="3CC05722"/>
    <w:rsid w:val="3D133161"/>
    <w:rsid w:val="3D22018A"/>
    <w:rsid w:val="3E3534C1"/>
    <w:rsid w:val="3E5325C6"/>
    <w:rsid w:val="3E7F3575"/>
    <w:rsid w:val="3E832EAB"/>
    <w:rsid w:val="3F2A1578"/>
    <w:rsid w:val="3F312907"/>
    <w:rsid w:val="3F6A309B"/>
    <w:rsid w:val="3F76656C"/>
    <w:rsid w:val="3F7F3C2E"/>
    <w:rsid w:val="3F8C5D8F"/>
    <w:rsid w:val="3FA05CDE"/>
    <w:rsid w:val="3FBE0BC5"/>
    <w:rsid w:val="3FD85478"/>
    <w:rsid w:val="401F30A7"/>
    <w:rsid w:val="403A57EB"/>
    <w:rsid w:val="4048103A"/>
    <w:rsid w:val="405D772B"/>
    <w:rsid w:val="40972C3D"/>
    <w:rsid w:val="40C81049"/>
    <w:rsid w:val="40DE261A"/>
    <w:rsid w:val="40E63BC5"/>
    <w:rsid w:val="411B41E8"/>
    <w:rsid w:val="411B561D"/>
    <w:rsid w:val="415B010F"/>
    <w:rsid w:val="41635215"/>
    <w:rsid w:val="41636FC4"/>
    <w:rsid w:val="416B4178"/>
    <w:rsid w:val="418B30AE"/>
    <w:rsid w:val="419C77CE"/>
    <w:rsid w:val="41AA2E44"/>
    <w:rsid w:val="41B015F1"/>
    <w:rsid w:val="41E00614"/>
    <w:rsid w:val="41FB544E"/>
    <w:rsid w:val="42073DF3"/>
    <w:rsid w:val="42163CFE"/>
    <w:rsid w:val="42614D21"/>
    <w:rsid w:val="426A3750"/>
    <w:rsid w:val="42A13D8F"/>
    <w:rsid w:val="42B850ED"/>
    <w:rsid w:val="42BC698B"/>
    <w:rsid w:val="42E63A08"/>
    <w:rsid w:val="435241E2"/>
    <w:rsid w:val="439E3FA7"/>
    <w:rsid w:val="43F403A7"/>
    <w:rsid w:val="442C6020"/>
    <w:rsid w:val="44896D41"/>
    <w:rsid w:val="44FC64F4"/>
    <w:rsid w:val="45700B7F"/>
    <w:rsid w:val="45927106"/>
    <w:rsid w:val="46024FFD"/>
    <w:rsid w:val="46537607"/>
    <w:rsid w:val="46695C6E"/>
    <w:rsid w:val="46737CA9"/>
    <w:rsid w:val="467F4585"/>
    <w:rsid w:val="470628CB"/>
    <w:rsid w:val="47347438"/>
    <w:rsid w:val="47555BD4"/>
    <w:rsid w:val="47AF2F63"/>
    <w:rsid w:val="484418FD"/>
    <w:rsid w:val="485A1120"/>
    <w:rsid w:val="48825F81"/>
    <w:rsid w:val="48B56357"/>
    <w:rsid w:val="48DC3A20"/>
    <w:rsid w:val="48E12B50"/>
    <w:rsid w:val="49425710"/>
    <w:rsid w:val="497203D3"/>
    <w:rsid w:val="499441BE"/>
    <w:rsid w:val="49BE123B"/>
    <w:rsid w:val="49C64593"/>
    <w:rsid w:val="49E17E97"/>
    <w:rsid w:val="4A0A0924"/>
    <w:rsid w:val="4A1A388C"/>
    <w:rsid w:val="4A2138F0"/>
    <w:rsid w:val="4A2A2D74"/>
    <w:rsid w:val="4A62606A"/>
    <w:rsid w:val="4A9A1CA8"/>
    <w:rsid w:val="4A9E757C"/>
    <w:rsid w:val="4ABD5996"/>
    <w:rsid w:val="4AE94ADB"/>
    <w:rsid w:val="4AFD3FE5"/>
    <w:rsid w:val="4B0B04B0"/>
    <w:rsid w:val="4B9F6E02"/>
    <w:rsid w:val="4BD5673C"/>
    <w:rsid w:val="4BE56F53"/>
    <w:rsid w:val="4C1B42F5"/>
    <w:rsid w:val="4CAF7561"/>
    <w:rsid w:val="4CC823D1"/>
    <w:rsid w:val="4D104D15"/>
    <w:rsid w:val="4D241CFD"/>
    <w:rsid w:val="4D6B792C"/>
    <w:rsid w:val="4DA92202"/>
    <w:rsid w:val="4DAD3AA0"/>
    <w:rsid w:val="4DEA6AA2"/>
    <w:rsid w:val="4E1C6034"/>
    <w:rsid w:val="4E6A7BE3"/>
    <w:rsid w:val="4E6E48A8"/>
    <w:rsid w:val="4E86609F"/>
    <w:rsid w:val="4EA533B8"/>
    <w:rsid w:val="4EA56E6D"/>
    <w:rsid w:val="4EAC4D3E"/>
    <w:rsid w:val="4EEC036B"/>
    <w:rsid w:val="4F1D6A04"/>
    <w:rsid w:val="4F1F044E"/>
    <w:rsid w:val="4F953ABD"/>
    <w:rsid w:val="4F980780"/>
    <w:rsid w:val="4F9F566B"/>
    <w:rsid w:val="4FC6709B"/>
    <w:rsid w:val="4FD83119"/>
    <w:rsid w:val="4FD95593"/>
    <w:rsid w:val="4FE02801"/>
    <w:rsid w:val="4FE37DCE"/>
    <w:rsid w:val="4FE85264"/>
    <w:rsid w:val="4FF13AF0"/>
    <w:rsid w:val="50016325"/>
    <w:rsid w:val="5015592D"/>
    <w:rsid w:val="501A2F43"/>
    <w:rsid w:val="501D2673"/>
    <w:rsid w:val="50477B68"/>
    <w:rsid w:val="50493828"/>
    <w:rsid w:val="50616DC4"/>
    <w:rsid w:val="50722249"/>
    <w:rsid w:val="50830DAB"/>
    <w:rsid w:val="50E71382"/>
    <w:rsid w:val="51085492"/>
    <w:rsid w:val="511E4CB5"/>
    <w:rsid w:val="51204589"/>
    <w:rsid w:val="51852833"/>
    <w:rsid w:val="51F24E22"/>
    <w:rsid w:val="5201085F"/>
    <w:rsid w:val="520B6FE7"/>
    <w:rsid w:val="52223392"/>
    <w:rsid w:val="522E0F28"/>
    <w:rsid w:val="522E6E1B"/>
    <w:rsid w:val="5268268C"/>
    <w:rsid w:val="52BB0A0D"/>
    <w:rsid w:val="52F201A7"/>
    <w:rsid w:val="531E4A78"/>
    <w:rsid w:val="533236B3"/>
    <w:rsid w:val="53424C8B"/>
    <w:rsid w:val="534A3B3F"/>
    <w:rsid w:val="53555F0F"/>
    <w:rsid w:val="535A6478"/>
    <w:rsid w:val="53661D90"/>
    <w:rsid w:val="53740BBC"/>
    <w:rsid w:val="53764934"/>
    <w:rsid w:val="53D53D51"/>
    <w:rsid w:val="53F66825"/>
    <w:rsid w:val="543C5B7E"/>
    <w:rsid w:val="54576514"/>
    <w:rsid w:val="545E7E49"/>
    <w:rsid w:val="54BC281B"/>
    <w:rsid w:val="54F56620"/>
    <w:rsid w:val="55230AEC"/>
    <w:rsid w:val="554051FA"/>
    <w:rsid w:val="559E63C4"/>
    <w:rsid w:val="55C027DF"/>
    <w:rsid w:val="55EC7130"/>
    <w:rsid w:val="55FD30EB"/>
    <w:rsid w:val="5604091D"/>
    <w:rsid w:val="5618468B"/>
    <w:rsid w:val="562B35FC"/>
    <w:rsid w:val="562B7C58"/>
    <w:rsid w:val="56582A17"/>
    <w:rsid w:val="569E30A4"/>
    <w:rsid w:val="56F06AB6"/>
    <w:rsid w:val="57016C0B"/>
    <w:rsid w:val="57256D9D"/>
    <w:rsid w:val="572F3778"/>
    <w:rsid w:val="57460AC2"/>
    <w:rsid w:val="576F0018"/>
    <w:rsid w:val="577742CD"/>
    <w:rsid w:val="57776ECD"/>
    <w:rsid w:val="583C7AE0"/>
    <w:rsid w:val="58465272"/>
    <w:rsid w:val="584948E4"/>
    <w:rsid w:val="58607961"/>
    <w:rsid w:val="58747DBF"/>
    <w:rsid w:val="58810003"/>
    <w:rsid w:val="58845D45"/>
    <w:rsid w:val="58A21C0D"/>
    <w:rsid w:val="58F22CAF"/>
    <w:rsid w:val="59101387"/>
    <w:rsid w:val="59216F96"/>
    <w:rsid w:val="592A7461"/>
    <w:rsid w:val="59344A07"/>
    <w:rsid w:val="595C45CC"/>
    <w:rsid w:val="59745DBA"/>
    <w:rsid w:val="59B83EF9"/>
    <w:rsid w:val="59C12681"/>
    <w:rsid w:val="59CA59DA"/>
    <w:rsid w:val="59CC3500"/>
    <w:rsid w:val="5A0E5D14"/>
    <w:rsid w:val="5A355549"/>
    <w:rsid w:val="5A4B7844"/>
    <w:rsid w:val="5A551748"/>
    <w:rsid w:val="5A5A759F"/>
    <w:rsid w:val="5A5D05FC"/>
    <w:rsid w:val="5A5D684E"/>
    <w:rsid w:val="5A774DAF"/>
    <w:rsid w:val="5A851901"/>
    <w:rsid w:val="5A944F15"/>
    <w:rsid w:val="5A9D4E9D"/>
    <w:rsid w:val="5AAB04C5"/>
    <w:rsid w:val="5ABF12B7"/>
    <w:rsid w:val="5AC468CD"/>
    <w:rsid w:val="5B3F7D02"/>
    <w:rsid w:val="5B503CBD"/>
    <w:rsid w:val="5BD20B76"/>
    <w:rsid w:val="5BEC1C38"/>
    <w:rsid w:val="5C4A6AF9"/>
    <w:rsid w:val="5C9A5B38"/>
    <w:rsid w:val="5CEA6025"/>
    <w:rsid w:val="5D1D4073"/>
    <w:rsid w:val="5D4A130C"/>
    <w:rsid w:val="5D4E0596"/>
    <w:rsid w:val="5D4F6D84"/>
    <w:rsid w:val="5D551A5E"/>
    <w:rsid w:val="5DEF5A0F"/>
    <w:rsid w:val="5EA22A81"/>
    <w:rsid w:val="5ED13367"/>
    <w:rsid w:val="5F555448"/>
    <w:rsid w:val="5F597808"/>
    <w:rsid w:val="5F750196"/>
    <w:rsid w:val="5F8D3732"/>
    <w:rsid w:val="5F9A6A5B"/>
    <w:rsid w:val="600D56C5"/>
    <w:rsid w:val="6014175D"/>
    <w:rsid w:val="603B318E"/>
    <w:rsid w:val="60561D75"/>
    <w:rsid w:val="60566219"/>
    <w:rsid w:val="605E0C2A"/>
    <w:rsid w:val="60624BBE"/>
    <w:rsid w:val="608A7C71"/>
    <w:rsid w:val="60C7391C"/>
    <w:rsid w:val="60DB671F"/>
    <w:rsid w:val="60FB748B"/>
    <w:rsid w:val="6118702B"/>
    <w:rsid w:val="61695AD8"/>
    <w:rsid w:val="61897F29"/>
    <w:rsid w:val="61A44D62"/>
    <w:rsid w:val="61CD250B"/>
    <w:rsid w:val="61EB473F"/>
    <w:rsid w:val="61FB0E26"/>
    <w:rsid w:val="621C6FEF"/>
    <w:rsid w:val="626F711E"/>
    <w:rsid w:val="627E30EB"/>
    <w:rsid w:val="62915C2D"/>
    <w:rsid w:val="62A50D92"/>
    <w:rsid w:val="62FE1345"/>
    <w:rsid w:val="63CB4828"/>
    <w:rsid w:val="63D8756B"/>
    <w:rsid w:val="63E15DFA"/>
    <w:rsid w:val="63E92F01"/>
    <w:rsid w:val="6429154F"/>
    <w:rsid w:val="643248A8"/>
    <w:rsid w:val="645111D2"/>
    <w:rsid w:val="64D549D1"/>
    <w:rsid w:val="64F46001"/>
    <w:rsid w:val="64F97173"/>
    <w:rsid w:val="65556AA0"/>
    <w:rsid w:val="65582539"/>
    <w:rsid w:val="656B62C3"/>
    <w:rsid w:val="65815AE7"/>
    <w:rsid w:val="659C24C3"/>
    <w:rsid w:val="659D0447"/>
    <w:rsid w:val="65B5753E"/>
    <w:rsid w:val="65F71905"/>
    <w:rsid w:val="6646463A"/>
    <w:rsid w:val="665F56FC"/>
    <w:rsid w:val="667016B7"/>
    <w:rsid w:val="66C97E78"/>
    <w:rsid w:val="66D734E4"/>
    <w:rsid w:val="66EF4CD2"/>
    <w:rsid w:val="670A38BA"/>
    <w:rsid w:val="670B3E3B"/>
    <w:rsid w:val="67394C7D"/>
    <w:rsid w:val="6759214B"/>
    <w:rsid w:val="676E3E49"/>
    <w:rsid w:val="67852F40"/>
    <w:rsid w:val="67C432EA"/>
    <w:rsid w:val="67DE56FD"/>
    <w:rsid w:val="67FF110C"/>
    <w:rsid w:val="68126B38"/>
    <w:rsid w:val="681A5D7E"/>
    <w:rsid w:val="68291A1A"/>
    <w:rsid w:val="682D3D04"/>
    <w:rsid w:val="683926A8"/>
    <w:rsid w:val="68B52176"/>
    <w:rsid w:val="68CE1D36"/>
    <w:rsid w:val="68DE4FFE"/>
    <w:rsid w:val="68E54AE2"/>
    <w:rsid w:val="691B1594"/>
    <w:rsid w:val="691C78D4"/>
    <w:rsid w:val="69392234"/>
    <w:rsid w:val="693E784B"/>
    <w:rsid w:val="69A55B1C"/>
    <w:rsid w:val="69CC4E56"/>
    <w:rsid w:val="69F61ED3"/>
    <w:rsid w:val="6A024D1C"/>
    <w:rsid w:val="6A17429C"/>
    <w:rsid w:val="6A3A6264"/>
    <w:rsid w:val="6A402023"/>
    <w:rsid w:val="6A567EA3"/>
    <w:rsid w:val="6A601F8F"/>
    <w:rsid w:val="6AD77F57"/>
    <w:rsid w:val="6AEA1A38"/>
    <w:rsid w:val="6AF64881"/>
    <w:rsid w:val="6B4B4368"/>
    <w:rsid w:val="6B4B624F"/>
    <w:rsid w:val="6B5146CA"/>
    <w:rsid w:val="6BAC4F3F"/>
    <w:rsid w:val="6BCA7BB7"/>
    <w:rsid w:val="6C046B2A"/>
    <w:rsid w:val="6C2947E2"/>
    <w:rsid w:val="6C472EBA"/>
    <w:rsid w:val="6C81017A"/>
    <w:rsid w:val="6CAE4CE7"/>
    <w:rsid w:val="6CF558E4"/>
    <w:rsid w:val="6CFE65E7"/>
    <w:rsid w:val="6D090170"/>
    <w:rsid w:val="6D4C44E9"/>
    <w:rsid w:val="6D6A4ADD"/>
    <w:rsid w:val="6D8343C6"/>
    <w:rsid w:val="6DC76061"/>
    <w:rsid w:val="6DD54C21"/>
    <w:rsid w:val="6E470F4F"/>
    <w:rsid w:val="6E492F1A"/>
    <w:rsid w:val="6E557973"/>
    <w:rsid w:val="6E6839F9"/>
    <w:rsid w:val="6E8E4DD0"/>
    <w:rsid w:val="6E9832B6"/>
    <w:rsid w:val="6ECB392F"/>
    <w:rsid w:val="6F0D6C22"/>
    <w:rsid w:val="6F4656AB"/>
    <w:rsid w:val="6F47657F"/>
    <w:rsid w:val="6F4A519B"/>
    <w:rsid w:val="6F4C30E6"/>
    <w:rsid w:val="6F8F2BAE"/>
    <w:rsid w:val="6FD26F3F"/>
    <w:rsid w:val="6FF3138F"/>
    <w:rsid w:val="6FF933EA"/>
    <w:rsid w:val="7000585A"/>
    <w:rsid w:val="7019772A"/>
    <w:rsid w:val="703A6FBE"/>
    <w:rsid w:val="706527EF"/>
    <w:rsid w:val="70670707"/>
    <w:rsid w:val="706976BB"/>
    <w:rsid w:val="706F48BA"/>
    <w:rsid w:val="707029DF"/>
    <w:rsid w:val="70860455"/>
    <w:rsid w:val="708F718C"/>
    <w:rsid w:val="70AF126D"/>
    <w:rsid w:val="70D54F38"/>
    <w:rsid w:val="70D77780"/>
    <w:rsid w:val="70E5403B"/>
    <w:rsid w:val="70EE1B56"/>
    <w:rsid w:val="714A76D4"/>
    <w:rsid w:val="714D0F73"/>
    <w:rsid w:val="71684537"/>
    <w:rsid w:val="71840FD7"/>
    <w:rsid w:val="718747D9"/>
    <w:rsid w:val="718B3849"/>
    <w:rsid w:val="71A3793F"/>
    <w:rsid w:val="71B763EC"/>
    <w:rsid w:val="71DD1E72"/>
    <w:rsid w:val="720F7FD6"/>
    <w:rsid w:val="722021E3"/>
    <w:rsid w:val="72A10494"/>
    <w:rsid w:val="72C36E4F"/>
    <w:rsid w:val="72DA4A88"/>
    <w:rsid w:val="72E27499"/>
    <w:rsid w:val="72E6342D"/>
    <w:rsid w:val="72FF75E2"/>
    <w:rsid w:val="73013DC3"/>
    <w:rsid w:val="73217FC1"/>
    <w:rsid w:val="732764B3"/>
    <w:rsid w:val="73614861"/>
    <w:rsid w:val="73770529"/>
    <w:rsid w:val="739E2DD6"/>
    <w:rsid w:val="73A57617"/>
    <w:rsid w:val="73B11254"/>
    <w:rsid w:val="73B54BAD"/>
    <w:rsid w:val="73C978F4"/>
    <w:rsid w:val="74082F2F"/>
    <w:rsid w:val="742835D1"/>
    <w:rsid w:val="7428537F"/>
    <w:rsid w:val="74365CEE"/>
    <w:rsid w:val="74865F73"/>
    <w:rsid w:val="74884070"/>
    <w:rsid w:val="74A23383"/>
    <w:rsid w:val="74BA1559"/>
    <w:rsid w:val="74C23A26"/>
    <w:rsid w:val="74D3178F"/>
    <w:rsid w:val="753C5586"/>
    <w:rsid w:val="75447655"/>
    <w:rsid w:val="75640639"/>
    <w:rsid w:val="756D573F"/>
    <w:rsid w:val="757530A7"/>
    <w:rsid w:val="758D193E"/>
    <w:rsid w:val="75B423BF"/>
    <w:rsid w:val="75BA294F"/>
    <w:rsid w:val="75E5007C"/>
    <w:rsid w:val="75E55C1E"/>
    <w:rsid w:val="76143E0D"/>
    <w:rsid w:val="763C5112"/>
    <w:rsid w:val="769907B6"/>
    <w:rsid w:val="76D4359C"/>
    <w:rsid w:val="76FB321F"/>
    <w:rsid w:val="770E2F52"/>
    <w:rsid w:val="7722255A"/>
    <w:rsid w:val="77295827"/>
    <w:rsid w:val="7741389D"/>
    <w:rsid w:val="77512E3F"/>
    <w:rsid w:val="77861774"/>
    <w:rsid w:val="779F3BAA"/>
    <w:rsid w:val="77AB07A1"/>
    <w:rsid w:val="77B05DB7"/>
    <w:rsid w:val="77FA7033"/>
    <w:rsid w:val="78063C29"/>
    <w:rsid w:val="78065C4F"/>
    <w:rsid w:val="78072531"/>
    <w:rsid w:val="780D4FB8"/>
    <w:rsid w:val="78252301"/>
    <w:rsid w:val="786170B2"/>
    <w:rsid w:val="78715547"/>
    <w:rsid w:val="78857244"/>
    <w:rsid w:val="788A6608"/>
    <w:rsid w:val="791B2CB4"/>
    <w:rsid w:val="79300B45"/>
    <w:rsid w:val="793B7903"/>
    <w:rsid w:val="794D3E18"/>
    <w:rsid w:val="7979156C"/>
    <w:rsid w:val="797D695D"/>
    <w:rsid w:val="79BC4EE7"/>
    <w:rsid w:val="79CB0C87"/>
    <w:rsid w:val="79CB5638"/>
    <w:rsid w:val="79F3729A"/>
    <w:rsid w:val="7A140880"/>
    <w:rsid w:val="7A6B4218"/>
    <w:rsid w:val="7A8C48BA"/>
    <w:rsid w:val="7AED0B4D"/>
    <w:rsid w:val="7AFF2D0D"/>
    <w:rsid w:val="7B2C113E"/>
    <w:rsid w:val="7B4E1B6F"/>
    <w:rsid w:val="7B580C40"/>
    <w:rsid w:val="7BB5399C"/>
    <w:rsid w:val="7BCA229A"/>
    <w:rsid w:val="7C0D1A2A"/>
    <w:rsid w:val="7C1E4487"/>
    <w:rsid w:val="7C215E02"/>
    <w:rsid w:val="7C6D24C9"/>
    <w:rsid w:val="7C8A307B"/>
    <w:rsid w:val="7CF23764"/>
    <w:rsid w:val="7D2E7EAA"/>
    <w:rsid w:val="7D4633F9"/>
    <w:rsid w:val="7D4729E2"/>
    <w:rsid w:val="7D4A45B8"/>
    <w:rsid w:val="7D4D5E56"/>
    <w:rsid w:val="7D766E9F"/>
    <w:rsid w:val="7DA4016C"/>
    <w:rsid w:val="7DAA5057"/>
    <w:rsid w:val="7DB17603"/>
    <w:rsid w:val="7DC12ACC"/>
    <w:rsid w:val="7DDA593C"/>
    <w:rsid w:val="7DEC566F"/>
    <w:rsid w:val="7DF21E74"/>
    <w:rsid w:val="7DF60259"/>
    <w:rsid w:val="7DF6029C"/>
    <w:rsid w:val="7DFD5ACF"/>
    <w:rsid w:val="7E0805E2"/>
    <w:rsid w:val="7E154BC6"/>
    <w:rsid w:val="7E926217"/>
    <w:rsid w:val="7EB937A4"/>
    <w:rsid w:val="7ED50988"/>
    <w:rsid w:val="7EEA0AB4"/>
    <w:rsid w:val="7EF24F07"/>
    <w:rsid w:val="7F36326F"/>
    <w:rsid w:val="7F89761A"/>
    <w:rsid w:val="7F8F7C89"/>
    <w:rsid w:val="7FB82E1E"/>
    <w:rsid w:val="7FC52DC2"/>
    <w:rsid w:val="7FCF160C"/>
    <w:rsid w:val="7FD36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99"/>
    <w:pPr>
      <w:ind w:firstLine="640" w:firstLineChars="200"/>
    </w:p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character" w:styleId="12">
    <w:name w:val="Strong"/>
    <w:basedOn w:val="11"/>
    <w:qFormat/>
    <w:uiPriority w:val="0"/>
    <w:rPr>
      <w:b/>
      <w:bCs/>
    </w:rPr>
  </w:style>
  <w:style w:type="character" w:styleId="13">
    <w:name w:val="Emphasis"/>
    <w:basedOn w:val="11"/>
    <w:qFormat/>
    <w:uiPriority w:val="0"/>
    <w:rPr>
      <w:i/>
    </w:rPr>
  </w:style>
  <w:style w:type="paragraph" w:customStyle="1" w:styleId="14">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5">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13161</Words>
  <Characters>13869</Characters>
  <Lines>0</Lines>
  <Paragraphs>0</Paragraphs>
  <TotalTime>1</TotalTime>
  <ScaleCrop>false</ScaleCrop>
  <LinksUpToDate>false</LinksUpToDate>
  <CharactersWithSpaces>13922</CharactersWithSpaces>
  <Application>WPS Office_11.8.2.12162_F1E327BC-269C-435d-A152-05C5408002CA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Administrator</cp:lastModifiedBy>
  <cp:lastPrinted>2022-04-08T11:19:00Z</cp:lastPrinted>
  <dcterms:modified xsi:type="dcterms:W3CDTF">2026-04-01T10:35:34Z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2052-11.8.2.12162</vt:lpwstr>
  </property>
  <property fmtid="{D5CDD505-2E9C-101B-9397-08002B2CF9AE}" pid="3" name="ICV">
    <vt:lpwstr>93B15313E990454D823C83242CF76290</vt:lpwstr>
  </property>
</Properties>
</file>