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5575"/>
      <w:bookmarkStart w:id="1" w:name="_Toc15679"/>
      <w:bookmarkStart w:id="2" w:name="_Toc29123"/>
      <w:bookmarkStart w:id="3" w:name="_Toc1949"/>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2024年职工大额医疗补助项目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项目名称：2024年职工大额医疗补助</w:t>
      </w:r>
    </w:p>
    <w:p w14:paraId="7CB8A243">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阜康市医疗保障局</w:t>
      </w:r>
    </w:p>
    <w:p w14:paraId="1CD13478">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阜康市医疗保障局</w:t>
      </w:r>
    </w:p>
    <w:p w14:paraId="065BEE39">
      <w:pPr>
        <w:spacing w:line="360" w:lineRule="auto"/>
        <w:ind w:firstLine="0" w:firstLineChars="0"/>
        <w:jc w:val="left"/>
        <w:rPr>
          <w:rFonts w:hint="eastAsia" w:ascii="黑体" w:hAnsi="Times New Roman" w:eastAsia="宋体"/>
          <w:b w:val="0"/>
          <w:bCs/>
          <w:color w:val="000000"/>
          <w:sz w:val="30"/>
          <w:szCs w:val="30"/>
          <w:lang w:val="en-US" w:eastAsia="zh-CN"/>
        </w:rPr>
      </w:pPr>
      <w:r>
        <w:rPr>
          <w:rFonts w:hint="eastAsia" w:ascii="黑体" w:hAnsi="Times New Roman" w:eastAsia="黑体"/>
          <w:b w:val="0"/>
          <w:bCs/>
          <w:color w:val="000000"/>
          <w:sz w:val="30"/>
          <w:szCs w:val="30"/>
          <w:lang w:eastAsia="zh-CN"/>
        </w:rPr>
        <w:t>项目</w:t>
      </w:r>
      <w:r>
        <w:rPr>
          <w:rFonts w:hint="eastAsia" w:ascii="黑体" w:hAnsi="Times New Roman" w:eastAsia="黑体"/>
          <w:b w:val="0"/>
          <w:bCs/>
          <w:color w:val="000000"/>
          <w:sz w:val="30"/>
          <w:szCs w:val="30"/>
          <w:lang w:val="en-US" w:eastAsia="zh-CN"/>
        </w:rPr>
        <w:t>负责人：苏国蓉</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1</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1</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2</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4</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8</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11</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13</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13</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14</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14</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14</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20</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22</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23</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23</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23</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20432"/>
      <w:bookmarkStart w:id="6" w:name="_Toc22946"/>
      <w:bookmarkStart w:id="7" w:name="_Toc1194"/>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2024年职工大额医疗补助项目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2346"/>
      <w:bookmarkStart w:id="11" w:name="_Toc10645"/>
      <w:bookmarkStart w:id="12" w:name="_Toc5043"/>
      <w:bookmarkStart w:id="13"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阜康市医疗保障局承办医疗保险业务培训及全市医疗经办服务各项业务的指导工作+关于对建立自治州大额医疗保险财政补助问题的批复+昌州政发【2012】90号+用于县市参保人员大额医疗市级财政补贴，城镇职工大额医疗保险预计参保人数33333人，每人5元/月，全年60元。</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17880"/>
      <w:bookmarkStart w:id="16" w:name="_Toc27343"/>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8" w:name="_Toc16592"/>
      <w:bookmarkStart w:id="19" w:name="_Toc21898"/>
      <w:bookmarkStart w:id="20" w:name="_Toc27245"/>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ascii="仿宋_GB2312" w:hAnsi="仿宋_GB2312" w:eastAsia="仿宋_GB2312" w:cs="仿宋_GB2312"/>
          <w:b w:val="0"/>
          <w:bCs w:val="0"/>
          <w:kern w:val="2"/>
          <w:sz w:val="32"/>
          <w:szCs w:val="32"/>
          <w:lang w:val="en-US" w:eastAsia="zh-CN" w:bidi="ar-SA"/>
        </w:rPr>
        <w:t>阜康市医疗保障局承办医疗保险业务培训及全市医疗经办服务各项业务的指导工作，2024年计划严格落实州、市级大额医疗保险相关政策，进一步规范医保基金的管理，强化财政支出绩效观念，提高资金使用效益。城镇职工大额医疗保险参保人数33333人，每人5元/月，全年60元。单建统筹基金参保人数6130人，实施统账结合参保人数27203人，住院报销比例达91%以上，大额医疗起付线达12万元。</w:t>
      </w:r>
      <w:bookmarkEnd w:id="18"/>
      <w:bookmarkEnd w:id="19"/>
      <w:bookmarkEnd w:id="20"/>
      <w:bookmarkEnd w:id="21"/>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2012年4月27日经90文件批复，经财经会议，确定了项目领导小组，明确了责任分工：组长为李明，副组长为陈超，项目负责人为苏国蓉,组员为王小莉、宋永毅，其中：苏国蓉负责监管工作，宋永毅负责项目档案资料，王小莉负责资金拨付工作。</w:t>
      </w:r>
    </w:p>
    <w:p w14:paraId="16D2F7A0">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SA"/>
        </w:rPr>
        <w:t>截至2024年12月31日，本项目完成城镇职工大额医疗保险参保人数30750人，每人5元/月的标准，全年60元。单建统筹基金参保人数5766人，实施统账结合参保人数24984人，住院报销比例达到100%，12月25日按时完成资金支付工作，大额医疗起付线达12万元。通过项目的实施，有效减轻参保人员就医经济负担,避免因医疗费用过高引发社会问题，有利于维护社会和谐稳定。城镇职工大额医疗保险参保群众满意度达到100%。</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569"/>
      <w:bookmarkStart w:id="23" w:name="_Toc1858"/>
      <w:bookmarkStart w:id="24" w:name="_Toc12348"/>
      <w:bookmarkStart w:id="25"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1CE2C5E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5573"/>
      <w:bookmarkStart w:id="30" w:name="_Toc29190"/>
      <w:bookmarkStart w:id="31" w:name="_Toc9464"/>
      <w:r>
        <w:rPr>
          <w:rFonts w:hint="eastAsia" w:ascii="仿宋_GB2312" w:hAnsi="仿宋_GB2312" w:eastAsia="仿宋_GB2312" w:cs="仿宋_GB2312"/>
          <w:sz w:val="32"/>
          <w:szCs w:val="32"/>
          <w:highlight w:val="none"/>
          <w:lang w:val="en-US" w:eastAsia="zh-CN"/>
        </w:rPr>
        <w:t>该项目年初预算数200.00万元，全年预算数182.62万元，该项目资金已全部落实到位，资金来源为财政拨款。</w:t>
      </w:r>
      <w:bookmarkEnd w:id="29"/>
      <w:bookmarkEnd w:id="30"/>
      <w:bookmarkEnd w:id="31"/>
      <w:bookmarkStart w:id="32" w:name="_Toc3409"/>
      <w:bookmarkStart w:id="33" w:name="_Toc1166"/>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sz w:val="32"/>
          <w:szCs w:val="32"/>
          <w:highlight w:val="none"/>
          <w:lang w:val="en-US" w:eastAsia="zh-CN"/>
        </w:rPr>
        <w:t>该项目年初预算数200.00万元，全年预算数182.62万元，截至2024年12月31日，全年执行数182.62万元，预算执行率为100%，主要用于：支付城镇职工大额医疗保险金。</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475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SA"/>
        </w:rPr>
        <w:t>城镇职工大额医疗补助项目</w:t>
      </w:r>
      <w:r>
        <w:rPr>
          <w:rFonts w:hint="eastAsia" w:ascii="仿宋_GB2312" w:hAnsi="仿宋_GB2312" w:eastAsia="仿宋_GB2312" w:cs="仿宋_GB2312"/>
          <w:color w:val="auto"/>
          <w:sz w:val="32"/>
          <w:szCs w:val="32"/>
          <w:highlight w:val="none"/>
          <w:shd w:val="clear" w:color="auto" w:fill="auto"/>
          <w:lang w:val="en-US" w:eastAsia="zh-CN"/>
        </w:rPr>
        <w:t>绩效总体目标为：阜康市医疗保障局承办医疗保险业务培训及全市医疗经办服务各项业务的指导工作，2024年计划严格落实州、市级大额医疗保险相关政策，进一步规范医保基金的管理，强化财政支出绩效观念，提高资金使用效益。城镇职工大额医疗保险参保人数33333人，每人5元/月，全年60元。单建统筹基金参保人数6130人，实施统账结合参保人数27203人，住院报销比例达91%以上，大额医疗起付线达12万元。通过项目的实施，预计达到确保参保群众及时享受相关医疗，有效减轻参保人员就医经济负担,缓解社会矛盾。城镇职工大额医疗保险参保群众满意度预计达到95%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8990"/>
      <w:bookmarkStart w:id="46"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60A26A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“城镇职工大额医疗保险参保人数”指标，预期目标值为≥33333人；</w:t>
      </w:r>
    </w:p>
    <w:p w14:paraId="35F65F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“单建统筹基金参保人数”</w:t>
      </w:r>
      <w:r>
        <w:rPr>
          <w:rFonts w:hint="eastAsia" w:ascii="仿宋_GB2312" w:hAnsi="仿宋_GB2312" w:eastAsia="仿宋_GB2312" w:cs="仿宋_GB2312"/>
          <w:color w:val="auto"/>
          <w:sz w:val="32"/>
          <w:szCs w:val="32"/>
          <w:highlight w:val="none"/>
          <w:shd w:val="clear" w:color="auto" w:fill="auto"/>
          <w:lang w:val="en-US" w:eastAsia="zh-CN"/>
        </w:rPr>
        <w:t>指标，预期目标值为≥6130人；</w:t>
      </w:r>
    </w:p>
    <w:p w14:paraId="5CAA85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“实施统账结合参保人数”</w:t>
      </w:r>
      <w:r>
        <w:rPr>
          <w:rFonts w:hint="eastAsia" w:ascii="仿宋_GB2312" w:hAnsi="仿宋_GB2312" w:eastAsia="仿宋_GB2312" w:cs="仿宋_GB2312"/>
          <w:color w:val="auto"/>
          <w:sz w:val="32"/>
          <w:szCs w:val="32"/>
          <w:highlight w:val="none"/>
          <w:shd w:val="clear" w:color="auto" w:fill="auto"/>
          <w:lang w:val="en-US" w:eastAsia="zh-CN"/>
        </w:rPr>
        <w:t>指标，预期目标值为≥27203人；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住院报销比例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指标，预期目标值为≥91%；</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指标，预期目标值为2024年12月25日；</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大额医疗起付线</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指标，预期目标值为≤12万元；</w:t>
      </w:r>
    </w:p>
    <w:p w14:paraId="075788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职工大额医疗保险财政补助标准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指标，预期目标值为'=5元/人/月；</w:t>
      </w:r>
    </w:p>
    <w:p w14:paraId="19C859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eastAsia="zh-CN"/>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51A858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本项目无经济效益指标</w:t>
      </w:r>
    </w:p>
    <w:p w14:paraId="4BF678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参保群众及时享受医疗待遇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指标，预期目标值为及时；</w:t>
      </w:r>
    </w:p>
    <w:p w14:paraId="2E0EF5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减轻参保人员就医经济负担,缓解社会矛盾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指标，预期目标值为减轻；</w:t>
      </w:r>
    </w:p>
    <w:p w14:paraId="0664C7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61D423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城镇职工大额医疗保险参保群众满意度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2922"/>
      <w:bookmarkStart w:id="49" w:name="_Toc26632"/>
      <w:bookmarkStart w:id="50" w:name="_Toc12868"/>
      <w:bookmarkStart w:id="51" w:name="_Toc5258"/>
      <w:bookmarkStart w:id="52" w:name="_Toc21664"/>
      <w:bookmarkStart w:id="53" w:name="_Toc5462343"/>
      <w:bookmarkStart w:id="54" w:name="_Toc22169_WPSOffice_Level2"/>
      <w:bookmarkStart w:id="55" w:name="_Toc480473081"/>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文件要求对2024年度我单位实施的职工大额医疗补助项目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该项目由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医疗保障局</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负责实施，旨在在2024年度，成功为符合条件的职工补偿一定比例的大额医疗费用，使</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职工自付医疗费用占其家庭可支配收入的比例降低到合理水平，具体可通过统计年度内累计补偿金额、受益职工人数、职工自付费用降低比例等指标衡量。项目预算涵盖从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2024年1月1日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182.62</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val="en-US" w:eastAsia="zh-CN"/>
        </w:rPr>
        <w:t>等</w:t>
      </w:r>
      <w:r>
        <w:rPr>
          <w:rFonts w:hint="eastAsia" w:ascii="仿宋_GB2312" w:hAnsi="仿宋_GB2312" w:eastAsia="仿宋_GB2312" w:cs="仿宋_GB2312"/>
          <w:b w:val="0"/>
          <w:bCs w:val="0"/>
          <w:sz w:val="32"/>
          <w:szCs w:val="32"/>
          <w:highlight w:val="none"/>
        </w:rPr>
        <w:t>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职工大额医疗补助</w:t>
      </w:r>
      <w:r>
        <w:rPr>
          <w:rFonts w:hint="eastAsia" w:ascii="Times New Roman" w:hAnsi="Times New Roman" w:eastAsia="仿宋_GB2312" w:cs="Times New Roman"/>
          <w:color w:val="auto"/>
          <w:sz w:val="32"/>
          <w:szCs w:val="32"/>
          <w:lang w:eastAsia="zh-CN"/>
        </w:rPr>
        <w:t>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28278230"/>
      <w:bookmarkStart w:id="71" w:name="_Toc419984722"/>
      <w:bookmarkStart w:id="72" w:name="_Toc26131"/>
      <w:bookmarkStart w:id="73" w:name="_Toc24396"/>
      <w:bookmarkStart w:id="74" w:name="_Toc1913"/>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w:t>
      </w:r>
      <w:r>
        <w:rPr>
          <w:rFonts w:hint="default" w:ascii="Times New Roman" w:hAnsi="Times New Roman" w:eastAsia="仿宋_GB2312" w:cs="Times New Roman"/>
          <w:color w:val="auto"/>
          <w:spacing w:val="17"/>
          <w:sz w:val="32"/>
          <w:szCs w:val="32"/>
          <w:highlight w:val="none"/>
        </w:rPr>
        <w:t>成本效益分析</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可以注重性价比，为医疗机构和患者提供决策依据。</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原因：通过比较不同时期医疗项目的成本效益，能分析出发展变化趋势，使更多患者受益。</w:t>
      </w:r>
    </w:p>
    <w:p w14:paraId="1BCF9B2D">
      <w:pPr>
        <w:pStyle w:val="5"/>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2FAE2253">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auto"/>
          <w:spacing w:val="17"/>
          <w:sz w:val="32"/>
          <w:szCs w:val="32"/>
          <w:highlight w:val="none"/>
        </w:rPr>
        <w:t>行业标准</w:t>
      </w:r>
      <w:r>
        <w:rPr>
          <w:rFonts w:hint="eastAsia" w:ascii="Times New Roman" w:hAnsi="Times New Roman" w:eastAsia="仿宋_GB2312" w:cs="Times New Roman"/>
          <w:color w:val="auto"/>
          <w:spacing w:val="17"/>
          <w:sz w:val="32"/>
          <w:szCs w:val="32"/>
          <w:highlight w:val="none"/>
          <w:lang w:eastAsia="zh-CN"/>
        </w:rPr>
        <w:t>。</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00FF26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w:t>
      </w:r>
      <w:r>
        <w:rPr>
          <w:rFonts w:hint="eastAsia" w:ascii="Times New Roman" w:hAnsi="Times New Roman" w:eastAsia="仿宋_GB2312" w:cs="Times New Roman"/>
          <w:color w:val="auto"/>
          <w:spacing w:val="17"/>
          <w:sz w:val="32"/>
          <w:szCs w:val="32"/>
          <w:highlight w:val="none"/>
          <w:lang w:val="en-US" w:eastAsia="zh-CN"/>
        </w:rPr>
        <w:t>。通过调研对职工大额医疗补助项目实施内容、目标</w:t>
      </w:r>
      <w:r>
        <w:rPr>
          <w:rFonts w:hint="eastAsia" w:ascii="Times New Roman" w:hAnsi="Times New Roman" w:eastAsia="仿宋_GB2312" w:cs="Times New Roman"/>
          <w:color w:val="000000"/>
          <w:spacing w:val="17"/>
          <w:sz w:val="32"/>
          <w:szCs w:val="32"/>
          <w:highlight w:val="none"/>
          <w:lang w:val="en-US" w:eastAsia="zh-CN"/>
        </w:rPr>
        <w:t>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w:t>
      </w:r>
      <w:r>
        <w:rPr>
          <w:rFonts w:hint="default" w:ascii="Times New Roman" w:hAnsi="Times New Roman" w:eastAsia="仿宋_GB2312" w:cs="Times New Roman"/>
          <w:color w:val="auto"/>
          <w:sz w:val="32"/>
          <w:szCs w:val="32"/>
          <w:highlight w:val="none"/>
        </w:rPr>
        <w:t>看，</w:t>
      </w:r>
      <w:r>
        <w:rPr>
          <w:rFonts w:hint="eastAsia" w:ascii="Times New Roman" w:hAnsi="Times New Roman" w:eastAsia="仿宋_GB2312" w:cs="Times New Roman"/>
          <w:color w:val="auto"/>
          <w:sz w:val="32"/>
          <w:szCs w:val="32"/>
          <w:highlight w:val="none"/>
          <w:lang w:val="en-US" w:eastAsia="zh-CN"/>
        </w:rPr>
        <w:t>职工大额医疗补助项目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本单位</w:t>
      </w:r>
      <w:r>
        <w:rPr>
          <w:rFonts w:hint="default" w:ascii="Times New Roman" w:hAnsi="Times New Roman" w:eastAsia="仿宋_GB2312" w:cs="Times New Roman"/>
          <w:color w:val="auto"/>
          <w:sz w:val="32"/>
          <w:szCs w:val="32"/>
          <w:highlight w:val="none"/>
        </w:rPr>
        <w:t>通过有效的规划</w:t>
      </w:r>
      <w:r>
        <w:rPr>
          <w:rFonts w:hint="default" w:ascii="Times New Roman" w:hAnsi="Times New Roman" w:eastAsia="仿宋_GB2312" w:cs="Times New Roman"/>
          <w:sz w:val="32"/>
          <w:szCs w:val="32"/>
          <w:highlight w:val="none"/>
        </w:rPr>
        <w:t>、组织与协调，项目得以顺利实施，并在预算与时间上保持了良好的控制。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从项目效益的角度来看，本项目不仅实现了预期的社会效益等方面产生了积极的影响。具体而言，参保群众及时享受医疗</w:t>
      </w:r>
      <w:r>
        <w:rPr>
          <w:rFonts w:hint="default" w:ascii="Times New Roman" w:hAnsi="Times New Roman" w:eastAsia="仿宋_GB2312" w:cs="Times New Roman"/>
          <w:color w:val="auto"/>
          <w:sz w:val="32"/>
          <w:szCs w:val="32"/>
          <w:highlight w:val="none"/>
        </w:rPr>
        <w:t>待遇</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减轻参保人员就医经济负担,缓解社会矛盾</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职工大额医疗补助项目</w:t>
      </w:r>
      <w:r>
        <w:rPr>
          <w:rFonts w:hint="default" w:ascii="Times New Roman" w:hAnsi="Times New Roman" w:eastAsia="仿宋_GB2312" w:cs="Times New Roman"/>
          <w:color w:val="auto"/>
          <w:sz w:val="32"/>
          <w:szCs w:val="32"/>
          <w:highlight w:val="none"/>
        </w:rPr>
        <w:t>在绩效评</w:t>
      </w:r>
      <w:r>
        <w:rPr>
          <w:rFonts w:hint="default" w:ascii="Times New Roman" w:hAnsi="Times New Roman" w:eastAsia="仿宋_GB2312" w:cs="Times New Roman"/>
          <w:sz w:val="32"/>
          <w:szCs w:val="32"/>
          <w:highlight w:val="none"/>
        </w:rPr>
        <w:t>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评价等级为良</w:t>
      </w:r>
      <w:r>
        <w:rPr>
          <w:rFonts w:hint="default" w:ascii="Times New Roman" w:hAnsi="Times New Roman" w:eastAsia="仿宋_GB2312" w:cs="Times New Roman"/>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职工大额医疗补助</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88.37</w:t>
      </w:r>
      <w:r>
        <w:rPr>
          <w:rFonts w:hint="default" w:ascii="Times New Roman" w:hAnsi="Times New Roman" w:eastAsia="仿宋_GB2312" w:cs="Times New Roman"/>
          <w:color w:val="auto"/>
          <w:spacing w:val="17"/>
          <w:sz w:val="32"/>
          <w:szCs w:val="32"/>
          <w:highlight w:val="none"/>
          <w:lang w:val="en-US" w:eastAsia="zh-CN"/>
        </w:rPr>
        <w:t>分，属于“</w:t>
      </w:r>
      <w:r>
        <w:rPr>
          <w:rFonts w:hint="eastAsia" w:ascii="Times New Roman" w:hAnsi="Times New Roman" w:eastAsia="仿宋_GB2312" w:cs="Times New Roman"/>
          <w:color w:val="auto"/>
          <w:spacing w:val="17"/>
          <w:sz w:val="32"/>
          <w:szCs w:val="32"/>
          <w:highlight w:val="none"/>
          <w:lang w:val="en-US" w:eastAsia="zh-CN"/>
        </w:rPr>
        <w:t>优</w:t>
      </w:r>
      <w:r>
        <w:rPr>
          <w:rFonts w:hint="default" w:ascii="Times New Roman" w:hAnsi="Times New Roman" w:eastAsia="仿宋_GB2312" w:cs="Times New Roman"/>
          <w:color w:val="auto"/>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19.65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98.25</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32.9</w:t>
      </w:r>
      <w:r>
        <w:rPr>
          <w:rFonts w:hint="default" w:ascii="Times New Roman" w:hAnsi="Times New Roman" w:eastAsia="仿宋_GB2312" w:cs="Times New Roman"/>
          <w:color w:val="auto"/>
          <w:spacing w:val="17"/>
          <w:sz w:val="32"/>
          <w:szCs w:val="32"/>
          <w:highlight w:val="none"/>
          <w:lang w:val="en-US" w:eastAsia="zh-CN"/>
        </w:rPr>
        <w:t>分，得分率</w:t>
      </w:r>
      <w:r>
        <w:rPr>
          <w:rFonts w:hint="eastAsia" w:ascii="Times New Roman" w:hAnsi="Times New Roman" w:eastAsia="仿宋_GB2312" w:cs="Times New Roman"/>
          <w:color w:val="auto"/>
          <w:spacing w:val="17"/>
          <w:sz w:val="32"/>
          <w:szCs w:val="32"/>
          <w:highlight w:val="none"/>
          <w:lang w:val="en-US" w:eastAsia="zh-CN"/>
        </w:rPr>
        <w:t>为82.25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1BAFA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职工大额医疗补助</w:t>
            </w:r>
            <w:r>
              <w:rPr>
                <w:rFonts w:hint="eastAsia" w:ascii="宋体" w:hAnsi="宋体" w:eastAsia="宋体" w:cs="宋体"/>
                <w:b/>
                <w:bCs/>
                <w:color w:val="auto"/>
                <w:kern w:val="0"/>
                <w:sz w:val="28"/>
                <w:szCs w:val="28"/>
                <w:highlight w:val="none"/>
                <w:shd w:val="clear" w:color="auto" w:fill="auto"/>
                <w:lang w:val="en-US" w:eastAsia="zh-CN"/>
              </w:rPr>
              <w:t>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19.65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32.9</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91.75</w:t>
            </w:r>
          </w:p>
        </w:tc>
      </w:tr>
      <w:tr w14:paraId="6DB5027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98.25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82.25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91.75</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项目立项符合关于对建立自治州大额医疗保险财政补助问题的批复+昌州政发【2012】90号；</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②项目立项符合关于对建立自治州大额医疗保险财政补助问题的批复+昌州政发【2012】90号</w:t>
      </w:r>
      <w:r>
        <w:rPr>
          <w:rFonts w:hint="eastAsia" w:ascii="仿宋_GB2312" w:hAnsi="仿宋_GB2312" w:eastAsia="仿宋_GB2312" w:cs="仿宋_GB2312"/>
          <w:color w:val="auto"/>
          <w:sz w:val="32"/>
          <w:szCs w:val="32"/>
          <w:lang w:val="en-US" w:eastAsia="zh-CN"/>
        </w:rPr>
        <w:t>文件</w:t>
      </w:r>
      <w:r>
        <w:rPr>
          <w:rFonts w:hint="eastAsia" w:ascii="仿宋_GB2312" w:hAnsi="仿宋_GB2312" w:eastAsia="仿宋_GB2312" w:cs="仿宋_GB2312"/>
          <w:color w:val="auto"/>
          <w:sz w:val="32"/>
          <w:szCs w:val="32"/>
          <w:lang w:eastAsia="zh-CN"/>
        </w:rPr>
        <w:t>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③项目立项与关于对建立自治州大额医疗保险财政补助问题的批复+昌州政发【2012】90号相符，属于部门履职所需；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④项目属于公共财政支持范围，符</w:t>
      </w:r>
      <w:r>
        <w:rPr>
          <w:rFonts w:hint="eastAsia" w:ascii="仿宋_GB2312" w:hAnsi="仿宋_GB2312" w:eastAsia="仿宋_GB2312" w:cs="仿宋_GB2312"/>
          <w:sz w:val="32"/>
          <w:szCs w:val="32"/>
          <w:lang w:eastAsia="zh-CN"/>
        </w:rPr>
        <w:t>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项目事前经过</w:t>
      </w:r>
      <w:r>
        <w:rPr>
          <w:rFonts w:hint="eastAsia" w:ascii="仿宋_GB2312" w:hAnsi="仿宋_GB2312" w:eastAsia="仿宋_GB2312" w:cs="仿宋_GB2312"/>
          <w:color w:val="auto"/>
          <w:sz w:val="32"/>
          <w:szCs w:val="32"/>
          <w:highlight w:val="none"/>
          <w:lang w:eastAsia="zh-CN"/>
        </w:rPr>
        <w:t>集体决策，</w:t>
      </w:r>
      <w:r>
        <w:rPr>
          <w:rFonts w:hint="eastAsia" w:ascii="仿宋_GB2312" w:hAnsi="仿宋_GB2312" w:eastAsia="仿宋_GB2312" w:cs="仿宋_GB2312"/>
          <w:color w:val="auto"/>
          <w:sz w:val="32"/>
          <w:szCs w:val="32"/>
          <w:highlight w:val="none"/>
          <w:lang w:val="en-US" w:eastAsia="zh-CN"/>
        </w:rPr>
        <w:t>但未</w:t>
      </w:r>
      <w:r>
        <w:rPr>
          <w:rFonts w:hint="eastAsia" w:ascii="仿宋_GB2312" w:hAnsi="仿宋_GB2312" w:eastAsia="仿宋_GB2312" w:cs="仿宋_GB2312"/>
          <w:color w:val="auto"/>
          <w:sz w:val="32"/>
          <w:szCs w:val="32"/>
          <w:highlight w:val="none"/>
          <w:lang w:eastAsia="zh-CN"/>
        </w:rPr>
        <w:t>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扣0.8分</w:t>
      </w:r>
      <w:r>
        <w:rPr>
          <w:rFonts w:hint="eastAsia" w:ascii="仿宋_GB2312" w:hAnsi="仿宋_GB2312" w:eastAsia="仿宋_GB2312" w:cs="仿宋_GB2312"/>
          <w:color w:val="auto"/>
          <w:sz w:val="32"/>
          <w:szCs w:val="32"/>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职工大额医疗补助金。</w:t>
      </w:r>
      <w:r>
        <w:rPr>
          <w:rFonts w:hint="eastAsia" w:ascii="仿宋_GB2312" w:hAnsi="仿宋_GB2312" w:eastAsia="仿宋_GB2312" w:cs="仿宋_GB2312"/>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sz w:val="32"/>
          <w:szCs w:val="32"/>
          <w:highlight w:val="none"/>
          <w:lang w:val="en-US" w:eastAsia="zh-CN"/>
        </w:rPr>
        <w:t>城镇职工大额医疗保险参保人数30750人，每人5元/月的标准，全年60元。单建统筹基金参保人数5766人，实施统账结合参保人数24984人，住院报销比例达到100%，12月25日按时完成资金支付工作，大额医疗起付线达12万元。</w:t>
      </w:r>
      <w:r>
        <w:rPr>
          <w:rFonts w:hint="eastAsia" w:ascii="仿宋_GB2312" w:hAnsi="仿宋_GB2312" w:eastAsia="仿宋_GB2312" w:cs="仿宋_GB2312"/>
          <w:sz w:val="32"/>
          <w:szCs w:val="32"/>
          <w:highlight w:val="none"/>
          <w:lang w:eastAsia="zh-CN"/>
        </w:rPr>
        <w:t>达到</w:t>
      </w:r>
      <w:r>
        <w:rPr>
          <w:rFonts w:hint="eastAsia" w:ascii="仿宋_GB2312" w:hAnsi="仿宋_GB2312" w:eastAsia="仿宋_GB2312" w:cs="仿宋_GB2312"/>
          <w:sz w:val="32"/>
          <w:szCs w:val="32"/>
          <w:highlight w:val="none"/>
          <w:lang w:val="en-US" w:eastAsia="zh-CN"/>
        </w:rPr>
        <w:t>参保群众及时享受医疗待遇，减轻参保人员就医经济负担,缓解社会矛盾的效</w:t>
      </w:r>
      <w:r>
        <w:rPr>
          <w:rFonts w:hint="eastAsia" w:ascii="仿宋_GB2312" w:hAnsi="仿宋_GB2312" w:eastAsia="仿宋_GB2312" w:cs="仿宋_GB2312"/>
          <w:sz w:val="32"/>
          <w:szCs w:val="32"/>
          <w:highlight w:val="none"/>
          <w:lang w:eastAsia="zh-CN"/>
        </w:rPr>
        <w:t>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r>
        <w:rPr>
          <w:rFonts w:hint="eastAsia" w:ascii="仿宋_GB2312" w:hAnsi="仿宋_GB2312" w:eastAsia="仿宋_GB2312" w:cs="仿宋_GB2312"/>
          <w:b/>
          <w:bCs/>
          <w:sz w:val="32"/>
          <w:szCs w:val="32"/>
          <w:lang w:val="en-US" w:eastAsia="zh-CN"/>
        </w:rPr>
        <w:t>。</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w:t>
      </w:r>
      <w:r>
        <w:rPr>
          <w:rFonts w:hint="eastAsia" w:ascii="仿宋_GB2312" w:hAnsi="仿宋_GB2312" w:eastAsia="仿宋_GB2312" w:cs="仿宋_GB2312"/>
          <w:color w:val="auto"/>
          <w:sz w:val="32"/>
          <w:szCs w:val="32"/>
          <w:lang w:val="en-US" w:eastAsia="zh-CN"/>
        </w:rPr>
        <w:t>计10个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量化率达到70%</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职工大额医疗补助</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职工大额医疗补助</w:t>
      </w:r>
      <w:r>
        <w:rPr>
          <w:rFonts w:hint="eastAsia" w:ascii="仿宋_GB2312" w:hAnsi="仿宋_GB2312" w:eastAsia="仿宋_GB2312" w:cs="仿宋_GB2312"/>
          <w:color w:val="auto"/>
          <w:sz w:val="32"/>
          <w:szCs w:val="32"/>
          <w:highlight w:val="none"/>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200万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元，我单位在预算申请中严格按照项目实施内容及测算标准进行核算，其中：县市参保人员大额医疗市级财政补贴，城镇职工大额医疗保险预计参保人数33333人，每人5元/月，全年60元费用</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职工大额医疗补助</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182.62</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19.65</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7E3CE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b/>
          <w:bCs/>
          <w:color w:val="auto"/>
          <w:kern w:val="0"/>
          <w:sz w:val="32"/>
          <w:szCs w:val="32"/>
          <w:highlight w:val="none"/>
          <w:shd w:val="clear" w:color="auto" w:fill="auto"/>
          <w:lang w:val="zh-TW" w:eastAsia="zh-CN"/>
        </w:rPr>
        <w:t>（</w:t>
      </w:r>
      <w:r>
        <w:rPr>
          <w:rFonts w:hint="eastAsia" w:ascii="仿宋_GB2312" w:hAnsi="仿宋_GB2312" w:eastAsia="仿宋_GB2312" w:cs="仿宋_GB2312"/>
          <w:b/>
          <w:bCs/>
          <w:color w:val="auto"/>
          <w:kern w:val="0"/>
          <w:sz w:val="32"/>
          <w:szCs w:val="32"/>
          <w:highlight w:val="none"/>
          <w:shd w:val="clear" w:color="auto" w:fill="auto"/>
          <w:lang w:val="en-US" w:eastAsia="zh-CN"/>
        </w:rPr>
        <w:t>表4-2内容要对应报告项目过程得分情况，全部填写不得有空，完成后删除批注</w:t>
      </w:r>
      <w:r>
        <w:rPr>
          <w:rFonts w:hint="eastAsia" w:ascii="仿宋_GB2312" w:hAnsi="仿宋_GB2312" w:eastAsia="仿宋_GB2312" w:cs="仿宋_GB2312"/>
          <w:b/>
          <w:bCs/>
          <w:color w:val="auto"/>
          <w:kern w:val="0"/>
          <w:sz w:val="32"/>
          <w:szCs w:val="32"/>
          <w:highlight w:val="none"/>
          <w:shd w:val="clear" w:color="auto" w:fill="auto"/>
          <w:lang w:val="zh-TW" w:eastAsia="zh-CN"/>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3.65</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19.65</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1.资金到位率100%</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200</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200</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182.62</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182.62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=91.31%</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综上，该项指标满分4分，得分3.65分。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阜康市医疗保障局</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医保</w:t>
      </w:r>
      <w:r>
        <w:rPr>
          <w:rFonts w:hint="eastAsia" w:ascii="仿宋_GB2312" w:hAnsi="仿宋_GB2312" w:eastAsia="仿宋_GB2312" w:cs="仿宋_GB2312"/>
          <w:color w:val="auto"/>
          <w:sz w:val="32"/>
          <w:szCs w:val="32"/>
          <w:highlight w:val="none"/>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医保</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医保基金</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阜康市医疗保障局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内控</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职工大额医疗补助</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医保</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医保基金</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阜康市医疗保障局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内控</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lang w:val="en-US" w:eastAsia="zh-CN"/>
        </w:rPr>
        <w:t>该</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实施过程中不</w:t>
      </w:r>
      <w:r>
        <w:rPr>
          <w:rFonts w:hint="eastAsia" w:ascii="仿宋_GB2312" w:hAnsi="仿宋_GB2312" w:eastAsia="仿宋_GB2312" w:cs="仿宋_GB2312"/>
          <w:color w:val="auto"/>
          <w:sz w:val="32"/>
          <w:szCs w:val="32"/>
          <w:highlight w:val="none"/>
        </w:rPr>
        <w:t>存在调整</w:t>
      </w:r>
      <w:r>
        <w:rPr>
          <w:rFonts w:hint="eastAsia" w:ascii="仿宋_GB2312" w:hAnsi="仿宋_GB2312" w:eastAsia="仿宋_GB2312" w:cs="仿宋_GB2312"/>
          <w:color w:val="auto"/>
          <w:sz w:val="32"/>
          <w:szCs w:val="32"/>
          <w:highlight w:val="none"/>
          <w:lang w:val="en-US" w:eastAsia="zh-CN"/>
        </w:rPr>
        <w:t>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职工大额医疗补助</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李明</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陈超</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苏国蓉</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王小莉</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32.9</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城镇职工大额医疗保险参保人数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≥33333人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30437人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7.83</w:t>
            </w:r>
          </w:p>
        </w:tc>
      </w:tr>
      <w:tr w14:paraId="594C0586">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9D88C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6DB5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790D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单建统筹基金参保人数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BDE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≥6130人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538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2CF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4157人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8E3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0.98</w:t>
            </w:r>
          </w:p>
        </w:tc>
      </w:tr>
      <w:tr w14:paraId="41486D77">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EE24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BD8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D53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实施统账结合参保人数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2FB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≥27203人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A8DCA">
            <w:pPr>
              <w:keepNext w:val="0"/>
              <w:keepLines w:val="0"/>
              <w:pageBreakBefore w:val="0"/>
              <w:widowControl/>
              <w:tabs>
                <w:tab w:val="left" w:pos="233"/>
              </w:tabs>
              <w:kinsoku/>
              <w:wordWrap/>
              <w:overflowPunct/>
              <w:topLinePunct w:val="0"/>
              <w:autoSpaceDE/>
              <w:autoSpaceDN/>
              <w:bidi w:val="0"/>
              <w:adjustRightInd/>
              <w:snapToGrid w:val="0"/>
              <w:spacing w:line="300" w:lineRule="exact"/>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7B9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26280人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CF7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4.58</w:t>
            </w:r>
          </w:p>
        </w:tc>
      </w:tr>
      <w:tr w14:paraId="684F9CA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703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tabs>
                <w:tab w:val="left" w:pos="738"/>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住院报销比例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tabs>
                <w:tab w:val="left" w:pos="458"/>
              </w:tabs>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4.51</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12月25日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12月25日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tabs>
                <w:tab w:val="left" w:pos="290"/>
              </w:tabs>
              <w:kinsoku/>
              <w:wordWrap/>
              <w:overflowPunct/>
              <w:topLinePunct w:val="0"/>
              <w:autoSpaceDE/>
              <w:autoSpaceDN/>
              <w:bidi w:val="0"/>
              <w:adjustRightInd/>
              <w:snapToGrid w:val="0"/>
              <w:spacing w:line="300" w:lineRule="exact"/>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5</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大额医疗起付线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0A657C3">
        <w:tblPrEx>
          <w:shd w:val="clear" w:color="auto" w:fill="auto"/>
          <w:tblCellMar>
            <w:top w:w="0" w:type="dxa"/>
            <w:left w:w="0" w:type="dxa"/>
            <w:bottom w:w="0" w:type="dxa"/>
            <w:right w:w="0" w:type="dxa"/>
          </w:tblCellMar>
        </w:tblPrEx>
        <w:trPr>
          <w:trHeight w:val="428" w:hRule="atLeast"/>
        </w:trPr>
        <w:tc>
          <w:tcPr>
            <w:tcW w:w="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4EE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32C4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3A4FC4">
            <w:pPr>
              <w:keepNext w:val="0"/>
              <w:keepLines w:val="0"/>
              <w:pageBreakBefore w:val="0"/>
              <w:widowControl/>
              <w:tabs>
                <w:tab w:val="left" w:pos="654"/>
              </w:tabs>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职工大额医疗保险财政补助标准</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496A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B83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715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5元/人/月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939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32.9</w:t>
            </w:r>
          </w:p>
        </w:tc>
      </w:tr>
    </w:tbl>
    <w:p w14:paraId="5DD9B75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城镇职工大额医疗保险参保人数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指标，预期目标值为≥33333人，实际完成为30437人。实际完成率=（30437/33333）×100%=91.31%，</w:t>
      </w:r>
      <w:r>
        <w:rPr>
          <w:rFonts w:hint="eastAsia" w:ascii="仿宋_GB2312" w:hAnsi="仿宋_GB2312" w:eastAsia="仿宋_GB2312" w:cs="仿宋_GB2312"/>
          <w:color w:val="auto"/>
          <w:sz w:val="32"/>
          <w:szCs w:val="32"/>
          <w:highlight w:val="none"/>
          <w:lang w:eastAsia="zh-CN"/>
        </w:rPr>
        <w:t>偏差原因：</w:t>
      </w:r>
      <w:r>
        <w:rPr>
          <w:rFonts w:hint="eastAsia" w:ascii="仿宋_GB2312" w:hAnsi="仿宋_GB2312" w:eastAsia="仿宋_GB2312" w:cs="仿宋_GB2312"/>
          <w:color w:val="auto"/>
          <w:sz w:val="32"/>
          <w:szCs w:val="32"/>
          <w:highlight w:val="none"/>
          <w:lang w:val="en-US" w:eastAsia="zh-CN"/>
        </w:rPr>
        <w:t>政策宣传不到位、参保流程繁琐。</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单建统筹基金参保人数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指标，预期目标值为≥6130人，实际完成为4157人。实际完成率=（4157/6130）×100%=67.81%，</w:t>
      </w:r>
      <w:r>
        <w:rPr>
          <w:rFonts w:hint="eastAsia" w:ascii="仿宋_GB2312" w:hAnsi="仿宋_GB2312" w:eastAsia="仿宋_GB2312" w:cs="仿宋_GB2312"/>
          <w:color w:val="auto"/>
          <w:sz w:val="32"/>
          <w:szCs w:val="32"/>
          <w:highlight w:val="none"/>
          <w:lang w:eastAsia="zh-CN"/>
        </w:rPr>
        <w:t>偏差原因：</w:t>
      </w:r>
      <w:r>
        <w:rPr>
          <w:rFonts w:hint="eastAsia" w:ascii="仿宋_GB2312" w:hAnsi="仿宋_GB2312" w:eastAsia="仿宋_GB2312" w:cs="仿宋_GB2312"/>
          <w:color w:val="auto"/>
          <w:sz w:val="32"/>
          <w:szCs w:val="32"/>
          <w:highlight w:val="none"/>
          <w:lang w:val="en-US" w:eastAsia="zh-CN"/>
        </w:rPr>
        <w:t>政策宣传不到位、参保流程繁琐。</w:t>
      </w:r>
    </w:p>
    <w:p w14:paraId="08FB6F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实施统账结合参保人数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指标，预期目标值为≥27203人，实际完成为26280人。实际完成率=（26280/27203）×100%=96.61%，</w:t>
      </w:r>
      <w:r>
        <w:rPr>
          <w:rFonts w:hint="eastAsia" w:ascii="仿宋_GB2312" w:hAnsi="仿宋_GB2312" w:eastAsia="仿宋_GB2312" w:cs="仿宋_GB2312"/>
          <w:color w:val="auto"/>
          <w:sz w:val="32"/>
          <w:szCs w:val="32"/>
          <w:highlight w:val="none"/>
          <w:lang w:eastAsia="zh-CN"/>
        </w:rPr>
        <w:t>偏差原因：</w:t>
      </w:r>
      <w:r>
        <w:rPr>
          <w:rFonts w:hint="eastAsia" w:ascii="仿宋_GB2312" w:hAnsi="仿宋_GB2312" w:eastAsia="仿宋_GB2312" w:cs="仿宋_GB2312"/>
          <w:color w:val="auto"/>
          <w:sz w:val="32"/>
          <w:szCs w:val="32"/>
          <w:highlight w:val="none"/>
          <w:lang w:val="en-US" w:eastAsia="zh-CN"/>
        </w:rPr>
        <w:t>政策宣传不到位、参保流程繁琐。</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综上，该项指标满分20分，得分13.39分。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住院报销比例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指标，预期目标值为≥91%，实际完成为100%。实际完成率109.89%。</w:t>
      </w:r>
      <w:r>
        <w:rPr>
          <w:rFonts w:hint="eastAsia" w:ascii="仿宋_GB2312" w:hAnsi="仿宋_GB2312" w:eastAsia="仿宋_GB2312" w:cs="仿宋_GB2312"/>
          <w:color w:val="auto"/>
          <w:sz w:val="32"/>
          <w:szCs w:val="32"/>
          <w:highlight w:val="none"/>
          <w:lang w:eastAsia="zh-CN"/>
        </w:rPr>
        <w:t>偏差原因：</w:t>
      </w:r>
      <w:r>
        <w:rPr>
          <w:rFonts w:hint="eastAsia" w:ascii="仿宋_GB2312" w:hAnsi="仿宋_GB2312" w:eastAsia="仿宋_GB2312" w:cs="仿宋_GB2312"/>
          <w:color w:val="auto"/>
          <w:sz w:val="32"/>
          <w:szCs w:val="32"/>
          <w:highlight w:val="none"/>
          <w:lang w:val="en-US" w:eastAsia="zh-CN"/>
        </w:rPr>
        <w:t>政策调整与优化、医疗费用结构变化。</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综上，该项指标满分5分，得分4.51分。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793F6F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指标，预期目标值为12月25日，实际完成为12月25日。实际完成率100%。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0E6AA7C">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大额医疗起付线</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指标，预期目标值为≤12万元，实际完成为12万元。实际完成率=（12/12）×100%=100%，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职工大额医疗保险财政补助标准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指标，预期目标值为=5元/人/月，实际完成为5元/人/月。实际完成率=（5元/人/5元/人/月）×100%=100%。</w:t>
      </w:r>
    </w:p>
    <w:p w14:paraId="1C8D6081">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p w14:paraId="3698F0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参保群众及时享受医疗待遇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及时</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75A4D9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7214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2D841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4C6D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减轻参保人员就医经济负担,缓解社会矛盾</w:t>
            </w:r>
          </w:p>
        </w:tc>
        <w:tc>
          <w:tcPr>
            <w:tcW w:w="8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07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减轻</w:t>
            </w:r>
          </w:p>
        </w:tc>
        <w:tc>
          <w:tcPr>
            <w:tcW w:w="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7B7E">
            <w:pPr>
              <w:keepNext w:val="0"/>
              <w:keepLines w:val="0"/>
              <w:pageBreakBefore w:val="0"/>
              <w:widowControl/>
              <w:tabs>
                <w:tab w:val="left" w:pos="230"/>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5</w:t>
            </w:r>
          </w:p>
        </w:tc>
        <w:tc>
          <w:tcPr>
            <w:tcW w:w="105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D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0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城镇职工大额医疗保险参保群众满意度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tabs>
                <w:tab w:val="left" w:pos="278"/>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tabs>
                <w:tab w:val="left" w:pos="263"/>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1.社会效益指标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7A9F99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参保群众及时享受医疗待遇”指标，预期目标值为及时，实际完成为达到预期指标。</w:t>
      </w:r>
    </w:p>
    <w:p w14:paraId="68ED0A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减轻参保人员就医经济负担,缓解社会矛盾”指标，预期目标值为减轻，实际完成为达到预期指标。</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城镇职工大额医疗保险参保群众满意度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指标，预期目标值为≥95%，实际完成为95%。</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1921"/>
      <w:bookmarkStart w:id="146"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职工大额医疗补助项目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182.62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182.62</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阜康市医疗保障局</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本单位</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08ADE42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资金筹集稳定性不足：部分企业存在拖欠或延迟缴纳大额医疗补助费用的情况，导致资金归集不及时；灵活就业人员参保缴费随意性大，断缴现象频发，影响资金池的整体规模和稳定性。</w:t>
      </w:r>
    </w:p>
    <w:p w14:paraId="5DD37A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2. 资金使用效率待提升：资金支出缺乏精细化管理，存在过度报销或不合理报销的现象，造成资金浪费；对医疗费用的审核和监控力度不够，未能有效控制医疗费用的不合理增长。</w:t>
      </w:r>
    </w:p>
    <w:p w14:paraId="76DBDE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原因分析</w:t>
      </w:r>
    </w:p>
    <w:p w14:paraId="2114A1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管理手段落后：缺乏先进的信息化管理系统，无法对资金的收支情况进行实时监控和数据分析；医疗费用审核主要依靠人工操作，效率低且容易出现疏漏。</w:t>
      </w:r>
    </w:p>
    <w:p w14:paraId="10EF9C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2.监管体系不健全：资金监管的法律法规和制度规范不够完善，对违规行为的界定和处罚标准不明确；多部门协同监管的机制尚未建立，信息共享不及时，导致监管存在盲区。</w:t>
      </w:r>
    </w:p>
    <w:p w14:paraId="5CD35B9B">
      <w:pPr>
        <w:pStyle w:val="3"/>
        <w:pageBreakBefore w:val="0"/>
        <w:kinsoku/>
        <w:wordWrap/>
        <w:overflowPunct/>
        <w:topLinePunct w:val="0"/>
        <w:autoSpaceDE/>
        <w:autoSpaceDN/>
        <w:bidi w:val="0"/>
        <w:adjustRightInd/>
        <w:spacing w:beforeLines="0" w:afterLines="0" w:line="560" w:lineRule="exact"/>
        <w:ind w:left="0" w:leftChars="0" w:firstLine="640" w:firstLineChars="200"/>
        <w:textAlignment w:val="auto"/>
        <w:rPr>
          <w:rFonts w:hint="eastAsia" w:ascii="黑体" w:hAnsi="黑体" w:eastAsia="黑体" w:cs="黑体"/>
          <w:b w:val="0"/>
          <w:bCs w:val="0"/>
          <w:color w:val="auto"/>
          <w:highlight w:val="none"/>
          <w:shd w:val="clear" w:color="auto" w:fill="auto"/>
          <w:lang w:val="en-US" w:eastAsia="zh-CN"/>
        </w:rPr>
      </w:pPr>
      <w:bookmarkStart w:id="148"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8"/>
    </w:p>
    <w:p w14:paraId="602D2FD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(一）具体分析资金评估和调整，参加专业培训课程，提升财务专业技能。</w:t>
      </w:r>
      <w:bookmarkStart w:id="149" w:name="_Toc14256"/>
      <w:r>
        <w:rPr>
          <w:rFonts w:hint="eastAsia" w:ascii="仿宋_GB2312" w:hAnsi="仿宋_GB2312" w:eastAsia="仿宋_GB2312" w:cs="仿宋_GB2312"/>
          <w:color w:val="auto"/>
          <w:sz w:val="32"/>
          <w:szCs w:val="32"/>
          <w:highlight w:val="none"/>
          <w:lang w:val="en-US" w:eastAsia="zh-CN"/>
        </w:rPr>
        <w:t>对照行业岗位要求，列出自身技能清单，标记出于目标岗位的差距。</w:t>
      </w:r>
    </w:p>
    <w:p w14:paraId="77F2709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（二）资金按照财务制度管理，要求合理报销；加大对医疗费用的审核和监控力度。提高工作效率和抗压能力，确保各项任务按时完成。</w:t>
      </w:r>
    </w:p>
    <w:p w14:paraId="5BDE53F2">
      <w:pPr>
        <w:pageBreakBefore w:val="0"/>
        <w:kinsoku/>
        <w:wordWrap/>
        <w:overflowPunct/>
        <w:topLinePunct w:val="0"/>
        <w:autoSpaceDE/>
        <w:autoSpaceDN/>
        <w:bidi w:val="0"/>
        <w:spacing w:line="560" w:lineRule="exact"/>
        <w:textAlignment w:val="auto"/>
        <w:outlineLvl w:val="1"/>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9"/>
    </w:p>
    <w:p w14:paraId="2D2F0406">
      <w:pPr>
        <w:pageBreakBefore w:val="0"/>
        <w:kinsoku/>
        <w:wordWrap/>
        <w:overflowPunct/>
        <w:topLinePunct w:val="0"/>
        <w:autoSpaceDE/>
        <w:autoSpaceDN/>
        <w:bidi w:val="0"/>
        <w:spacing w:line="560" w:lineRule="exact"/>
        <w:textAlignment w:val="auto"/>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仿宋_GB2312" w:hAnsi="仿宋_GB2312" w:eastAsia="仿宋_GB2312" w:cs="仿宋_GB2312"/>
          <w:color w:val="auto"/>
          <w:sz w:val="32"/>
          <w:szCs w:val="32"/>
          <w:highlight w:val="none"/>
          <w:lang w:val="en-US" w:eastAsia="zh-CN"/>
        </w:rPr>
        <w:t>无其他需要说明的问题</w:t>
      </w: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0" w:name="_Toc11349"/>
      <w:bookmarkStart w:id="151" w:name="_Toc28971"/>
      <w:r>
        <w:rPr>
          <w:rFonts w:hint="eastAsia" w:ascii="宋体" w:hAnsi="宋体" w:eastAsia="宋体" w:cs="宋体"/>
          <w:b/>
          <w:bCs/>
          <w:color w:val="auto"/>
          <w:highlight w:val="none"/>
          <w:shd w:val="clear" w:color="auto" w:fill="auto"/>
          <w:lang w:val="en-US" w:eastAsia="zh-CN"/>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1"/>
        <w:gridCol w:w="861"/>
        <w:gridCol w:w="862"/>
        <w:gridCol w:w="862"/>
        <w:gridCol w:w="1174"/>
        <w:gridCol w:w="1253"/>
        <w:gridCol w:w="1174"/>
        <w:gridCol w:w="1253"/>
        <w:gridCol w:w="1096"/>
        <w:gridCol w:w="862"/>
        <w:gridCol w:w="1096"/>
        <w:gridCol w:w="862"/>
        <w:gridCol w:w="862"/>
        <w:gridCol w:w="1096"/>
      </w:tblGrid>
      <w:tr w14:paraId="26338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50B688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2" w:name="_Toc15067"/>
            <w:bookmarkStart w:id="153"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582D4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8770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9C05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ADA3A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8"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EBC9E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2024年职工大额医疗补助</w:t>
            </w:r>
          </w:p>
        </w:tc>
      </w:tr>
      <w:tr w14:paraId="0D9CB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3A3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FCBF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阜康市医疗保障局</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56B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0AB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阜康市医疗保障局</w:t>
            </w:r>
          </w:p>
        </w:tc>
      </w:tr>
      <w:tr w14:paraId="198DA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99A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F1432">
            <w:pPr>
              <w:jc w:val="cente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B9D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28C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B73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EBA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3D5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214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B286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E1FFD">
            <w:pPr>
              <w:jc w:val="center"/>
              <w:rPr>
                <w:rFonts w:hint="eastAsia" w:ascii="宋体" w:hAnsi="宋体" w:eastAsia="宋体" w:cs="宋体"/>
                <w:b/>
                <w:bCs/>
                <w:i w:val="0"/>
                <w:iCs w:val="0"/>
                <w:color w:val="000000"/>
                <w:sz w:val="18"/>
                <w:szCs w:val="18"/>
                <w:u w:val="none"/>
              </w:rPr>
            </w:pP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AAB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8C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B5C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182.62</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6A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182.62</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5B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89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F4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3094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51290">
            <w:pPr>
              <w:jc w:val="center"/>
              <w:rPr>
                <w:rFonts w:hint="eastAsia" w:ascii="宋体" w:hAnsi="宋体" w:eastAsia="宋体" w:cs="宋体"/>
                <w:b/>
                <w:bCs/>
                <w:i w:val="0"/>
                <w:iCs w:val="0"/>
                <w:color w:val="000000"/>
                <w:sz w:val="18"/>
                <w:szCs w:val="18"/>
                <w:u w:val="none"/>
              </w:rPr>
            </w:pP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5F8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4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09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182.62</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2E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182.62</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73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13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FE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BF38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84765">
            <w:pPr>
              <w:jc w:val="center"/>
              <w:rPr>
                <w:rFonts w:hint="eastAsia" w:ascii="宋体" w:hAnsi="宋体" w:eastAsia="宋体" w:cs="宋体"/>
                <w:b/>
                <w:bCs/>
                <w:i w:val="0"/>
                <w:iCs w:val="0"/>
                <w:color w:val="000000"/>
                <w:sz w:val="18"/>
                <w:szCs w:val="18"/>
                <w:u w:val="none"/>
              </w:rPr>
            </w:pP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A62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06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E3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F8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BF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26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5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CA81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B0F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CDED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FD5D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79B4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C7B97">
            <w:pPr>
              <w:jc w:val="center"/>
              <w:rPr>
                <w:rFonts w:hint="eastAsia" w:ascii="宋体" w:hAnsi="宋体" w:eastAsia="宋体" w:cs="宋体"/>
                <w:b/>
                <w:bCs/>
                <w:i w:val="0"/>
                <w:iCs w:val="0"/>
                <w:color w:val="000000"/>
                <w:sz w:val="18"/>
                <w:szCs w:val="18"/>
                <w:u w:val="none"/>
              </w:rPr>
            </w:pPr>
          </w:p>
        </w:tc>
        <w:tc>
          <w:tcPr>
            <w:tcW w:w="192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2E66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医疗保障局承办医疗保险业务培训及全市医疗经办服务各项业务的指导工作，2024年计划严格落实州、市级大额医疗保险相关政策，进一步规范医保基金的管理，强化财政支出绩效观念，提高资金使用效益。城镇职工大额医疗保险参保人数33333人，每人5元/月，全年60.00元。单建统筹基金参保人数6130人，实施统账结合参保人数27203人，住院报销比例达91%以上，大额医疗起付线达12.00万元。通过项目的实施，预计达到确保参保群众及时享受相关医疗，有效减轻参保人员就医经济负担，缓解社会矛盾。城镇职工大额医疗保险参保群众满意度预计达到95%以上。</w:t>
            </w:r>
          </w:p>
        </w:tc>
        <w:tc>
          <w:tcPr>
            <w:tcW w:w="28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C241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城镇职工大额医疗保险参保人数30750人，每人5元/月的标准，全年6.00元。单建统筹基金参保人数5766人，实施统账结合参保人数24984人，住院报销比例达到100%，12月25日按时完成资金支付工作，大额医疗起付线达12.00万元。通过项目的实施，有效减轻参保人员就医经济负担，避免因医疗费用过高引发社会问题，有利于维护社会和谐稳定。城镇职工大额医疗保险参保群众满意度达到100%。</w:t>
            </w:r>
          </w:p>
        </w:tc>
      </w:tr>
      <w:tr w14:paraId="6756B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6C82F">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70A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7CF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D66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F31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6D6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095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936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41D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283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0F5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F32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171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7D4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4B0B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B4A48">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7C998">
            <w:pPr>
              <w:jc w:val="center"/>
              <w:rPr>
                <w:rFonts w:hint="eastAsia" w:ascii="宋体" w:hAnsi="宋体" w:eastAsia="宋体" w:cs="宋体"/>
                <w:b/>
                <w:bCs/>
                <w:i w:val="0"/>
                <w:iCs w:val="0"/>
                <w:color w:val="000000"/>
                <w:sz w:val="18"/>
                <w:szCs w:val="18"/>
                <w:u w:val="none"/>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953AE">
            <w:pPr>
              <w:jc w:val="center"/>
              <w:rPr>
                <w:rFonts w:hint="eastAsia" w:ascii="宋体" w:hAnsi="宋体" w:eastAsia="宋体" w:cs="宋体"/>
                <w:b/>
                <w:bCs/>
                <w:i w:val="0"/>
                <w:iCs w:val="0"/>
                <w:color w:val="000000"/>
                <w:sz w:val="18"/>
                <w:szCs w:val="18"/>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DE39">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E8707">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28974">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41183">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26379">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2C511">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CBE1">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7F2F9">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C8DF1">
            <w:pPr>
              <w:jc w:val="center"/>
              <w:rPr>
                <w:rFonts w:hint="eastAsia" w:ascii="宋体" w:hAnsi="宋体" w:eastAsia="宋体" w:cs="宋体"/>
                <w:b/>
                <w:bCs/>
                <w:i w:val="0"/>
                <w:iCs w:val="0"/>
                <w:color w:val="000000"/>
                <w:sz w:val="18"/>
                <w:szCs w:val="18"/>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4970F">
            <w:pPr>
              <w:jc w:val="center"/>
              <w:rPr>
                <w:rFonts w:hint="eastAsia" w:ascii="宋体" w:hAnsi="宋体" w:eastAsia="宋体" w:cs="宋体"/>
                <w:b/>
                <w:bCs/>
                <w:i w:val="0"/>
                <w:iCs w:val="0"/>
                <w:color w:val="000000"/>
                <w:sz w:val="18"/>
                <w:szCs w:val="18"/>
                <w:u w:val="none"/>
              </w:rPr>
            </w:pPr>
          </w:p>
        </w:tc>
        <w:tc>
          <w:tcPr>
            <w:tcW w:w="8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244C7">
            <w:pPr>
              <w:jc w:val="center"/>
              <w:rPr>
                <w:rFonts w:hint="eastAsia" w:ascii="宋体" w:hAnsi="宋体" w:eastAsia="宋体" w:cs="宋体"/>
                <w:b/>
                <w:bCs/>
                <w:i w:val="0"/>
                <w:iCs w:val="0"/>
                <w:color w:val="000000"/>
                <w:sz w:val="18"/>
                <w:szCs w:val="18"/>
                <w:u w:val="none"/>
              </w:rPr>
            </w:pPr>
          </w:p>
        </w:tc>
      </w:tr>
      <w:tr w14:paraId="4FCFC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F24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8B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F5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8F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城镇职工大额医疗保险参保人数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C4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BB1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&gt;=33333人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E4A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=30437人</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BD0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91.31%</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4A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7.83</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875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7F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30750人</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E6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566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34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因职工医保转城乡居民医保较多，所以参保人数减少</w:t>
            </w:r>
          </w:p>
        </w:tc>
      </w:tr>
      <w:tr w14:paraId="66E7F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A8A6B">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0F54B">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E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2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单建统筹基金参保人数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0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12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&gt;=6130人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7B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=4157人</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9B4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67.81%</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D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476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72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5766人</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F08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89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CA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因职工医保转城乡居民医保较多，所以参保人数减少</w:t>
            </w:r>
          </w:p>
        </w:tc>
      </w:tr>
      <w:tr w14:paraId="3FA9C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1216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F3A56">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6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F7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实施统账结合参保人数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60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7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&gt;=27203人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C9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=26280人</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DE4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96.61%</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B53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EC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FF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24984人</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5E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351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A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因职工医保转城乡居民医保较多，所以参保人数减少</w:t>
            </w:r>
          </w:p>
        </w:tc>
      </w:tr>
      <w:tr w14:paraId="4210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4A42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458DE">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D9A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32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住院报销比例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4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1F4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&gt;=91%</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C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B14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109.89%</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1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9.01</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8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383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75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AC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2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按支付比例完成住院报销</w:t>
            </w:r>
          </w:p>
        </w:tc>
      </w:tr>
      <w:tr w14:paraId="6F2FB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AB4A4">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79D9F">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29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F9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资金支付完成时间</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79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9A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=12月25日</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4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=12月25日</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BAB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38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0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C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6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A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9946E">
            <w:pPr>
              <w:jc w:val="center"/>
              <w:rPr>
                <w:rFonts w:hint="eastAsia" w:ascii="宋体" w:hAnsi="宋体" w:eastAsia="宋体" w:cs="宋体"/>
                <w:i w:val="0"/>
                <w:iCs w:val="0"/>
                <w:color w:val="000000"/>
                <w:sz w:val="18"/>
                <w:szCs w:val="18"/>
                <w:u w:val="none"/>
              </w:rPr>
            </w:pPr>
          </w:p>
        </w:tc>
      </w:tr>
      <w:tr w14:paraId="3C34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75EB9">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376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2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04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职工大额医疗保险财政补助标准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39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57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=5元/人/月</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56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=5元/人/月</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023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DB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D9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4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5元/人/月</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DE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14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3C954">
            <w:pPr>
              <w:jc w:val="center"/>
              <w:rPr>
                <w:rFonts w:hint="eastAsia" w:ascii="宋体" w:hAnsi="宋体" w:eastAsia="宋体" w:cs="宋体"/>
                <w:i w:val="0"/>
                <w:iCs w:val="0"/>
                <w:color w:val="000000"/>
                <w:sz w:val="18"/>
                <w:szCs w:val="18"/>
                <w:u w:val="none"/>
              </w:rPr>
            </w:pPr>
          </w:p>
        </w:tc>
      </w:tr>
      <w:tr w14:paraId="0A2DF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4F8B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139E7">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C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BD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大额医疗起付线</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2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CC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E2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=12万元</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19B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4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8D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D4A9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24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04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B398D">
            <w:pPr>
              <w:jc w:val="center"/>
              <w:rPr>
                <w:rFonts w:hint="eastAsia" w:ascii="宋体" w:hAnsi="宋体" w:eastAsia="宋体" w:cs="宋体"/>
                <w:i w:val="0"/>
                <w:iCs w:val="0"/>
                <w:color w:val="000000"/>
                <w:sz w:val="18"/>
                <w:szCs w:val="18"/>
                <w:u w:val="none"/>
              </w:rPr>
            </w:pPr>
          </w:p>
        </w:tc>
      </w:tr>
      <w:tr w14:paraId="2A56E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72E89">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9362B">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3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9702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CB6D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6F3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187C5">
            <w:pPr>
              <w:jc w:val="center"/>
              <w:rPr>
                <w:rFonts w:hint="eastAsia" w:ascii="宋体" w:hAnsi="宋体" w:eastAsia="宋体" w:cs="宋体"/>
                <w:i w:val="0"/>
                <w:iCs w:val="0"/>
                <w:color w:val="000000"/>
                <w:sz w:val="18"/>
                <w:szCs w:val="18"/>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481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9504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9364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030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38137">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0DAE1">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123F5">
            <w:pPr>
              <w:jc w:val="center"/>
              <w:rPr>
                <w:rFonts w:hint="eastAsia" w:ascii="宋体" w:hAnsi="宋体" w:eastAsia="宋体" w:cs="宋体"/>
                <w:i w:val="0"/>
                <w:iCs w:val="0"/>
                <w:color w:val="000000"/>
                <w:sz w:val="18"/>
                <w:szCs w:val="18"/>
                <w:u w:val="none"/>
              </w:rPr>
            </w:pPr>
          </w:p>
        </w:tc>
      </w:tr>
      <w:tr w14:paraId="2560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7855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8D788">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2AE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8956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8FF9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C52A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1F2C9">
            <w:pPr>
              <w:jc w:val="center"/>
              <w:rPr>
                <w:rFonts w:hint="eastAsia" w:ascii="宋体" w:hAnsi="宋体" w:eastAsia="宋体" w:cs="宋体"/>
                <w:i w:val="0"/>
                <w:iCs w:val="0"/>
                <w:color w:val="000000"/>
                <w:sz w:val="18"/>
                <w:szCs w:val="18"/>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A42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62C9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81B4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1148A">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D37A6">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C2C02">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4A187">
            <w:pPr>
              <w:jc w:val="center"/>
              <w:rPr>
                <w:rFonts w:hint="eastAsia" w:ascii="宋体" w:hAnsi="宋体" w:eastAsia="宋体" w:cs="宋体"/>
                <w:i w:val="0"/>
                <w:iCs w:val="0"/>
                <w:color w:val="000000"/>
                <w:sz w:val="18"/>
                <w:szCs w:val="18"/>
                <w:u w:val="none"/>
              </w:rPr>
            </w:pPr>
          </w:p>
        </w:tc>
      </w:tr>
      <w:tr w14:paraId="7098A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CE4C3">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BA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92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D47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96AB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4313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D735">
            <w:pPr>
              <w:jc w:val="center"/>
              <w:rPr>
                <w:rFonts w:hint="eastAsia" w:ascii="宋体" w:hAnsi="宋体" w:eastAsia="宋体" w:cs="宋体"/>
                <w:i w:val="0"/>
                <w:iCs w:val="0"/>
                <w:color w:val="000000"/>
                <w:sz w:val="18"/>
                <w:szCs w:val="18"/>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818B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895AB">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440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0BC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5536A">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67BA4">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0423B">
            <w:pPr>
              <w:jc w:val="center"/>
              <w:rPr>
                <w:rFonts w:hint="eastAsia" w:ascii="宋体" w:hAnsi="宋体" w:eastAsia="宋体" w:cs="宋体"/>
                <w:i w:val="0"/>
                <w:iCs w:val="0"/>
                <w:color w:val="000000"/>
                <w:sz w:val="18"/>
                <w:szCs w:val="18"/>
                <w:u w:val="none"/>
              </w:rPr>
            </w:pPr>
          </w:p>
        </w:tc>
      </w:tr>
      <w:tr w14:paraId="4F637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5B66E">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40AD8">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56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EB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参保群众及时享受医疗待遇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29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7A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2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382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4F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18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8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24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C9C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4BD51">
            <w:pPr>
              <w:jc w:val="center"/>
              <w:rPr>
                <w:rFonts w:hint="eastAsia" w:ascii="宋体" w:hAnsi="宋体" w:eastAsia="宋体" w:cs="宋体"/>
                <w:i w:val="0"/>
                <w:iCs w:val="0"/>
                <w:color w:val="000000"/>
                <w:sz w:val="18"/>
                <w:szCs w:val="18"/>
                <w:u w:val="none"/>
              </w:rPr>
            </w:pPr>
          </w:p>
        </w:tc>
      </w:tr>
      <w:tr w14:paraId="1AC7C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73378">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50240">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9E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1B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减轻参保人元就医经济负担，缓解社会矛盾</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17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B5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减轻</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F2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48A6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55B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10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06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有效减轻</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8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A5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7584">
            <w:pPr>
              <w:jc w:val="center"/>
              <w:rPr>
                <w:rFonts w:hint="eastAsia" w:ascii="宋体" w:hAnsi="宋体" w:eastAsia="宋体" w:cs="宋体"/>
                <w:i w:val="0"/>
                <w:iCs w:val="0"/>
                <w:color w:val="000000"/>
                <w:sz w:val="18"/>
                <w:szCs w:val="18"/>
                <w:u w:val="none"/>
              </w:rPr>
            </w:pPr>
          </w:p>
        </w:tc>
      </w:tr>
      <w:tr w14:paraId="312F1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B9340">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8D451">
            <w:pPr>
              <w:jc w:val="center"/>
              <w:rPr>
                <w:rFonts w:hint="eastAsia" w:ascii="宋体" w:hAnsi="宋体" w:eastAsia="宋体" w:cs="宋体"/>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3C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B8DD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FE8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DA2F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7F030">
            <w:pPr>
              <w:jc w:val="center"/>
              <w:rPr>
                <w:rFonts w:hint="eastAsia" w:ascii="宋体" w:hAnsi="宋体" w:eastAsia="宋体" w:cs="宋体"/>
                <w:i w:val="0"/>
                <w:iCs w:val="0"/>
                <w:color w:val="000000"/>
                <w:sz w:val="18"/>
                <w:szCs w:val="18"/>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BFE9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5B3E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9EB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5F501">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83BEE">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AE532">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216DA">
            <w:pPr>
              <w:jc w:val="center"/>
              <w:rPr>
                <w:rFonts w:hint="eastAsia" w:ascii="宋体" w:hAnsi="宋体" w:eastAsia="宋体" w:cs="宋体"/>
                <w:i w:val="0"/>
                <w:iCs w:val="0"/>
                <w:color w:val="000000"/>
                <w:sz w:val="18"/>
                <w:szCs w:val="18"/>
                <w:u w:val="none"/>
              </w:rPr>
            </w:pPr>
          </w:p>
        </w:tc>
      </w:tr>
      <w:tr w14:paraId="18E69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E3552">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9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5A4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CD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城镇职工大额医疗保险参保群众满意度</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F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29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F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7B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76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FC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9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373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5A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ED1B">
            <w:pPr>
              <w:jc w:val="center"/>
              <w:rPr>
                <w:rFonts w:hint="eastAsia" w:ascii="宋体" w:hAnsi="宋体" w:eastAsia="宋体" w:cs="宋体"/>
                <w:i w:val="0"/>
                <w:iCs w:val="0"/>
                <w:color w:val="000000"/>
                <w:sz w:val="18"/>
                <w:szCs w:val="18"/>
                <w:u w:val="none"/>
              </w:rPr>
            </w:pPr>
          </w:p>
        </w:tc>
      </w:tr>
      <w:tr w14:paraId="3C2F8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43" w:type="pct"/>
            <w:gridSpan w:val="4"/>
            <w:tcBorders>
              <w:top w:val="single" w:color="000000" w:sz="4" w:space="0"/>
              <w:left w:val="single" w:color="000000" w:sz="4" w:space="0"/>
              <w:bottom w:val="single" w:color="000000" w:sz="4" w:space="0"/>
              <w:right w:val="nil"/>
            </w:tcBorders>
            <w:shd w:val="clear" w:color="auto" w:fill="auto"/>
            <w:vAlign w:val="center"/>
          </w:tcPr>
          <w:p w14:paraId="289B49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19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nil"/>
              <w:bottom w:val="single" w:color="000000" w:sz="4" w:space="0"/>
              <w:right w:val="single" w:color="000000" w:sz="4" w:space="0"/>
            </w:tcBorders>
            <w:shd w:val="clear" w:color="auto" w:fill="auto"/>
            <w:vAlign w:val="center"/>
          </w:tcPr>
          <w:p w14:paraId="4EA3C7C6">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437A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1C96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0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88.37分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DB8BE">
            <w:pPr>
              <w:rPr>
                <w:rFonts w:hint="eastAsia" w:ascii="宋体" w:hAnsi="宋体" w:eastAsia="宋体" w:cs="宋体"/>
                <w:i w:val="0"/>
                <w:iCs w:val="0"/>
                <w:color w:val="000000"/>
                <w:sz w:val="18"/>
                <w:szCs w:val="18"/>
                <w:u w:val="none"/>
              </w:rPr>
            </w:pPr>
            <w:bookmarkStart w:id="154" w:name="_GoBack"/>
            <w:bookmarkEnd w:id="154"/>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1EDC">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4913E">
            <w:pP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B2175">
            <w:pP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7C1CF">
            <w:pPr>
              <w:rPr>
                <w:rFonts w:hint="eastAsia" w:ascii="宋体" w:hAnsi="宋体" w:eastAsia="宋体" w:cs="宋体"/>
                <w:i w:val="0"/>
                <w:iCs w:val="0"/>
                <w:color w:val="000000"/>
                <w:sz w:val="18"/>
                <w:szCs w:val="18"/>
                <w:u w:val="none"/>
              </w:rPr>
            </w:pPr>
          </w:p>
        </w:tc>
      </w:tr>
    </w:tbl>
    <w:p w14:paraId="5D521FB8">
      <w:pPr>
        <w:bidi w:val="0"/>
        <w:ind w:left="0" w:leftChars="0" w:firstLine="0" w:firstLineChars="0"/>
        <w:jc w:val="left"/>
        <w:rPr>
          <w:rFonts w:hint="eastAsia"/>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3.65</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城镇职工大额医疗保险参保人数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7.83</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单建统筹基金参保人数</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08DAD5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4D815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170EE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0.98</w:t>
            </w:r>
          </w:p>
        </w:tc>
      </w:tr>
      <w:tr w14:paraId="6B9F26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221A6E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4F7932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2AD800E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实施统账结合参保人数</w:t>
            </w:r>
          </w:p>
        </w:tc>
        <w:tc>
          <w:tcPr>
            <w:tcW w:w="2141" w:type="dxa"/>
            <w:shd w:val="clear" w:color="auto" w:fill="auto"/>
            <w:noWrap w:val="0"/>
            <w:vAlign w:val="center"/>
          </w:tcPr>
          <w:p w14:paraId="280A5D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069FC2B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479DC1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456DD0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498C77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0FFD05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4.58</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住院报销比例</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4.51</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21" w:type="dxa"/>
            <w:shd w:val="clear" w:color="auto" w:fill="auto"/>
            <w:noWrap w:val="0"/>
            <w:vAlign w:val="center"/>
          </w:tcPr>
          <w:p w14:paraId="75B56B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资金支付完成时间</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大额医疗起付线</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382"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04CD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CBB19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D65676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C9C19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职工大额医疗保险财政补助标准</w:t>
            </w:r>
          </w:p>
        </w:tc>
        <w:tc>
          <w:tcPr>
            <w:tcW w:w="2141" w:type="dxa"/>
            <w:shd w:val="clear" w:color="auto" w:fill="auto"/>
            <w:noWrap w:val="0"/>
            <w:vAlign w:val="center"/>
          </w:tcPr>
          <w:p w14:paraId="4EA805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769B73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40D5DD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2DC032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63534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2269E7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28F476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参保群众及时享受医疗待遇</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283C5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42C150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23880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5AB39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减轻参保人员就医经济负担,缓解社会矛盾</w:t>
            </w:r>
          </w:p>
        </w:tc>
        <w:tc>
          <w:tcPr>
            <w:tcW w:w="2141" w:type="dxa"/>
            <w:shd w:val="clear" w:color="auto" w:fill="auto"/>
            <w:noWrap w:val="0"/>
            <w:vAlign w:val="center"/>
          </w:tcPr>
          <w:p w14:paraId="4C795E2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4D2A53B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1025256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89564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7C09C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Xxx的满意度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91.75</w:t>
            </w:r>
          </w:p>
        </w:tc>
      </w:tr>
    </w:tbl>
    <w:p w14:paraId="73F1A2B7">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FEDE2"/>
    <w:multiLevelType w:val="singleLevel"/>
    <w:tmpl w:val="F06FEDE2"/>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0F5645"/>
    <w:rsid w:val="003A4DB8"/>
    <w:rsid w:val="007D6A04"/>
    <w:rsid w:val="00E23C81"/>
    <w:rsid w:val="00EB60B2"/>
    <w:rsid w:val="00F76805"/>
    <w:rsid w:val="00F907CF"/>
    <w:rsid w:val="00F9432B"/>
    <w:rsid w:val="00FC3E1B"/>
    <w:rsid w:val="01253350"/>
    <w:rsid w:val="01282E62"/>
    <w:rsid w:val="01353A2C"/>
    <w:rsid w:val="014029CF"/>
    <w:rsid w:val="01470C4C"/>
    <w:rsid w:val="01A15452"/>
    <w:rsid w:val="02200440"/>
    <w:rsid w:val="02284B43"/>
    <w:rsid w:val="022963BC"/>
    <w:rsid w:val="022E26FA"/>
    <w:rsid w:val="02B015E2"/>
    <w:rsid w:val="02DC08FA"/>
    <w:rsid w:val="033B569D"/>
    <w:rsid w:val="039C3BA0"/>
    <w:rsid w:val="03A845BB"/>
    <w:rsid w:val="03B45AD1"/>
    <w:rsid w:val="041D47D5"/>
    <w:rsid w:val="04D12EE4"/>
    <w:rsid w:val="04D1736D"/>
    <w:rsid w:val="04D63993"/>
    <w:rsid w:val="05917228"/>
    <w:rsid w:val="05DB66F5"/>
    <w:rsid w:val="06F21536"/>
    <w:rsid w:val="07724E37"/>
    <w:rsid w:val="07890F4F"/>
    <w:rsid w:val="07943000"/>
    <w:rsid w:val="08057A5A"/>
    <w:rsid w:val="08065580"/>
    <w:rsid w:val="084C1CB5"/>
    <w:rsid w:val="08892439"/>
    <w:rsid w:val="08B34ADF"/>
    <w:rsid w:val="08C72F61"/>
    <w:rsid w:val="08EB30F3"/>
    <w:rsid w:val="09237408"/>
    <w:rsid w:val="092D6169"/>
    <w:rsid w:val="0946657C"/>
    <w:rsid w:val="096A04BC"/>
    <w:rsid w:val="09781BD6"/>
    <w:rsid w:val="09CF6571"/>
    <w:rsid w:val="09F359DF"/>
    <w:rsid w:val="0A575E65"/>
    <w:rsid w:val="0A740EC6"/>
    <w:rsid w:val="0AA23C86"/>
    <w:rsid w:val="0ACA0AB6"/>
    <w:rsid w:val="0B7A42BB"/>
    <w:rsid w:val="0C032502"/>
    <w:rsid w:val="0C27698C"/>
    <w:rsid w:val="0CB8153E"/>
    <w:rsid w:val="0D2941EA"/>
    <w:rsid w:val="0D4452F3"/>
    <w:rsid w:val="0E3B7CFC"/>
    <w:rsid w:val="0EA004DC"/>
    <w:rsid w:val="0F5E5042"/>
    <w:rsid w:val="0F7B6853"/>
    <w:rsid w:val="0F7F416C"/>
    <w:rsid w:val="0FE95707"/>
    <w:rsid w:val="0FF96640"/>
    <w:rsid w:val="10305890"/>
    <w:rsid w:val="10510571"/>
    <w:rsid w:val="10727C56"/>
    <w:rsid w:val="10787A20"/>
    <w:rsid w:val="108672DE"/>
    <w:rsid w:val="10EC685A"/>
    <w:rsid w:val="119105B0"/>
    <w:rsid w:val="11DD37F5"/>
    <w:rsid w:val="11FA6155"/>
    <w:rsid w:val="12415B32"/>
    <w:rsid w:val="12CF0947"/>
    <w:rsid w:val="12F1313F"/>
    <w:rsid w:val="130D3C66"/>
    <w:rsid w:val="133B6A25"/>
    <w:rsid w:val="134358DA"/>
    <w:rsid w:val="136C678E"/>
    <w:rsid w:val="13D44784"/>
    <w:rsid w:val="13EB2FF5"/>
    <w:rsid w:val="148E7407"/>
    <w:rsid w:val="14ED4CAC"/>
    <w:rsid w:val="15431BC1"/>
    <w:rsid w:val="15793835"/>
    <w:rsid w:val="15A46B04"/>
    <w:rsid w:val="165825BC"/>
    <w:rsid w:val="168406E3"/>
    <w:rsid w:val="16BC5D73"/>
    <w:rsid w:val="16C46DFA"/>
    <w:rsid w:val="16F77107"/>
    <w:rsid w:val="173739A8"/>
    <w:rsid w:val="175D6DAE"/>
    <w:rsid w:val="176F36D7"/>
    <w:rsid w:val="1795226D"/>
    <w:rsid w:val="17EB67B8"/>
    <w:rsid w:val="18456B1E"/>
    <w:rsid w:val="184B14B9"/>
    <w:rsid w:val="193006AE"/>
    <w:rsid w:val="1A7F5449"/>
    <w:rsid w:val="1AC76EFF"/>
    <w:rsid w:val="1BA87467"/>
    <w:rsid w:val="1BED0AD9"/>
    <w:rsid w:val="1C1171C5"/>
    <w:rsid w:val="1CDF0421"/>
    <w:rsid w:val="1D1B0C2C"/>
    <w:rsid w:val="1D265138"/>
    <w:rsid w:val="1D7B6BCA"/>
    <w:rsid w:val="1DA41A79"/>
    <w:rsid w:val="1DD2442A"/>
    <w:rsid w:val="1DF53469"/>
    <w:rsid w:val="1E2C58E8"/>
    <w:rsid w:val="1E2F24F2"/>
    <w:rsid w:val="1E58492F"/>
    <w:rsid w:val="1E5B6757"/>
    <w:rsid w:val="1ED10AC6"/>
    <w:rsid w:val="1F073C5F"/>
    <w:rsid w:val="1F413615"/>
    <w:rsid w:val="1F507535"/>
    <w:rsid w:val="1F7C63FB"/>
    <w:rsid w:val="1F89225F"/>
    <w:rsid w:val="1F900A1F"/>
    <w:rsid w:val="1FC0575D"/>
    <w:rsid w:val="1FFC753C"/>
    <w:rsid w:val="206132C7"/>
    <w:rsid w:val="20BF0C96"/>
    <w:rsid w:val="212E7BC9"/>
    <w:rsid w:val="215A7F7A"/>
    <w:rsid w:val="21B00C1D"/>
    <w:rsid w:val="22E76282"/>
    <w:rsid w:val="23031BEB"/>
    <w:rsid w:val="231F5A1C"/>
    <w:rsid w:val="23917691"/>
    <w:rsid w:val="244D65B8"/>
    <w:rsid w:val="245E1E24"/>
    <w:rsid w:val="248A15BB"/>
    <w:rsid w:val="24912B4A"/>
    <w:rsid w:val="256516E0"/>
    <w:rsid w:val="25685F0A"/>
    <w:rsid w:val="25AD5E5D"/>
    <w:rsid w:val="25E02933"/>
    <w:rsid w:val="263E265D"/>
    <w:rsid w:val="266E78FD"/>
    <w:rsid w:val="267E6EFD"/>
    <w:rsid w:val="26D44D6F"/>
    <w:rsid w:val="2732478D"/>
    <w:rsid w:val="27661469"/>
    <w:rsid w:val="27900EAD"/>
    <w:rsid w:val="279B538A"/>
    <w:rsid w:val="286F545C"/>
    <w:rsid w:val="28D61C74"/>
    <w:rsid w:val="29314FBC"/>
    <w:rsid w:val="29AC3D81"/>
    <w:rsid w:val="2A0E2346"/>
    <w:rsid w:val="2A351FC9"/>
    <w:rsid w:val="2AA2081A"/>
    <w:rsid w:val="2AA333D6"/>
    <w:rsid w:val="2BA50A88"/>
    <w:rsid w:val="2C024B86"/>
    <w:rsid w:val="2C1D4AC2"/>
    <w:rsid w:val="2C927671"/>
    <w:rsid w:val="2CC6306F"/>
    <w:rsid w:val="2CD07D87"/>
    <w:rsid w:val="2D7B7CF2"/>
    <w:rsid w:val="2D7C5CD6"/>
    <w:rsid w:val="2D8D3ECA"/>
    <w:rsid w:val="2DB94CBF"/>
    <w:rsid w:val="2DBB27E5"/>
    <w:rsid w:val="2E483E7E"/>
    <w:rsid w:val="2E690493"/>
    <w:rsid w:val="2E9854BD"/>
    <w:rsid w:val="2F0D407F"/>
    <w:rsid w:val="2F454B19"/>
    <w:rsid w:val="2F927575"/>
    <w:rsid w:val="2FB35E69"/>
    <w:rsid w:val="305C2C5A"/>
    <w:rsid w:val="30A532D8"/>
    <w:rsid w:val="30CD4760"/>
    <w:rsid w:val="310224D9"/>
    <w:rsid w:val="3140197F"/>
    <w:rsid w:val="3181028C"/>
    <w:rsid w:val="31B4621C"/>
    <w:rsid w:val="31E3230A"/>
    <w:rsid w:val="32A61CB5"/>
    <w:rsid w:val="32DE169C"/>
    <w:rsid w:val="32F04CDF"/>
    <w:rsid w:val="330957E0"/>
    <w:rsid w:val="331F3816"/>
    <w:rsid w:val="33356F64"/>
    <w:rsid w:val="33944516"/>
    <w:rsid w:val="33C1667B"/>
    <w:rsid w:val="3454129D"/>
    <w:rsid w:val="34B62907"/>
    <w:rsid w:val="34E73EBF"/>
    <w:rsid w:val="34FD2B33"/>
    <w:rsid w:val="358D4C0B"/>
    <w:rsid w:val="35E548A3"/>
    <w:rsid w:val="36A22794"/>
    <w:rsid w:val="36BD137C"/>
    <w:rsid w:val="36F7241D"/>
    <w:rsid w:val="373A29CC"/>
    <w:rsid w:val="38053EDF"/>
    <w:rsid w:val="380812A4"/>
    <w:rsid w:val="382779AC"/>
    <w:rsid w:val="385D37E7"/>
    <w:rsid w:val="38782EDD"/>
    <w:rsid w:val="38B16CBE"/>
    <w:rsid w:val="38DF7CCF"/>
    <w:rsid w:val="38F117B0"/>
    <w:rsid w:val="391F631E"/>
    <w:rsid w:val="396620EF"/>
    <w:rsid w:val="39700927"/>
    <w:rsid w:val="39A84565"/>
    <w:rsid w:val="3A3000B7"/>
    <w:rsid w:val="3B42664A"/>
    <w:rsid w:val="3B9B1DF0"/>
    <w:rsid w:val="3BD01B51"/>
    <w:rsid w:val="3C805325"/>
    <w:rsid w:val="3CAD1E92"/>
    <w:rsid w:val="3CE55188"/>
    <w:rsid w:val="3D0870C9"/>
    <w:rsid w:val="3D102ED4"/>
    <w:rsid w:val="3D380DA1"/>
    <w:rsid w:val="3D836A4E"/>
    <w:rsid w:val="3DA40910"/>
    <w:rsid w:val="3DA46DF1"/>
    <w:rsid w:val="3E133F77"/>
    <w:rsid w:val="3E444130"/>
    <w:rsid w:val="3E546A69"/>
    <w:rsid w:val="3E612F34"/>
    <w:rsid w:val="3E7A5DA4"/>
    <w:rsid w:val="3EA37E97"/>
    <w:rsid w:val="3FBE0BC5"/>
    <w:rsid w:val="3FCD7412"/>
    <w:rsid w:val="40185875"/>
    <w:rsid w:val="4048103A"/>
    <w:rsid w:val="404C551E"/>
    <w:rsid w:val="40736643"/>
    <w:rsid w:val="40B437EF"/>
    <w:rsid w:val="40BE641C"/>
    <w:rsid w:val="40C477AB"/>
    <w:rsid w:val="40D24A7A"/>
    <w:rsid w:val="418F600A"/>
    <w:rsid w:val="42621029"/>
    <w:rsid w:val="42703746"/>
    <w:rsid w:val="42876CE2"/>
    <w:rsid w:val="42982C9D"/>
    <w:rsid w:val="42B15B0D"/>
    <w:rsid w:val="42D261AF"/>
    <w:rsid w:val="434F5A51"/>
    <w:rsid w:val="435241E2"/>
    <w:rsid w:val="436D4129"/>
    <w:rsid w:val="43975C51"/>
    <w:rsid w:val="439E3FA7"/>
    <w:rsid w:val="442A5B77"/>
    <w:rsid w:val="44901E7E"/>
    <w:rsid w:val="44A818BD"/>
    <w:rsid w:val="44B32266"/>
    <w:rsid w:val="44FC64F4"/>
    <w:rsid w:val="45561319"/>
    <w:rsid w:val="461B7E6D"/>
    <w:rsid w:val="462F56C6"/>
    <w:rsid w:val="466510E8"/>
    <w:rsid w:val="46731A57"/>
    <w:rsid w:val="467F4585"/>
    <w:rsid w:val="470628CB"/>
    <w:rsid w:val="4729480B"/>
    <w:rsid w:val="472B2331"/>
    <w:rsid w:val="47555BD4"/>
    <w:rsid w:val="4775697D"/>
    <w:rsid w:val="47AA6646"/>
    <w:rsid w:val="47BC2DB1"/>
    <w:rsid w:val="47CD33E9"/>
    <w:rsid w:val="47E96399"/>
    <w:rsid w:val="47F76025"/>
    <w:rsid w:val="47F838C0"/>
    <w:rsid w:val="48036E0A"/>
    <w:rsid w:val="486E33F5"/>
    <w:rsid w:val="48721475"/>
    <w:rsid w:val="48E12B50"/>
    <w:rsid w:val="495711BC"/>
    <w:rsid w:val="499441BE"/>
    <w:rsid w:val="499A6C1C"/>
    <w:rsid w:val="49CE34B1"/>
    <w:rsid w:val="49EA4518"/>
    <w:rsid w:val="4A195607"/>
    <w:rsid w:val="4A2138F0"/>
    <w:rsid w:val="4A583887"/>
    <w:rsid w:val="4A857FAB"/>
    <w:rsid w:val="4A905F0F"/>
    <w:rsid w:val="4AB8212E"/>
    <w:rsid w:val="4AC72FF8"/>
    <w:rsid w:val="4B6F23A0"/>
    <w:rsid w:val="4B9F6E02"/>
    <w:rsid w:val="4BD42F98"/>
    <w:rsid w:val="4C1F05C8"/>
    <w:rsid w:val="4C89637B"/>
    <w:rsid w:val="4CF51418"/>
    <w:rsid w:val="4D221AE1"/>
    <w:rsid w:val="4D924EB8"/>
    <w:rsid w:val="4DFC0584"/>
    <w:rsid w:val="4E6E48A8"/>
    <w:rsid w:val="4E810A89"/>
    <w:rsid w:val="4EEC036B"/>
    <w:rsid w:val="4F0C0C9A"/>
    <w:rsid w:val="4F3C4017"/>
    <w:rsid w:val="4F687869"/>
    <w:rsid w:val="4F714FA1"/>
    <w:rsid w:val="4FF77255"/>
    <w:rsid w:val="501D2673"/>
    <w:rsid w:val="50C80BF1"/>
    <w:rsid w:val="513D316C"/>
    <w:rsid w:val="51597A9B"/>
    <w:rsid w:val="51852833"/>
    <w:rsid w:val="5186522C"/>
    <w:rsid w:val="51917235"/>
    <w:rsid w:val="51AC3692"/>
    <w:rsid w:val="51E24A36"/>
    <w:rsid w:val="523A5B1F"/>
    <w:rsid w:val="52F11AC8"/>
    <w:rsid w:val="534D72B7"/>
    <w:rsid w:val="534F49D9"/>
    <w:rsid w:val="53555F0F"/>
    <w:rsid w:val="535D23D5"/>
    <w:rsid w:val="536C30EB"/>
    <w:rsid w:val="537B019D"/>
    <w:rsid w:val="53F82B2B"/>
    <w:rsid w:val="540E1011"/>
    <w:rsid w:val="54161C73"/>
    <w:rsid w:val="541859EC"/>
    <w:rsid w:val="54330562"/>
    <w:rsid w:val="544113E6"/>
    <w:rsid w:val="54BA6AA3"/>
    <w:rsid w:val="54DB5397"/>
    <w:rsid w:val="55432A93"/>
    <w:rsid w:val="556F4475"/>
    <w:rsid w:val="558F7F2F"/>
    <w:rsid w:val="55DF283D"/>
    <w:rsid w:val="564C7BCE"/>
    <w:rsid w:val="569C2904"/>
    <w:rsid w:val="56A17F1A"/>
    <w:rsid w:val="56F4341A"/>
    <w:rsid w:val="575A7321"/>
    <w:rsid w:val="57FA046D"/>
    <w:rsid w:val="580B5F93"/>
    <w:rsid w:val="580C3AB9"/>
    <w:rsid w:val="583C7AE0"/>
    <w:rsid w:val="586C1E9A"/>
    <w:rsid w:val="586E0800"/>
    <w:rsid w:val="587F6039"/>
    <w:rsid w:val="589F492D"/>
    <w:rsid w:val="58CB74D0"/>
    <w:rsid w:val="58F00CE5"/>
    <w:rsid w:val="59216F96"/>
    <w:rsid w:val="595C637A"/>
    <w:rsid w:val="597B0EF6"/>
    <w:rsid w:val="598C4145"/>
    <w:rsid w:val="59957D1B"/>
    <w:rsid w:val="59D4294E"/>
    <w:rsid w:val="59EF38A6"/>
    <w:rsid w:val="5AE64A95"/>
    <w:rsid w:val="5AFC6067"/>
    <w:rsid w:val="5B275D7E"/>
    <w:rsid w:val="5B4A2DAE"/>
    <w:rsid w:val="5B5B6DF9"/>
    <w:rsid w:val="5B634312"/>
    <w:rsid w:val="5B8A0BEC"/>
    <w:rsid w:val="5B9D2CCD"/>
    <w:rsid w:val="5B9E71EA"/>
    <w:rsid w:val="5BA817EA"/>
    <w:rsid w:val="5BF907F8"/>
    <w:rsid w:val="5C2C472A"/>
    <w:rsid w:val="5C78171D"/>
    <w:rsid w:val="5CAD15C3"/>
    <w:rsid w:val="5CAF2C65"/>
    <w:rsid w:val="5D5F6439"/>
    <w:rsid w:val="5DDE3802"/>
    <w:rsid w:val="5E0A45F7"/>
    <w:rsid w:val="5E226FBC"/>
    <w:rsid w:val="5EAF519E"/>
    <w:rsid w:val="5ECE3BCF"/>
    <w:rsid w:val="5EF01166"/>
    <w:rsid w:val="5F41673E"/>
    <w:rsid w:val="5F5024DD"/>
    <w:rsid w:val="5F6917F1"/>
    <w:rsid w:val="5F692468"/>
    <w:rsid w:val="5FAB3BB8"/>
    <w:rsid w:val="5FE72BD2"/>
    <w:rsid w:val="60120613"/>
    <w:rsid w:val="60F872D1"/>
    <w:rsid w:val="618D5292"/>
    <w:rsid w:val="622E78FA"/>
    <w:rsid w:val="62FD472A"/>
    <w:rsid w:val="632D72AE"/>
    <w:rsid w:val="63343F70"/>
    <w:rsid w:val="633C74D4"/>
    <w:rsid w:val="63952BB5"/>
    <w:rsid w:val="64296E1C"/>
    <w:rsid w:val="64386FCC"/>
    <w:rsid w:val="647B7FFD"/>
    <w:rsid w:val="649E64A2"/>
    <w:rsid w:val="64C47FDF"/>
    <w:rsid w:val="656D1CED"/>
    <w:rsid w:val="659375C8"/>
    <w:rsid w:val="65E5270A"/>
    <w:rsid w:val="663D3C54"/>
    <w:rsid w:val="66552ACF"/>
    <w:rsid w:val="666902A6"/>
    <w:rsid w:val="667A6962"/>
    <w:rsid w:val="66862C89"/>
    <w:rsid w:val="66B24D0B"/>
    <w:rsid w:val="66BB486D"/>
    <w:rsid w:val="66DC336C"/>
    <w:rsid w:val="67087B42"/>
    <w:rsid w:val="67394C7D"/>
    <w:rsid w:val="679B2764"/>
    <w:rsid w:val="68126B38"/>
    <w:rsid w:val="682365D2"/>
    <w:rsid w:val="68291A1A"/>
    <w:rsid w:val="68352BB8"/>
    <w:rsid w:val="685E210F"/>
    <w:rsid w:val="68D51CA5"/>
    <w:rsid w:val="68DC1286"/>
    <w:rsid w:val="68E24AEE"/>
    <w:rsid w:val="690A194F"/>
    <w:rsid w:val="690E58E3"/>
    <w:rsid w:val="691327EB"/>
    <w:rsid w:val="691B1594"/>
    <w:rsid w:val="69216C99"/>
    <w:rsid w:val="693A016B"/>
    <w:rsid w:val="699A4165"/>
    <w:rsid w:val="69D87C9F"/>
    <w:rsid w:val="6A114F5F"/>
    <w:rsid w:val="6A17429C"/>
    <w:rsid w:val="6A567EA3"/>
    <w:rsid w:val="6A7A48EC"/>
    <w:rsid w:val="6B4B4368"/>
    <w:rsid w:val="6B79100E"/>
    <w:rsid w:val="6BB12556"/>
    <w:rsid w:val="6BD71F83"/>
    <w:rsid w:val="6BDF3567"/>
    <w:rsid w:val="6BE75F78"/>
    <w:rsid w:val="6C472EBA"/>
    <w:rsid w:val="6C515AE7"/>
    <w:rsid w:val="6C844C00"/>
    <w:rsid w:val="6CBF41EB"/>
    <w:rsid w:val="6E0031F1"/>
    <w:rsid w:val="6E10212C"/>
    <w:rsid w:val="6E3A2CD6"/>
    <w:rsid w:val="6E43561A"/>
    <w:rsid w:val="6E557973"/>
    <w:rsid w:val="6E8B52E0"/>
    <w:rsid w:val="6E9568DB"/>
    <w:rsid w:val="6EA445F4"/>
    <w:rsid w:val="6F0D6C22"/>
    <w:rsid w:val="6F47657F"/>
    <w:rsid w:val="6FAF23D9"/>
    <w:rsid w:val="6FB95E7D"/>
    <w:rsid w:val="6FEA24DA"/>
    <w:rsid w:val="6FF10085"/>
    <w:rsid w:val="6FF2313D"/>
    <w:rsid w:val="701D28B0"/>
    <w:rsid w:val="70635CF6"/>
    <w:rsid w:val="70670707"/>
    <w:rsid w:val="70756248"/>
    <w:rsid w:val="707F48BF"/>
    <w:rsid w:val="70D07922"/>
    <w:rsid w:val="712437CA"/>
    <w:rsid w:val="720E3691"/>
    <w:rsid w:val="721B5E3C"/>
    <w:rsid w:val="721E46BD"/>
    <w:rsid w:val="72442376"/>
    <w:rsid w:val="7249173A"/>
    <w:rsid w:val="724E244C"/>
    <w:rsid w:val="725E2D0C"/>
    <w:rsid w:val="727A5D97"/>
    <w:rsid w:val="72914E8F"/>
    <w:rsid w:val="72AB24A0"/>
    <w:rsid w:val="72DA6946"/>
    <w:rsid w:val="731735E6"/>
    <w:rsid w:val="732764B3"/>
    <w:rsid w:val="732D4E48"/>
    <w:rsid w:val="739764D5"/>
    <w:rsid w:val="73E334C8"/>
    <w:rsid w:val="74026044"/>
    <w:rsid w:val="74325A77"/>
    <w:rsid w:val="74746410"/>
    <w:rsid w:val="74AC7D5E"/>
    <w:rsid w:val="74D0167A"/>
    <w:rsid w:val="752124FA"/>
    <w:rsid w:val="75502DDF"/>
    <w:rsid w:val="75BA46FD"/>
    <w:rsid w:val="75C8506C"/>
    <w:rsid w:val="75E5007C"/>
    <w:rsid w:val="773F3532"/>
    <w:rsid w:val="77636B63"/>
    <w:rsid w:val="77813724"/>
    <w:rsid w:val="77861774"/>
    <w:rsid w:val="780B1240"/>
    <w:rsid w:val="787E7C64"/>
    <w:rsid w:val="78F31435"/>
    <w:rsid w:val="792A1B99"/>
    <w:rsid w:val="79300B45"/>
    <w:rsid w:val="794D3E18"/>
    <w:rsid w:val="79703A50"/>
    <w:rsid w:val="79921C19"/>
    <w:rsid w:val="79B25E17"/>
    <w:rsid w:val="79F3729A"/>
    <w:rsid w:val="7A880722"/>
    <w:rsid w:val="7AAD4830"/>
    <w:rsid w:val="7ABE6120"/>
    <w:rsid w:val="7ACB0498"/>
    <w:rsid w:val="7AED0B4D"/>
    <w:rsid w:val="7B1B3E90"/>
    <w:rsid w:val="7BE47833"/>
    <w:rsid w:val="7BEC3136"/>
    <w:rsid w:val="7C1E4487"/>
    <w:rsid w:val="7C215E02"/>
    <w:rsid w:val="7C224DAA"/>
    <w:rsid w:val="7C454CC7"/>
    <w:rsid w:val="7C556F2D"/>
    <w:rsid w:val="7C773348"/>
    <w:rsid w:val="7CA70E63"/>
    <w:rsid w:val="7CDB4EAE"/>
    <w:rsid w:val="7CF23764"/>
    <w:rsid w:val="7D0F3580"/>
    <w:rsid w:val="7D676F18"/>
    <w:rsid w:val="7D7D673C"/>
    <w:rsid w:val="7D851A94"/>
    <w:rsid w:val="7DB06B11"/>
    <w:rsid w:val="7E2E5C88"/>
    <w:rsid w:val="7E33504C"/>
    <w:rsid w:val="7E797F74"/>
    <w:rsid w:val="7EC02D84"/>
    <w:rsid w:val="7ECD724F"/>
    <w:rsid w:val="7ED00AED"/>
    <w:rsid w:val="7F030EC3"/>
    <w:rsid w:val="7F923FF5"/>
    <w:rsid w:val="7F924011"/>
    <w:rsid w:val="7FC52DC2"/>
    <w:rsid w:val="7FCC7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10971</Words>
  <Characters>11683</Characters>
  <Lines>0</Lines>
  <Paragraphs>0</Paragraphs>
  <TotalTime>1</TotalTime>
  <ScaleCrop>false</ScaleCrop>
  <LinksUpToDate>false</LinksUpToDate>
  <CharactersWithSpaces>11765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38900E62BD5D4F17B0EDDAE7A193B0B9_13</vt:lpwstr>
  </property>
  <property fmtid="{D5CDD505-2E9C-101B-9397-08002B2CF9AE}" pid="4" name="KSOTemplateDocerSaveRecord">
    <vt:lpwstr>eyJoZGlkIjoiNTY3MmI4ODZmMjljZWZhNGFkN2U2N2Y4ODgwYjM5ZGIiLCJ1c2VySWQiOiIzNjI1MzY3NzcifQ==</vt:lpwstr>
  </property>
</Properties>
</file>