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A9A8E">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6CCADA3">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61B0F80">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C4A74B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9123"/>
      <w:bookmarkStart w:id="1" w:name="_Toc15679"/>
      <w:bookmarkStart w:id="2" w:name="_Toc1949"/>
      <w:bookmarkStart w:id="3" w:name="_Toc25575"/>
      <w:r>
        <w:rPr>
          <w:rFonts w:hint="eastAsia" w:cs="宋体"/>
          <w:b/>
          <w:bCs/>
          <w:color w:val="auto"/>
          <w:sz w:val="40"/>
          <w:szCs w:val="40"/>
          <w:highlight w:val="none"/>
          <w:shd w:val="clear" w:color="auto" w:fill="auto"/>
          <w:lang w:val="en-US" w:eastAsia="zh-CN"/>
        </w:rPr>
        <w:t>审计业务经费</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4440396C">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1EA10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01742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0C36C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5F8B0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A96E7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858033A">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2EC8817">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eastAsia="zh-CN"/>
        </w:rPr>
        <w:t>项目名称：</w:t>
      </w:r>
      <w:r>
        <w:rPr>
          <w:rFonts w:hint="eastAsia" w:ascii="黑体" w:hAnsi="Times New Roman" w:eastAsia="黑体"/>
          <w:b w:val="0"/>
          <w:bCs/>
          <w:color w:val="auto"/>
          <w:sz w:val="30"/>
          <w:szCs w:val="30"/>
          <w:lang w:val="en-US" w:eastAsia="zh-CN"/>
        </w:rPr>
        <w:t>审计业务经费</w:t>
      </w:r>
    </w:p>
    <w:p w14:paraId="0D5E4814">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eastAsia="zh-CN"/>
        </w:rPr>
        <w:t>实施单位：</w:t>
      </w:r>
      <w:r>
        <w:rPr>
          <w:rFonts w:hint="eastAsia" w:ascii="黑体" w:hAnsi="Times New Roman" w:eastAsia="黑体"/>
          <w:b w:val="0"/>
          <w:bCs/>
          <w:color w:val="auto"/>
          <w:sz w:val="30"/>
          <w:szCs w:val="30"/>
          <w:lang w:val="en-US" w:eastAsia="zh-CN"/>
        </w:rPr>
        <w:t>阜康市审计局</w:t>
      </w:r>
    </w:p>
    <w:p w14:paraId="785DBAC0">
      <w:pPr>
        <w:spacing w:line="360" w:lineRule="auto"/>
        <w:ind w:firstLine="0" w:firstLineChars="0"/>
        <w:jc w:val="left"/>
        <w:rPr>
          <w:rFonts w:hint="default"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eastAsia="zh-CN"/>
        </w:rPr>
        <w:t>主管部门：</w:t>
      </w:r>
      <w:r>
        <w:rPr>
          <w:rFonts w:hint="eastAsia" w:ascii="黑体" w:hAnsi="Times New Roman" w:eastAsia="黑体"/>
          <w:b w:val="0"/>
          <w:bCs/>
          <w:color w:val="auto"/>
          <w:sz w:val="30"/>
          <w:szCs w:val="30"/>
          <w:lang w:val="en-US" w:eastAsia="zh-CN"/>
        </w:rPr>
        <w:t>阜康市审计局</w:t>
      </w:r>
    </w:p>
    <w:p w14:paraId="29E723AA">
      <w:pPr>
        <w:spacing w:line="360" w:lineRule="auto"/>
        <w:ind w:firstLine="0" w:firstLineChars="0"/>
        <w:jc w:val="left"/>
        <w:rPr>
          <w:rFonts w:hint="eastAsia" w:ascii="黑体" w:hAnsi="Times New Roman" w:eastAsia="黑体"/>
          <w:b w:val="0"/>
          <w:bCs/>
          <w:color w:val="auto"/>
          <w:sz w:val="30"/>
          <w:szCs w:val="30"/>
          <w:lang w:val="en-US" w:eastAsia="zh-CN"/>
        </w:rPr>
      </w:pPr>
      <w:r>
        <w:rPr>
          <w:rFonts w:hint="eastAsia" w:ascii="黑体" w:hAnsi="Times New Roman" w:eastAsia="黑体"/>
          <w:b w:val="0"/>
          <w:bCs/>
          <w:color w:val="auto"/>
          <w:sz w:val="30"/>
          <w:szCs w:val="30"/>
          <w:lang w:eastAsia="zh-CN"/>
        </w:rPr>
        <w:t>项目负责人：</w:t>
      </w:r>
      <w:r>
        <w:rPr>
          <w:rFonts w:hint="eastAsia" w:ascii="黑体" w:hAnsi="Times New Roman" w:eastAsia="黑体"/>
          <w:b w:val="0"/>
          <w:bCs/>
          <w:color w:val="auto"/>
          <w:sz w:val="30"/>
          <w:szCs w:val="30"/>
          <w:lang w:val="en-US" w:eastAsia="zh-CN"/>
        </w:rPr>
        <w:t>李蔚</w:t>
      </w:r>
    </w:p>
    <w:p w14:paraId="1AC6A854">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027099A4">
      <w:pPr>
        <w:pStyle w:val="2"/>
        <w:pageBreakBefore w:val="0"/>
        <w:kinsoku/>
        <w:wordWrap/>
        <w:overflowPunct/>
        <w:topLinePunct w:val="0"/>
        <w:autoSpaceDE/>
        <w:autoSpaceDN/>
        <w:bidi w:val="0"/>
        <w:spacing w:line="560" w:lineRule="exact"/>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362C205E">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01D68640">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5F5C1A8E">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yellow"/>
            </w:rPr>
          </w:pPr>
          <w:r>
            <w:rPr>
              <w:rFonts w:ascii="宋体" w:hAnsi="宋体" w:eastAsia="宋体"/>
              <w:b/>
              <w:bCs/>
              <w:sz w:val="40"/>
              <w:szCs w:val="40"/>
              <w:highlight w:val="none"/>
            </w:rPr>
            <w:t>目录</w:t>
          </w:r>
        </w:p>
        <w:p w14:paraId="79DC6F7B">
          <w:pPr>
            <w:pStyle w:val="11"/>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3069AA5">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26E56912">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289BB60C">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77FEFEA2">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4F2515B">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A9C3B1B">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38C1FD5C">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5C4C7A6E">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685AA9A9">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4958A573">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17</w:t>
          </w:r>
          <w:r>
            <w:fldChar w:fldCharType="end"/>
          </w:r>
          <w:r>
            <w:rPr>
              <w:rFonts w:hint="eastAsia"/>
              <w:szCs w:val="28"/>
              <w:lang w:val="en-US" w:eastAsia="zh-CN"/>
            </w:rPr>
            <w:fldChar w:fldCharType="end"/>
          </w:r>
        </w:p>
        <w:p w14:paraId="65BA774B">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646CA133">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13743246">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21</w:t>
          </w:r>
          <w:r>
            <w:fldChar w:fldCharType="end"/>
          </w:r>
          <w:r>
            <w:rPr>
              <w:rFonts w:hint="eastAsia"/>
              <w:szCs w:val="28"/>
              <w:lang w:val="en-US" w:eastAsia="zh-CN"/>
            </w:rPr>
            <w:fldChar w:fldCharType="end"/>
          </w:r>
        </w:p>
        <w:p w14:paraId="3A2B4347">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167E9D16">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25</w:t>
          </w:r>
          <w:r>
            <w:fldChar w:fldCharType="end"/>
          </w:r>
          <w:r>
            <w:rPr>
              <w:rFonts w:hint="eastAsia"/>
              <w:szCs w:val="28"/>
              <w:lang w:val="en-US" w:eastAsia="zh-CN"/>
            </w:rPr>
            <w:fldChar w:fldCharType="end"/>
          </w:r>
        </w:p>
        <w:p w14:paraId="6D1B69A2">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26</w:t>
          </w:r>
          <w:r>
            <w:fldChar w:fldCharType="end"/>
          </w:r>
          <w:r>
            <w:rPr>
              <w:rFonts w:hint="eastAsia"/>
              <w:szCs w:val="28"/>
              <w:lang w:val="en-US" w:eastAsia="zh-CN"/>
            </w:rPr>
            <w:fldChar w:fldCharType="end"/>
          </w:r>
        </w:p>
        <w:p w14:paraId="44B6C3CA">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43B36AE">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26</w:t>
          </w:r>
          <w:r>
            <w:fldChar w:fldCharType="end"/>
          </w:r>
          <w:r>
            <w:rPr>
              <w:rFonts w:hint="eastAsia"/>
              <w:szCs w:val="28"/>
              <w:lang w:val="en-US" w:eastAsia="zh-CN"/>
            </w:rPr>
            <w:fldChar w:fldCharType="end"/>
          </w:r>
        </w:p>
        <w:p w14:paraId="5FEDE486">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6CB7D412">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A88BDCB">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CCCC7F2">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A19E564">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31</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FCE59C9">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5CC94AA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1194"/>
      <w:bookmarkStart w:id="5" w:name="_Toc22946"/>
      <w:bookmarkStart w:id="6" w:name="_Toc20432"/>
      <w:bookmarkStart w:id="7" w:name="_Toc3663"/>
      <w:r>
        <w:rPr>
          <w:rFonts w:hint="eastAsia" w:cs="宋体"/>
          <w:b/>
          <w:bCs/>
          <w:color w:val="auto"/>
          <w:sz w:val="36"/>
          <w:szCs w:val="36"/>
          <w:highlight w:val="none"/>
          <w:shd w:val="clear" w:color="auto" w:fill="auto"/>
          <w:lang w:val="en-US" w:eastAsia="zh-CN"/>
        </w:rPr>
        <w:t>审计业务经费项目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3C8BADD4">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766DB96A">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3700A60E">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10645"/>
      <w:bookmarkStart w:id="12" w:name="_Toc22346"/>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4E54A16A">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据《关于提前下达2024年审计业务经费的通知》昌州财行[2023]50号、《关于拨付县（市）审计业务经费的通知》[2023]21号、《关于拨付县（市）审计业务经费的通知》昌州财行[2022]23号文件精神，拨付阜康市审计局审计经费29.03万元，用于金审工程建设和保障审计业务开展。</w:t>
      </w:r>
      <w:r>
        <w:rPr>
          <w:rFonts w:hint="eastAsia" w:ascii="仿宋_GB2312" w:hAnsi="仿宋_GB2312" w:eastAsia="仿宋_GB2312" w:cs="仿宋_GB2312"/>
          <w:sz w:val="32"/>
          <w:szCs w:val="32"/>
          <w:highlight w:val="none"/>
        </w:rPr>
        <w:t>为加快金审工程建设，维护办公设备正常运转，建成</w:t>
      </w:r>
      <w:r>
        <w:rPr>
          <w:rFonts w:hint="eastAsia" w:ascii="仿宋_GB2312" w:hAnsi="仿宋_GB2312" w:eastAsia="仿宋_GB2312" w:cs="仿宋_GB2312"/>
          <w:sz w:val="32"/>
          <w:szCs w:val="32"/>
          <w:highlight w:val="none"/>
          <w:lang w:val="en-US" w:eastAsia="zh-CN"/>
        </w:rPr>
        <w:t>与州视频会议系统更新连接、购买笔记本电脑更好开展</w:t>
      </w:r>
      <w:r>
        <w:rPr>
          <w:rFonts w:hint="eastAsia" w:ascii="仿宋_GB2312" w:hAnsi="仿宋_GB2312" w:eastAsia="仿宋_GB2312" w:cs="仿宋_GB2312"/>
          <w:sz w:val="32"/>
          <w:szCs w:val="32"/>
          <w:highlight w:val="none"/>
        </w:rPr>
        <w:t>对财政、预算单位等部门和重点国有企业事业单位的财务信息系统及相关电子数据进行密切跟踪，对财政收支或者财务收支的真实、合法和效益实施有效审计监督的信息化系统。</w:t>
      </w:r>
    </w:p>
    <w:p w14:paraId="346C58CC">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27343"/>
      <w:bookmarkStart w:id="16" w:name="_Toc17880"/>
      <w:bookmarkStart w:id="17" w:name="_Toc16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0D10CE20">
      <w:pPr>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8" w:name="_Toc27245"/>
      <w:bookmarkStart w:id="19" w:name="_Toc27409"/>
      <w:bookmarkStart w:id="20" w:name="_Toc16592"/>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sz w:val="32"/>
          <w:szCs w:val="32"/>
          <w:highlight w:val="none"/>
          <w:lang w:eastAsia="zh-CN"/>
        </w:rPr>
        <w:t>该</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highlight w:val="none"/>
          <w:lang w:eastAsia="zh-CN"/>
        </w:rPr>
        <w:t>主要是</w:t>
      </w:r>
      <w:r>
        <w:rPr>
          <w:rFonts w:hint="eastAsia" w:ascii="仿宋_GB2312" w:hAnsi="仿宋_GB2312" w:eastAsia="仿宋_GB2312" w:cs="仿宋_GB2312"/>
          <w:sz w:val="32"/>
          <w:szCs w:val="32"/>
          <w:highlight w:val="none"/>
        </w:rPr>
        <w:t>购买</w:t>
      </w:r>
      <w:r>
        <w:rPr>
          <w:rFonts w:hint="eastAsia" w:ascii="仿宋_GB2312" w:hAnsi="仿宋_GB2312" w:eastAsia="仿宋_GB2312" w:cs="仿宋_GB2312"/>
          <w:sz w:val="32"/>
          <w:szCs w:val="32"/>
          <w:highlight w:val="none"/>
          <w:lang w:val="en-US" w:eastAsia="zh-CN"/>
        </w:rPr>
        <w:t>18台笔记本电脑、</w:t>
      </w:r>
      <w:r>
        <w:rPr>
          <w:rFonts w:hint="eastAsia" w:ascii="仿宋_GB2312" w:hAnsi="仿宋_GB2312" w:eastAsia="仿宋_GB2312" w:cs="仿宋_GB2312"/>
          <w:sz w:val="32"/>
          <w:szCs w:val="32"/>
          <w:highlight w:val="none"/>
        </w:rPr>
        <w:t>视频终端、高清摄像机、全向麦克风以及保障202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年1</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个审计项目正常开展实施，并如期出具审计报告</w:t>
      </w:r>
      <w:r>
        <w:rPr>
          <w:rFonts w:hint="eastAsia" w:ascii="仿宋_GB2312" w:hAnsi="仿宋_GB2312" w:eastAsia="仿宋_GB2312" w:cs="仿宋_GB2312"/>
          <w:sz w:val="32"/>
          <w:szCs w:val="32"/>
          <w:highlight w:val="none"/>
          <w:lang w:eastAsia="zh-CN"/>
        </w:rPr>
        <w:t>。</w:t>
      </w:r>
    </w:p>
    <w:p w14:paraId="1D68EB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项目领导小组文件批复，经局党组会议，确定了项目领导小组，明确了责任分工：组长为王路军，副组长为马振华，项目负责人为李蔚,组员为黎国艺、甘新玉，其中：黎国艺负责监管工作，甘新玉负责项目档案资料，张晓艳负责资金拨付工作。</w:t>
      </w:r>
    </w:p>
    <w:p w14:paraId="36B7AD7F">
      <w:pPr>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32"/>
          <w:szCs w:val="32"/>
          <w:highlight w:val="none"/>
        </w:rPr>
        <w:t>本项目于202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月开始实施，截止202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月已全部完成，</w:t>
      </w:r>
      <w:r>
        <w:rPr>
          <w:rFonts w:hint="eastAsia" w:ascii="仿宋_GB2312" w:hAnsi="仿宋_GB2312" w:eastAsia="仿宋_GB2312" w:cs="仿宋_GB2312"/>
          <w:sz w:val="32"/>
          <w:szCs w:val="32"/>
          <w:highlight w:val="none"/>
          <w:lang w:val="en-US" w:eastAsia="zh-CN"/>
        </w:rPr>
        <w:t>完成购买18台笔记本电脑、</w:t>
      </w:r>
      <w:r>
        <w:rPr>
          <w:rFonts w:hint="eastAsia" w:ascii="仿宋_GB2312" w:hAnsi="仿宋_GB2312" w:eastAsia="仿宋_GB2312" w:cs="仿宋_GB2312"/>
          <w:sz w:val="32"/>
          <w:szCs w:val="32"/>
          <w:highlight w:val="none"/>
        </w:rPr>
        <w:t>视频终端、高清摄像机、全向麦克风</w:t>
      </w:r>
      <w:r>
        <w:rPr>
          <w:rFonts w:hint="eastAsia" w:ascii="仿宋_GB2312" w:hAnsi="仿宋_GB2312" w:eastAsia="仿宋_GB2312" w:cs="仿宋_GB2312"/>
          <w:sz w:val="32"/>
          <w:szCs w:val="32"/>
          <w:highlight w:val="none"/>
          <w:lang w:val="en-US" w:eastAsia="zh-CN"/>
        </w:rPr>
        <w:t>，支付差旅费及其他办公用品，</w:t>
      </w:r>
      <w:r>
        <w:rPr>
          <w:rFonts w:hint="eastAsia" w:ascii="仿宋_GB2312" w:hAnsi="仿宋_GB2312" w:eastAsia="仿宋_GB2312" w:cs="仿宋_GB2312"/>
          <w:sz w:val="32"/>
          <w:szCs w:val="32"/>
          <w:highlight w:val="none"/>
        </w:rPr>
        <w:t>通过本项目的实施，</w:t>
      </w:r>
      <w:r>
        <w:rPr>
          <w:rFonts w:hint="eastAsia" w:ascii="仿宋_GB2312" w:hAnsi="仿宋_GB2312" w:eastAsia="仿宋_GB2312" w:cs="仿宋_GB2312"/>
          <w:sz w:val="32"/>
          <w:szCs w:val="32"/>
          <w:highlight w:val="none"/>
          <w:lang w:eastAsia="zh-CN"/>
        </w:rPr>
        <w:t>有效提高了审计干部的业务水平和审计质量。</w:t>
      </w:r>
    </w:p>
    <w:p w14:paraId="20F98A0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0240"/>
      <w:bookmarkStart w:id="23" w:name="_Toc12348"/>
      <w:bookmarkStart w:id="24" w:name="_Toc569"/>
      <w:bookmarkStart w:id="25" w:name="_Toc18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5BBB63B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3BD8FF8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sz w:val="32"/>
          <w:szCs w:val="32"/>
          <w:highlight w:val="none"/>
          <w:lang w:val="en-US" w:eastAsia="zh-CN"/>
        </w:rPr>
        <w:t>该项目年初预算数29.03万元，全年预算数29.03万元，该项目资金已全部落实到位，资金来源为财政拨款。</w:t>
      </w:r>
      <w:bookmarkEnd w:id="29"/>
      <w:bookmarkEnd w:id="30"/>
      <w:bookmarkEnd w:id="31"/>
      <w:bookmarkStart w:id="32" w:name="_Toc28187"/>
      <w:bookmarkStart w:id="33" w:name="_Toc3409"/>
      <w:bookmarkStart w:id="34" w:name="_Toc1166"/>
    </w:p>
    <w:p w14:paraId="307F67F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4D42E914">
      <w:pPr>
        <w:pageBreakBefore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sz w:val="32"/>
          <w:szCs w:val="32"/>
          <w:highlight w:val="none"/>
          <w:lang w:val="en-US" w:eastAsia="zh-CN"/>
        </w:rPr>
      </w:pPr>
      <w:bookmarkStart w:id="35" w:name="_Toc29121"/>
      <w:bookmarkStart w:id="36" w:name="_Toc11647"/>
      <w:bookmarkStart w:id="37" w:name="_Toc1430"/>
      <w:r>
        <w:rPr>
          <w:rFonts w:hint="eastAsia" w:ascii="仿宋_GB2312" w:hAnsi="仿宋_GB2312" w:eastAsia="仿宋_GB2312" w:cs="仿宋_GB2312"/>
          <w:sz w:val="32"/>
          <w:szCs w:val="32"/>
          <w:highlight w:val="none"/>
          <w:lang w:val="en-US" w:eastAsia="zh-CN"/>
        </w:rPr>
        <w:t>该项目年初预算数29.03万元，全年预算数29.03万元，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全年执行数29.03万元，预算执行率为100%，主要用于：</w:t>
      </w:r>
      <w:bookmarkEnd w:id="35"/>
      <w:bookmarkEnd w:id="36"/>
      <w:bookmarkEnd w:id="37"/>
      <w:r>
        <w:rPr>
          <w:rFonts w:hint="eastAsia" w:ascii="仿宋_GB2312" w:hAnsi="仿宋_GB2312" w:eastAsia="仿宋_GB2312" w:cs="仿宋_GB2312"/>
          <w:color w:val="auto"/>
          <w:sz w:val="32"/>
          <w:szCs w:val="32"/>
          <w:highlight w:val="none"/>
        </w:rPr>
        <w:t>采购</w:t>
      </w:r>
      <w:r>
        <w:rPr>
          <w:rFonts w:hint="eastAsia" w:ascii="仿宋_GB2312" w:hAnsi="仿宋_GB2312" w:eastAsia="仿宋_GB2312" w:cs="仿宋_GB2312"/>
          <w:color w:val="auto"/>
          <w:sz w:val="32"/>
          <w:szCs w:val="32"/>
          <w:highlight w:val="none"/>
          <w:lang w:val="en-US" w:eastAsia="zh-CN"/>
        </w:rPr>
        <w:t>18台笔记本电脑、</w:t>
      </w:r>
      <w:r>
        <w:rPr>
          <w:rFonts w:hint="eastAsia" w:ascii="仿宋_GB2312" w:hAnsi="仿宋_GB2312" w:eastAsia="仿宋_GB2312" w:cs="仿宋_GB2312"/>
          <w:color w:val="auto"/>
          <w:sz w:val="32"/>
          <w:szCs w:val="32"/>
          <w:highlight w:val="none"/>
        </w:rPr>
        <w:t>视频终端设备一套</w:t>
      </w:r>
      <w:r>
        <w:rPr>
          <w:rFonts w:hint="eastAsia" w:ascii="仿宋_GB2312" w:hAnsi="仿宋_GB2312" w:eastAsia="仿宋_GB2312" w:cs="仿宋_GB2312"/>
          <w:color w:val="auto"/>
          <w:sz w:val="32"/>
          <w:szCs w:val="32"/>
          <w:highlight w:val="none"/>
          <w:lang w:eastAsia="zh-CN"/>
        </w:rPr>
        <w:t>和支付审计相关业务费用</w:t>
      </w:r>
      <w:r>
        <w:rPr>
          <w:rFonts w:hint="eastAsia" w:ascii="仿宋_GB2312" w:hAnsi="仿宋_GB2312" w:eastAsia="仿宋_GB2312" w:cs="仿宋_GB2312"/>
          <w:color w:val="auto"/>
          <w:sz w:val="32"/>
          <w:szCs w:val="32"/>
          <w:highlight w:val="none"/>
        </w:rPr>
        <w:t>等方面。</w:t>
      </w:r>
    </w:p>
    <w:p w14:paraId="74B5D8FF">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E8335BA">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4758"/>
      <w:bookmarkStart w:id="40" w:name="_Toc8528"/>
      <w:bookmarkStart w:id="41" w:name="_Toc2547"/>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3EF80A8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审计业务经费项目绩效总体目标为：配合完成经责审计项目、民生项目审计，开展重点领域、重点项目、重点资金的审计监督、经责审计等工作；阜康市审计局2024年预计完成审计报告17个，购置设备数量18台，重大政策审计1个、自然资源审计1个等审计监督工作，项目的实施预计达到对财政收支或者财务收支的真实、合法和效益实施有效审计监督的信息化系统，提高审计质量，更好发挥审计作用。</w:t>
      </w:r>
    </w:p>
    <w:p w14:paraId="4A1D184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487"/>
      <w:bookmarkStart w:id="45" w:name="_Toc8990"/>
      <w:bookmarkStart w:id="46"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501E221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0CE4C5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AD64F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461D810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审计报告数（份）</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eastAsia" w:ascii="仿宋_GB2312" w:hAnsi="仿宋_GB2312" w:eastAsia="仿宋_GB2312" w:cs="仿宋_GB2312"/>
          <w:highlight w:val="none"/>
          <w:lang w:val="en-US" w:eastAsia="zh-CN"/>
        </w:rPr>
        <w:t>17份</w:t>
      </w:r>
      <w:r>
        <w:rPr>
          <w:rFonts w:hint="eastAsia" w:ascii="仿宋_GB2312" w:hAnsi="仿宋_GB2312" w:eastAsia="仿宋_GB2312" w:cs="仿宋_GB2312"/>
          <w:color w:val="auto"/>
          <w:sz w:val="32"/>
          <w:szCs w:val="32"/>
          <w:highlight w:val="none"/>
          <w:shd w:val="clear" w:color="auto" w:fill="auto"/>
          <w:lang w:val="en-US" w:eastAsia="zh-CN"/>
        </w:rPr>
        <w:t>；</w:t>
      </w:r>
    </w:p>
    <w:p w14:paraId="09AEFE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“购置设备数量（台）”</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eastAsia" w:ascii="仿宋_GB2312" w:hAnsi="仿宋_GB2312" w:eastAsia="仿宋_GB2312" w:cs="仿宋_GB2312"/>
          <w:highlight w:val="none"/>
          <w:lang w:val="en-US" w:eastAsia="zh-CN"/>
        </w:rPr>
        <w:t>18台</w:t>
      </w:r>
      <w:r>
        <w:rPr>
          <w:rFonts w:hint="eastAsia" w:ascii="仿宋_GB2312" w:hAnsi="仿宋_GB2312" w:eastAsia="仿宋_GB2312" w:cs="仿宋_GB2312"/>
          <w:color w:val="auto"/>
          <w:sz w:val="32"/>
          <w:szCs w:val="32"/>
          <w:highlight w:val="none"/>
          <w:shd w:val="clear" w:color="auto" w:fill="auto"/>
          <w:lang w:val="en-US" w:eastAsia="zh-CN"/>
        </w:rPr>
        <w:t>；</w:t>
      </w:r>
    </w:p>
    <w:p w14:paraId="01944CE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完成重大政策审计数量</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eastAsia" w:ascii="仿宋_GB2312" w:hAnsi="仿宋_GB2312" w:eastAsia="仿宋_GB2312" w:cs="仿宋_GB2312"/>
          <w:highlight w:val="none"/>
          <w:lang w:val="en-US" w:eastAsia="zh-CN"/>
        </w:rPr>
        <w:t>1个</w:t>
      </w:r>
      <w:r>
        <w:rPr>
          <w:rFonts w:hint="eastAsia" w:ascii="仿宋_GB2312" w:hAnsi="仿宋_GB2312" w:eastAsia="仿宋_GB2312" w:cs="仿宋_GB2312"/>
          <w:color w:val="auto"/>
          <w:sz w:val="32"/>
          <w:szCs w:val="32"/>
          <w:highlight w:val="none"/>
          <w:shd w:val="clear" w:color="auto" w:fill="auto"/>
          <w:lang w:val="en-US" w:eastAsia="zh-CN"/>
        </w:rPr>
        <w:t>；</w:t>
      </w:r>
    </w:p>
    <w:p w14:paraId="23D0F1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“完成自然资源审计数量 ”</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eastAsia" w:ascii="仿宋_GB2312" w:hAnsi="仿宋_GB2312" w:eastAsia="仿宋_GB2312" w:cs="仿宋_GB2312"/>
          <w:highlight w:val="none"/>
          <w:lang w:val="en-US" w:eastAsia="zh-CN"/>
        </w:rPr>
        <w:t>1个</w:t>
      </w:r>
      <w:r>
        <w:rPr>
          <w:rFonts w:hint="eastAsia" w:ascii="仿宋_GB2312" w:hAnsi="仿宋_GB2312" w:eastAsia="仿宋_GB2312" w:cs="仿宋_GB2312"/>
          <w:color w:val="auto"/>
          <w:sz w:val="32"/>
          <w:szCs w:val="32"/>
          <w:highlight w:val="none"/>
          <w:shd w:val="clear" w:color="auto" w:fill="auto"/>
          <w:lang w:val="en-US" w:eastAsia="zh-CN"/>
        </w:rPr>
        <w:t>；</w:t>
      </w:r>
    </w:p>
    <w:p w14:paraId="03F6E1D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081401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设备验收合格率（%）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eastAsia" w:ascii="仿宋_GB2312" w:hAnsi="仿宋_GB2312" w:eastAsia="仿宋_GB2312" w:cs="仿宋_GB2312"/>
          <w:highlight w:val="none"/>
          <w:lang w:val="en-US" w:eastAsia="zh-CN"/>
        </w:rPr>
        <w:t>95%</w:t>
      </w:r>
      <w:r>
        <w:rPr>
          <w:rFonts w:hint="eastAsia" w:ascii="仿宋_GB2312" w:hAnsi="仿宋_GB2312" w:eastAsia="仿宋_GB2312" w:cs="仿宋_GB2312"/>
          <w:color w:val="auto"/>
          <w:sz w:val="32"/>
          <w:szCs w:val="32"/>
          <w:highlight w:val="none"/>
          <w:shd w:val="clear" w:color="auto" w:fill="auto"/>
          <w:lang w:val="en-US" w:eastAsia="zh-CN"/>
        </w:rPr>
        <w:t>；</w:t>
      </w:r>
    </w:p>
    <w:p w14:paraId="671122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“审计报告完成率”</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eastAsia" w:ascii="仿宋_GB2312" w:hAnsi="仿宋_GB2312" w:eastAsia="仿宋_GB2312" w:cs="仿宋_GB2312"/>
          <w:highlight w:val="none"/>
          <w:lang w:val="en-US" w:eastAsia="zh-CN"/>
        </w:rPr>
        <w:t>95%</w:t>
      </w:r>
      <w:r>
        <w:rPr>
          <w:rFonts w:hint="eastAsia" w:ascii="仿宋_GB2312" w:hAnsi="仿宋_GB2312" w:eastAsia="仿宋_GB2312" w:cs="仿宋_GB2312"/>
          <w:color w:val="auto"/>
          <w:sz w:val="32"/>
          <w:szCs w:val="32"/>
          <w:highlight w:val="none"/>
          <w:shd w:val="clear" w:color="auto" w:fill="auto"/>
          <w:lang w:val="en-US" w:eastAsia="zh-CN"/>
        </w:rPr>
        <w:t>；</w:t>
      </w:r>
    </w:p>
    <w:p w14:paraId="59F781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2A6065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项目计划完成率（%）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eastAsia" w:ascii="仿宋_GB2312" w:hAnsi="仿宋_GB2312" w:eastAsia="仿宋_GB2312" w:cs="仿宋_GB2312"/>
          <w:highlight w:val="none"/>
          <w:lang w:val="en-US" w:eastAsia="zh-CN"/>
        </w:rPr>
        <w:t>90%</w:t>
      </w:r>
      <w:r>
        <w:rPr>
          <w:rFonts w:hint="eastAsia" w:ascii="仿宋_GB2312" w:hAnsi="仿宋_GB2312" w:eastAsia="仿宋_GB2312" w:cs="仿宋_GB2312"/>
          <w:color w:val="auto"/>
          <w:sz w:val="32"/>
          <w:szCs w:val="32"/>
          <w:highlight w:val="none"/>
          <w:shd w:val="clear" w:color="auto" w:fill="auto"/>
          <w:lang w:val="en-US" w:eastAsia="zh-CN"/>
        </w:rPr>
        <w:t>；</w:t>
      </w:r>
    </w:p>
    <w:p w14:paraId="194C824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2B7A602D">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项目不涉及成本指标。</w:t>
      </w:r>
    </w:p>
    <w:p w14:paraId="29932AE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3AFC48D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5C7C427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项目不涉及经济效益指标。</w:t>
      </w:r>
    </w:p>
    <w:p w14:paraId="53F78E5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55F7528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提升审计工作效率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指标，预期目标值为持续提升；</w:t>
      </w:r>
    </w:p>
    <w:p w14:paraId="5975B05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保障设备正常运转</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指标，预期目标值为保障。</w:t>
      </w:r>
    </w:p>
    <w:p w14:paraId="664B2D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③生态效益指标</w:t>
      </w:r>
    </w:p>
    <w:p w14:paraId="36198D56">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项目不涉及生态效益指标。</w:t>
      </w:r>
    </w:p>
    <w:p w14:paraId="275F25C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55B9869F">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项目不涉及可持续影响指标。</w:t>
      </w:r>
    </w:p>
    <w:p w14:paraId="00CB7C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⑤满意度指标</w:t>
      </w:r>
    </w:p>
    <w:p w14:paraId="4F09275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shd w:val="clear" w:color="auto" w:fill="auto"/>
          <w:lang w:val="en-US" w:eastAsia="zh-CN"/>
        </w:rPr>
        <w:t>项目不涉及满意度指标。</w:t>
      </w:r>
    </w:p>
    <w:p w14:paraId="5A92A3D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44E3B21">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6632"/>
      <w:bookmarkStart w:id="49" w:name="_Toc21664"/>
      <w:bookmarkStart w:id="50" w:name="_Toc480473081"/>
      <w:bookmarkStart w:id="51" w:name="_Toc22922"/>
      <w:bookmarkStart w:id="52" w:name="_Toc12868"/>
      <w:bookmarkStart w:id="53" w:name="_Toc5258"/>
      <w:bookmarkStart w:id="54" w:name="_Toc22169_WPSOffice_Level2"/>
      <w:bookmarkStart w:id="55" w:name="_Toc5462343"/>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1A84304">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25B4DEF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4AA3EEC">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BCE468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8F6EA9D">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89D903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2B436D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5386AA6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785A2B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11135A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088BEC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CB13B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A89CD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3FCEEA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3FA9A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24E72C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49BB3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968A9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B827C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2D2ABA1">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3FC6BBE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w:t>
      </w:r>
      <w:r>
        <w:rPr>
          <w:rFonts w:hint="eastAsia" w:ascii="仿宋_GB2312" w:hAnsi="仿宋_GB2312" w:eastAsia="仿宋_GB2312" w:cs="仿宋_GB2312"/>
          <w:color w:val="auto"/>
          <w:sz w:val="32"/>
          <w:szCs w:val="32"/>
          <w:highlight w:val="none"/>
          <w:shd w:val="clear" w:color="auto" w:fill="auto"/>
          <w:lang w:val="en-US" w:eastAsia="zh-CN"/>
        </w:rPr>
        <w:t>审计业务经费项目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13A4E96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阜康市审计局</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负责实施，旨在对财政收支或财务收支的真实、合法和效益实施有效审计监督的信息化系统，提高审计质量，更好发挥审计作用。项目预算涵盖从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1月1日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29.03</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114E3763">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66426478">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64F65C2">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587D67C9">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01BDC1A2">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3BC1AB28">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社会影响：考察项目对社会等方面的综合影响。</w:t>
      </w:r>
    </w:p>
    <w:p w14:paraId="2C48AA43">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3F2594D1">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7FA81801">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审计业务经费项目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7B75CEC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4BD1BD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5D56B013">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46BC0D31">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3377EBE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705C36B0">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19984722"/>
      <w:bookmarkStart w:id="71" w:name="_Toc24396"/>
      <w:bookmarkStart w:id="72" w:name="_Toc1913"/>
      <w:bookmarkStart w:id="73" w:name="_Toc428278230"/>
      <w:bookmarkStart w:id="74" w:name="_Toc26131"/>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95268F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3A032A1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40DF024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802ECF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254D421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999BC9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00CFC85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79D43DE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71CB04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6CE2993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699268A7">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25EE1AE6">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6893AA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0D9812FB">
      <w:pPr>
        <w:numPr>
          <w:ilvl w:val="0"/>
          <w:numId w:val="0"/>
        </w:numPr>
        <w:spacing w:line="560" w:lineRule="exact"/>
        <w:ind w:firstLine="708" w:firstLineChars="200"/>
        <w:rPr>
          <w:rFonts w:hint="eastAsia" w:ascii="Times New Roman" w:hAnsi="Times New Roman" w:eastAsia="仿宋_GB2312" w:cs="Times New Roman"/>
          <w:color w:val="000000"/>
          <w:spacing w:val="17"/>
          <w:sz w:val="32"/>
          <w:szCs w:val="32"/>
          <w:highlight w:val="yellow"/>
          <w:lang w:val="en-US" w:eastAsia="zh-CN"/>
        </w:rPr>
      </w:pPr>
      <w:r>
        <w:rPr>
          <w:rFonts w:hint="eastAsia" w:ascii="Times New Roman" w:hAnsi="Times New Roman" w:eastAsia="仿宋_GB2312" w:cs="Times New Roman"/>
          <w:color w:val="000000"/>
          <w:spacing w:val="17"/>
          <w:sz w:val="32"/>
          <w:szCs w:val="32"/>
          <w:highlight w:val="none"/>
          <w:lang w:val="en-US" w:eastAsia="zh-CN"/>
        </w:rPr>
        <w:t>原因：</w:t>
      </w:r>
      <w:r>
        <w:rPr>
          <w:rFonts w:hint="default" w:ascii="Times New Roman" w:hAnsi="Times New Roman" w:eastAsia="仿宋_GB2312" w:cs="Times New Roman"/>
          <w:b w:val="0"/>
          <w:color w:val="auto"/>
          <w:spacing w:val="17"/>
          <w:kern w:val="2"/>
          <w:sz w:val="32"/>
          <w:szCs w:val="32"/>
          <w:highlight w:val="none"/>
          <w:lang w:val="en-US" w:eastAsia="zh-CN" w:bidi="ar-SA"/>
        </w:rPr>
        <w:t>通过将</w:t>
      </w:r>
      <w:r>
        <w:rPr>
          <w:rFonts w:hint="eastAsia" w:ascii="Times New Roman" w:hAnsi="Times New Roman" w:eastAsia="仿宋_GB2312" w:cs="Times New Roman"/>
          <w:b w:val="0"/>
          <w:color w:val="auto"/>
          <w:spacing w:val="17"/>
          <w:kern w:val="2"/>
          <w:sz w:val="32"/>
          <w:szCs w:val="32"/>
          <w:highlight w:val="none"/>
          <w:lang w:val="en-US" w:eastAsia="zh-CN" w:bidi="ar-SA"/>
        </w:rPr>
        <w:t>审计业务经费</w:t>
      </w:r>
      <w:r>
        <w:rPr>
          <w:rFonts w:hint="default" w:ascii="Times New Roman" w:hAnsi="Times New Roman" w:eastAsia="仿宋_GB2312" w:cs="Times New Roman"/>
          <w:b w:val="0"/>
          <w:color w:val="auto"/>
          <w:spacing w:val="17"/>
          <w:kern w:val="2"/>
          <w:sz w:val="32"/>
          <w:szCs w:val="32"/>
          <w:highlight w:val="none"/>
          <w:lang w:val="en-US" w:eastAsia="zh-CN" w:bidi="ar-SA"/>
        </w:rPr>
        <w:t>项目的实际效果与预定目标或同类项目进行对比，能直观地反映出项目的绩效情况。例如</w:t>
      </w:r>
      <w:r>
        <w:rPr>
          <w:rFonts w:hint="eastAsia" w:ascii="Times New Roman" w:hAnsi="Times New Roman" w:eastAsia="仿宋_GB2312" w:cs="Times New Roman"/>
          <w:b w:val="0"/>
          <w:color w:val="auto"/>
          <w:spacing w:val="17"/>
          <w:kern w:val="2"/>
          <w:sz w:val="32"/>
          <w:szCs w:val="32"/>
          <w:highlight w:val="none"/>
          <w:lang w:val="en-US" w:eastAsia="zh-CN" w:bidi="ar-SA"/>
        </w:rPr>
        <w:t>，通过审计业务经费项目实施后提升了审计工作质量，达到了预期目标，与同类审计部门审计业务项目对比，能了解本项目在同类项目中的水平，</w:t>
      </w:r>
      <w:r>
        <w:rPr>
          <w:rFonts w:hint="default" w:ascii="Times New Roman" w:hAnsi="Times New Roman" w:eastAsia="仿宋_GB2312" w:cs="Times New Roman"/>
          <w:b w:val="0"/>
          <w:color w:val="auto"/>
          <w:spacing w:val="17"/>
          <w:kern w:val="2"/>
          <w:sz w:val="32"/>
          <w:szCs w:val="32"/>
          <w:highlight w:val="none"/>
          <w:lang w:val="en-US" w:eastAsia="zh-CN" w:bidi="ar-SA"/>
        </w:rPr>
        <w:t>发现自身的优势与不足，为今后改进提供参考</w:t>
      </w:r>
      <w:r>
        <w:rPr>
          <w:rFonts w:hint="eastAsia" w:ascii="Times New Roman" w:hAnsi="Times New Roman" w:eastAsia="仿宋_GB2312" w:cs="Times New Roman"/>
          <w:b w:val="0"/>
          <w:color w:val="auto"/>
          <w:spacing w:val="17"/>
          <w:kern w:val="2"/>
          <w:sz w:val="32"/>
          <w:szCs w:val="32"/>
          <w:highlight w:val="none"/>
          <w:lang w:val="en-US" w:eastAsia="zh-CN" w:bidi="ar-SA"/>
        </w:rPr>
        <w:t>，</w:t>
      </w:r>
      <w:r>
        <w:rPr>
          <w:rFonts w:hint="default" w:ascii="Times New Roman" w:hAnsi="Times New Roman" w:eastAsia="仿宋_GB2312" w:cs="Times New Roman"/>
          <w:b w:val="0"/>
          <w:color w:val="auto"/>
          <w:spacing w:val="17"/>
          <w:kern w:val="2"/>
          <w:sz w:val="32"/>
          <w:szCs w:val="32"/>
          <w:highlight w:val="none"/>
          <w:lang w:val="en-US" w:eastAsia="zh-CN" w:bidi="ar-SA"/>
        </w:rPr>
        <w:t>更好发挥审计作用</w:t>
      </w:r>
      <w:r>
        <w:rPr>
          <w:rFonts w:hint="eastAsia" w:ascii="Times New Roman" w:hAnsi="Times New Roman" w:eastAsia="仿宋_GB2312" w:cs="Times New Roman"/>
          <w:b w:val="0"/>
          <w:color w:val="auto"/>
          <w:spacing w:val="17"/>
          <w:kern w:val="2"/>
          <w:sz w:val="32"/>
          <w:szCs w:val="32"/>
          <w:highlight w:val="none"/>
          <w:lang w:val="en-US" w:eastAsia="zh-CN" w:bidi="ar-SA"/>
        </w:rPr>
        <w:t>。</w:t>
      </w:r>
    </w:p>
    <w:p w14:paraId="755E0287">
      <w:pPr>
        <w:spacing w:line="560" w:lineRule="exact"/>
        <w:ind w:firstLine="708" w:firstLineChars="200"/>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5152AA9B">
      <w:pPr>
        <w:spacing w:line="560" w:lineRule="exact"/>
        <w:ind w:firstLine="640" w:firstLineChars="200"/>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cs="仿宋_GB2312"/>
          <w:color w:val="000000" w:themeColor="text1"/>
          <w:sz w:val="32"/>
          <w:szCs w:val="32"/>
          <w:highlight w:val="none"/>
          <w:shd w:val="clear" w:color="auto" w:fill="auto"/>
          <w:lang w:val="en-US" w:eastAsia="zh-CN"/>
          <w14:textFill>
            <w14:solidFill>
              <w14:schemeClr w14:val="tx1"/>
            </w14:solidFill>
          </w14:textFill>
        </w:rPr>
        <w:tab/>
      </w:r>
      <w:r>
        <w:rPr>
          <w:rFonts w:hint="eastAsia" w:ascii="Times New Roman" w:hAnsi="Times New Roman" w:eastAsia="仿宋_GB2312" w:cs="Times New Roman"/>
          <w:color w:val="000000"/>
          <w:spacing w:val="17"/>
          <w:sz w:val="32"/>
          <w:szCs w:val="32"/>
          <w:highlight w:val="none"/>
          <w:lang w:val="en-US" w:eastAsia="zh-CN"/>
        </w:rPr>
        <w:t>原因：</w:t>
      </w:r>
      <w:r>
        <w:rPr>
          <w:rFonts w:hint="eastAsia" w:ascii="Times New Roman" w:hAnsi="Times New Roman" w:eastAsia="仿宋_GB2312" w:cs="Times New Roman"/>
          <w:b w:val="0"/>
          <w:color w:val="auto"/>
          <w:spacing w:val="17"/>
          <w:kern w:val="2"/>
          <w:sz w:val="32"/>
          <w:szCs w:val="32"/>
          <w:highlight w:val="none"/>
          <w:lang w:val="en-US" w:eastAsia="zh-CN" w:bidi="ar-SA"/>
        </w:rPr>
        <w:t>审计业务经费</w:t>
      </w:r>
      <w:r>
        <w:rPr>
          <w:rFonts w:hint="default" w:ascii="Times New Roman" w:hAnsi="Times New Roman" w:eastAsia="仿宋_GB2312" w:cs="Times New Roman"/>
          <w:b w:val="0"/>
          <w:color w:val="auto"/>
          <w:spacing w:val="17"/>
          <w:kern w:val="2"/>
          <w:sz w:val="32"/>
          <w:szCs w:val="32"/>
          <w:highlight w:val="none"/>
          <w:lang w:val="en-US" w:eastAsia="zh-CN" w:bidi="ar-SA"/>
        </w:rPr>
        <w:t>项目涉及多个影响因素，如</w:t>
      </w:r>
      <w:r>
        <w:rPr>
          <w:rFonts w:hint="eastAsia" w:ascii="Times New Roman" w:hAnsi="Times New Roman" w:eastAsia="仿宋_GB2312" w:cs="Times New Roman"/>
          <w:b w:val="0"/>
          <w:color w:val="auto"/>
          <w:spacing w:val="17"/>
          <w:kern w:val="2"/>
          <w:sz w:val="32"/>
          <w:szCs w:val="32"/>
          <w:highlight w:val="none"/>
          <w:lang w:val="en-US" w:eastAsia="zh-CN" w:bidi="ar-SA"/>
        </w:rPr>
        <w:t>审计业务经费</w:t>
      </w:r>
      <w:r>
        <w:rPr>
          <w:rFonts w:hint="default" w:ascii="Times New Roman" w:hAnsi="Times New Roman" w:eastAsia="仿宋_GB2312" w:cs="Times New Roman"/>
          <w:b w:val="0"/>
          <w:color w:val="auto"/>
          <w:spacing w:val="17"/>
          <w:kern w:val="2"/>
          <w:sz w:val="32"/>
          <w:szCs w:val="32"/>
          <w:highlight w:val="none"/>
          <w:lang w:val="en-US" w:eastAsia="zh-CN" w:bidi="ar-SA"/>
        </w:rPr>
        <w:t>资金的使用效率</w:t>
      </w:r>
      <w:r>
        <w:rPr>
          <w:rFonts w:hint="eastAsia" w:ascii="Times New Roman" w:hAnsi="Times New Roman" w:eastAsia="仿宋_GB2312" w:cs="Times New Roman"/>
          <w:b w:val="0"/>
          <w:color w:val="auto"/>
          <w:spacing w:val="17"/>
          <w:kern w:val="2"/>
          <w:sz w:val="32"/>
          <w:szCs w:val="32"/>
          <w:highlight w:val="none"/>
          <w:lang w:val="en-US" w:eastAsia="zh-CN" w:bidi="ar-SA"/>
        </w:rPr>
        <w:t>、项目</w:t>
      </w:r>
      <w:r>
        <w:rPr>
          <w:rFonts w:hint="default" w:ascii="Times New Roman" w:hAnsi="Times New Roman" w:eastAsia="仿宋_GB2312" w:cs="Times New Roman"/>
          <w:b w:val="0"/>
          <w:color w:val="auto"/>
          <w:spacing w:val="17"/>
          <w:kern w:val="2"/>
          <w:sz w:val="32"/>
          <w:szCs w:val="32"/>
          <w:highlight w:val="none"/>
          <w:lang w:val="en-US" w:eastAsia="zh-CN" w:bidi="ar-SA"/>
        </w:rPr>
        <w:t>方案的合理性、政策环境的变化等。因素分析法可以将这些因素进行分解和分析，确定每个因素对项目绩效的影响程度。通过这种方法，能够找出影响</w:t>
      </w:r>
      <w:r>
        <w:rPr>
          <w:rFonts w:hint="eastAsia" w:ascii="Times New Roman" w:hAnsi="Times New Roman" w:eastAsia="仿宋_GB2312" w:cs="Times New Roman"/>
          <w:b w:val="0"/>
          <w:color w:val="auto"/>
          <w:spacing w:val="17"/>
          <w:kern w:val="2"/>
          <w:sz w:val="32"/>
          <w:szCs w:val="32"/>
          <w:highlight w:val="none"/>
          <w:lang w:val="en-US" w:eastAsia="zh-CN" w:bidi="ar-SA"/>
        </w:rPr>
        <w:t>审计业务经费</w:t>
      </w:r>
      <w:r>
        <w:rPr>
          <w:rFonts w:hint="default" w:ascii="Times New Roman" w:hAnsi="Times New Roman" w:eastAsia="仿宋_GB2312" w:cs="Times New Roman"/>
          <w:b w:val="0"/>
          <w:color w:val="auto"/>
          <w:spacing w:val="17"/>
          <w:kern w:val="2"/>
          <w:sz w:val="32"/>
          <w:szCs w:val="32"/>
          <w:highlight w:val="none"/>
          <w:lang w:val="en-US" w:eastAsia="zh-CN" w:bidi="ar-SA"/>
        </w:rPr>
        <w:t>项目绩效的关键因素，以便有针对性地采取措施加以改进，提高项目的绩效水平。</w:t>
      </w:r>
    </w:p>
    <w:p w14:paraId="5ECB9DB4">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10666208">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w:t>
      </w:r>
      <w:r>
        <w:rPr>
          <w:rFonts w:hint="eastAsia" w:ascii="Times New Roman" w:hAnsi="Times New Roman" w:eastAsia="仿宋_GB2312" w:cs="Times New Roman"/>
          <w:color w:val="000000"/>
          <w:spacing w:val="17"/>
          <w:sz w:val="32"/>
          <w:szCs w:val="32"/>
          <w:highlight w:val="none"/>
          <w:lang w:val="en-US" w:eastAsia="zh-CN"/>
        </w:rPr>
        <w:t>本次评价主要采用了计划标准和行业标准。</w:t>
      </w:r>
    </w:p>
    <w:p w14:paraId="472D76A7">
      <w:pPr>
        <w:spacing w:line="560" w:lineRule="exact"/>
        <w:ind w:firstLine="708" w:firstLineChars="200"/>
        <w:rPr>
          <w:rFonts w:hint="default" w:ascii="Times New Roman" w:hAnsi="Times New Roman" w:eastAsia="仿宋_GB2312" w:cs="Times New Roman"/>
          <w:color w:val="000000"/>
          <w:spacing w:val="17"/>
          <w:sz w:val="32"/>
          <w:szCs w:val="32"/>
          <w:highlight w:val="none"/>
        </w:rPr>
      </w:pPr>
      <w:bookmarkStart w:id="81" w:name="_Toc21435"/>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382E1795">
      <w:pPr>
        <w:spacing w:line="560" w:lineRule="exact"/>
        <w:ind w:firstLine="708" w:firstLineChars="200"/>
        <w:rPr>
          <w:rFonts w:hint="eastAsia" w:ascii="Times New Roman" w:hAnsi="Times New Roman" w:eastAsia="楷体_GB2312" w:cs="Times New Roman"/>
          <w:kern w:val="28"/>
          <w:sz w:val="32"/>
          <w:lang w:val="en-US" w:eastAsia="zh-CN"/>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61C3144A">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（三）绩效评价工作过程</w:t>
      </w:r>
      <w:bookmarkEnd w:id="81"/>
    </w:p>
    <w:p w14:paraId="10936F2D">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14E5BD4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09A0C8A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117BE2C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6F6153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w:t>
      </w:r>
      <w:r>
        <w:rPr>
          <w:rFonts w:hint="eastAsia" w:ascii="Times New Roman" w:hAnsi="Times New Roman" w:eastAsia="仿宋_GB2312" w:cs="Times New Roman"/>
          <w:color w:val="auto"/>
          <w:spacing w:val="17"/>
          <w:sz w:val="32"/>
          <w:szCs w:val="32"/>
          <w:highlight w:val="none"/>
          <w:lang w:val="en-US" w:eastAsia="zh-CN"/>
        </w:rPr>
        <w:t>审计业务经费项目</w:t>
      </w:r>
      <w:r>
        <w:rPr>
          <w:rFonts w:hint="eastAsia" w:ascii="Times New Roman" w:hAnsi="Times New Roman" w:eastAsia="仿宋_GB2312" w:cs="Times New Roman"/>
          <w:color w:val="000000"/>
          <w:spacing w:val="17"/>
          <w:sz w:val="32"/>
          <w:szCs w:val="32"/>
          <w:highlight w:val="none"/>
          <w:lang w:val="en-US" w:eastAsia="zh-CN"/>
        </w:rPr>
        <w:t>实施内容、目标信息、预算信息以及其他的一些项目基本信息，有了初步了解，为制定绩效评价工作方案做好准备。</w:t>
      </w:r>
      <w:bookmarkEnd w:id="84"/>
    </w:p>
    <w:p w14:paraId="741F9C3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480862C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44C80E64">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1A23FFA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0D2D4B4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28CF36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04B7DFE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1234193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5B39FD8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38306C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789AF48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555425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5D878C8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0E4D0E0">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25DD142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6DEBEC5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30B65F1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03FC028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1492193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397CEC9C">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784D2379">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0EDA7303">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审计业务经费项目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14:paraId="3E9C49FF">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阜康市审计局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94C7FDC">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eastAsia" w:ascii="Times New Roman" w:hAnsi="Times New Roman"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rPr>
        <w:t>方面产生了积极的影响。具体而言，</w:t>
      </w:r>
      <w:r>
        <w:rPr>
          <w:rFonts w:hint="eastAsia" w:ascii="Times New Roman" w:hAnsi="Times New Roman" w:eastAsia="仿宋_GB2312" w:cs="Times New Roman"/>
          <w:sz w:val="32"/>
          <w:szCs w:val="32"/>
          <w:highlight w:val="none"/>
          <w:lang w:val="en-US" w:eastAsia="zh-CN"/>
        </w:rPr>
        <w:t>保障设备正常运转、提升审计工作效率</w:t>
      </w:r>
      <w:r>
        <w:rPr>
          <w:rFonts w:hint="default" w:ascii="Times New Roman" w:hAnsi="Times New Roman" w:eastAsia="仿宋_GB2312" w:cs="Times New Roman"/>
          <w:sz w:val="32"/>
          <w:szCs w:val="32"/>
          <w:highlight w:val="none"/>
        </w:rPr>
        <w:t>等方面的提升，为项目的利益相关者带来了实实在在的利益。</w:t>
      </w:r>
    </w:p>
    <w:p w14:paraId="64631C86">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审计业务经费项目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p>
    <w:p w14:paraId="19D72669">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0D9B3E3B">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审计业务经费项目</w:t>
      </w:r>
      <w:r>
        <w:rPr>
          <w:rFonts w:hint="eastAsia" w:ascii="Times New Roman" w:hAnsi="Times New Roman" w:eastAsia="仿宋_GB2312" w:cs="Times New Roman"/>
          <w:color w:val="000000"/>
          <w:spacing w:val="17"/>
          <w:sz w:val="32"/>
          <w:szCs w:val="32"/>
          <w:highlight w:val="none"/>
          <w:lang w:val="zh-TW" w:eastAsia="zh-TW"/>
        </w:rPr>
        <w:t>绩效进行客观评价，最终评分结果：</w:t>
      </w:r>
      <w:r>
        <w:rPr>
          <w:rFonts w:hint="default" w:ascii="Times New Roman" w:hAnsi="Times New Roman" w:eastAsia="仿宋_GB2312" w:cs="Times New Roman"/>
          <w:color w:val="000000"/>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w:t>
      </w:r>
      <w:r>
        <w:rPr>
          <w:rFonts w:hint="default" w:ascii="Times New Roman" w:hAnsi="Times New Roman" w:eastAsia="仿宋_GB2312" w:cs="Times New Roman"/>
          <w:color w:val="000000"/>
          <w:spacing w:val="17"/>
          <w:sz w:val="32"/>
          <w:szCs w:val="32"/>
          <w:highlight w:val="none"/>
          <w:lang w:val="en-US" w:eastAsia="zh-CN"/>
        </w:rPr>
        <w:t>，属于“</w:t>
      </w:r>
      <w:r>
        <w:rPr>
          <w:rFonts w:hint="default" w:ascii="Times New Roman" w:hAnsi="Times New Roman" w:eastAsia="仿宋_GB2312" w:cs="Times New Roman"/>
          <w:color w:val="auto"/>
          <w:spacing w:val="17"/>
          <w:sz w:val="32"/>
          <w:szCs w:val="32"/>
          <w:highlight w:val="none"/>
          <w:lang w:val="en-US" w:eastAsia="zh-CN"/>
        </w:rPr>
        <w:t>优</w:t>
      </w:r>
      <w:r>
        <w:rPr>
          <w:rFonts w:hint="default" w:ascii="Times New Roman" w:hAnsi="Times New Roman" w:eastAsia="仿宋_GB2312" w:cs="Times New Roman"/>
          <w:color w:val="000000"/>
          <w:spacing w:val="17"/>
          <w:sz w:val="32"/>
          <w:szCs w:val="32"/>
          <w:highlight w:val="none"/>
          <w:lang w:val="en-US" w:eastAsia="zh-CN"/>
        </w:rPr>
        <w:t>”。其中，项目决策类指标权重为20分，得分为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w:t>
      </w:r>
      <w:r>
        <w:rPr>
          <w:rFonts w:hint="default" w:ascii="Times New Roman" w:hAnsi="Times New Roman" w:eastAsia="仿宋_GB2312" w:cs="Times New Roman"/>
          <w:color w:val="000000"/>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w:t>
      </w:r>
      <w:r>
        <w:rPr>
          <w:rFonts w:hint="default" w:ascii="Times New Roman" w:hAnsi="Times New Roman" w:eastAsia="仿宋_GB2312" w:cs="Times New Roman"/>
          <w:color w:val="000000"/>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000000"/>
          <w:spacing w:val="17"/>
          <w:sz w:val="32"/>
          <w:szCs w:val="32"/>
          <w:highlight w:val="none"/>
          <w:shd w:val="clear"/>
          <w:lang w:val="en-US" w:eastAsia="zh-CN"/>
        </w:rPr>
        <w:t>，</w:t>
      </w:r>
      <w:r>
        <w:rPr>
          <w:rFonts w:hint="default" w:ascii="Times New Roman" w:hAnsi="Times New Roman" w:eastAsia="仿宋_GB2312" w:cs="Times New Roman"/>
          <w:color w:val="000000"/>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000000"/>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5B8D4CDE">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3315B9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3-1审计业务经费项目得分表</w:t>
            </w:r>
          </w:p>
        </w:tc>
      </w:tr>
      <w:tr w14:paraId="2E78A02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D18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F5A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3FE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F8B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23A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BA6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0F8CEEA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2A8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BC2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07A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A8A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BEF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BF1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26E3B53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F8F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321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C3F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7FB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ED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08F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4B98880">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B91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3F5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266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A2B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1FF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3FE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41E0062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63FBF43">
      <w:pPr>
        <w:pStyle w:val="2"/>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7630F88">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40FF28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2E9A2565">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3E90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494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3F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626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0781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4A99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6BD5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D60C897">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20C86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59BCE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C9215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E1C97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0D9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C8F9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ED83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BC966C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1EE9B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4FD3E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C41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267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6A9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CD4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6C1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1CB085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B315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55ABB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E098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73FA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0CE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932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B21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4200C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9BA5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D4B1B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7E3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8638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3E4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51A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0780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1028E5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55093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CBBE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D3531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06397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C8FF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6D5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581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A3607C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D88F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0C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1BA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AA31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3FF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F47D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DA96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5DDB33E5">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8EB3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A85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F2B0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9244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0AE6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40B28FD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1.立项依据充分性</w:t>
      </w:r>
    </w:p>
    <w:p w14:paraId="585781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sz w:val="32"/>
          <w:szCs w:val="32"/>
          <w:lang w:val="en-US" w:eastAsia="zh-CN"/>
        </w:rPr>
        <w:t>审计法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lang w:val="en-US" w:eastAsia="zh-CN"/>
        </w:rPr>
        <w:t>《关于</w:t>
      </w:r>
      <w:r>
        <w:rPr>
          <w:rFonts w:hint="eastAsia" w:ascii="仿宋_GB2312" w:hAnsi="仿宋_GB2312" w:eastAsia="仿宋_GB2312" w:cs="仿宋_GB2312"/>
          <w:sz w:val="32"/>
          <w:szCs w:val="32"/>
          <w:lang w:val="en-US" w:eastAsia="zh-CN"/>
        </w:rPr>
        <w:t>提前下达2024年审计业务经费的通知》昌州财行[2023]50号、《关于拨付县（市）审计业务经费的通知》[2023]21号、《关于拨付县（市）审计业务经费的通知》昌州财行[2022]23号文件要求</w:t>
      </w:r>
      <w:r>
        <w:rPr>
          <w:rFonts w:hint="eastAsia" w:ascii="仿宋_GB2312" w:hAnsi="仿宋_GB2312" w:eastAsia="仿宋_GB2312" w:cs="仿宋_GB2312"/>
          <w:sz w:val="32"/>
          <w:szCs w:val="32"/>
          <w:lang w:eastAsia="zh-CN"/>
        </w:rPr>
        <w:t>；</w:t>
      </w:r>
    </w:p>
    <w:p w14:paraId="267802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②项目立项符合</w:t>
      </w:r>
      <w:r>
        <w:rPr>
          <w:rFonts w:hint="eastAsia" w:ascii="仿宋_GB2312" w:hAnsi="仿宋_GB2312" w:eastAsia="仿宋_GB2312" w:cs="仿宋_GB2312"/>
          <w:color w:val="auto"/>
          <w:sz w:val="32"/>
          <w:szCs w:val="32"/>
          <w:lang w:eastAsia="zh-CN"/>
        </w:rPr>
        <w:t>行业发展规划和</w:t>
      </w:r>
      <w:r>
        <w:rPr>
          <w:rFonts w:hint="eastAsia" w:ascii="仿宋_GB2312" w:hAnsi="仿宋_GB2312" w:eastAsia="仿宋_GB2312" w:cs="仿宋_GB2312"/>
          <w:sz w:val="32"/>
          <w:szCs w:val="32"/>
          <w:lang w:val="en-US" w:eastAsia="zh-CN"/>
        </w:rPr>
        <w:t>《关于提前下达2024年审计业务经费的通知》昌州财行[2023]50号、《关于拨付县（市）审计业务经费的通知》[2023]21号、《关于拨付县（市）审计业务经费的通知》昌州财行[2022]23号文件要求</w:t>
      </w:r>
      <w:r>
        <w:rPr>
          <w:rFonts w:hint="eastAsia" w:ascii="仿宋_GB2312" w:hAnsi="仿宋_GB2312" w:eastAsia="仿宋_GB2312" w:cs="仿宋_GB2312"/>
          <w:sz w:val="32"/>
          <w:szCs w:val="32"/>
          <w:lang w:eastAsia="zh-CN"/>
        </w:rPr>
        <w:t>；</w:t>
      </w:r>
    </w:p>
    <w:p w14:paraId="623359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③项目立项与</w:t>
      </w:r>
      <w:r>
        <w:rPr>
          <w:rFonts w:hint="eastAsia" w:ascii="仿宋_GB2312" w:hAnsi="仿宋_GB2312" w:eastAsia="仿宋_GB2312" w:cs="仿宋_GB2312"/>
          <w:color w:val="auto"/>
          <w:sz w:val="32"/>
          <w:szCs w:val="32"/>
          <w:lang w:val="en-US" w:eastAsia="zh-CN"/>
        </w:rPr>
        <w:t>审计局监督职责</w:t>
      </w:r>
      <w:r>
        <w:rPr>
          <w:rFonts w:hint="eastAsia" w:ascii="仿宋_GB2312" w:hAnsi="仿宋_GB2312" w:eastAsia="仿宋_GB2312" w:cs="仿宋_GB2312"/>
          <w:sz w:val="32"/>
          <w:szCs w:val="32"/>
          <w:lang w:eastAsia="zh-CN"/>
        </w:rPr>
        <w:t>相符，属于部门履职所需；</w:t>
      </w:r>
    </w:p>
    <w:p w14:paraId="474E59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B6D853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4011E3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2分</w:t>
      </w:r>
      <w:r>
        <w:rPr>
          <w:rFonts w:hint="eastAsia" w:ascii="仿宋_GB2312" w:hAnsi="仿宋_GB2312" w:eastAsia="仿宋_GB2312" w:cs="仿宋_GB2312"/>
          <w:b/>
          <w:bCs/>
          <w:sz w:val="32"/>
          <w:szCs w:val="32"/>
          <w:lang w:val="en-US" w:eastAsia="zh-CN"/>
        </w:rPr>
        <w:t>，得分</w:t>
      </w:r>
      <w:r>
        <w:rPr>
          <w:rFonts w:hint="eastAsia" w:ascii="仿宋_GB2312" w:hAnsi="仿宋_GB2312" w:eastAsia="仿宋_GB2312" w:cs="仿宋_GB2312"/>
          <w:b/>
          <w:bCs/>
          <w:color w:val="auto"/>
          <w:sz w:val="32"/>
          <w:szCs w:val="32"/>
          <w:lang w:val="en-US" w:eastAsia="zh-CN"/>
        </w:rPr>
        <w:t>2分</w:t>
      </w:r>
      <w:r>
        <w:rPr>
          <w:rFonts w:hint="eastAsia" w:ascii="仿宋_GB2312" w:hAnsi="仿宋_GB2312" w:eastAsia="仿宋_GB2312" w:cs="仿宋_GB2312"/>
          <w:b/>
          <w:bCs/>
          <w:sz w:val="32"/>
          <w:szCs w:val="32"/>
          <w:lang w:val="en-US" w:eastAsia="zh-CN"/>
        </w:rPr>
        <w:t>。</w:t>
      </w:r>
    </w:p>
    <w:p w14:paraId="37764A5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09" w:name="_Toc21976"/>
      <w:bookmarkStart w:id="110" w:name="_Toc23240"/>
      <w:r>
        <w:rPr>
          <w:rFonts w:hint="eastAsia" w:ascii="仿宋_GB2312" w:hAnsi="仿宋_GB2312" w:eastAsia="仿宋_GB2312" w:cs="仿宋_GB2312"/>
          <w:b/>
          <w:bCs/>
          <w:color w:val="auto"/>
          <w:sz w:val="32"/>
          <w:szCs w:val="32"/>
          <w:lang w:val="en-US" w:eastAsia="zh-CN"/>
        </w:rPr>
        <w:t>2.立项程序规范性</w:t>
      </w:r>
      <w:bookmarkEnd w:id="109"/>
      <w:bookmarkEnd w:id="110"/>
    </w:p>
    <w:p w14:paraId="2018AAA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0B7CAA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243C723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highlight w:val="none"/>
          <w:lang w:eastAsia="zh-CN"/>
        </w:rPr>
        <w:t>③事前</w:t>
      </w:r>
      <w:r>
        <w:rPr>
          <w:rFonts w:hint="eastAsia" w:ascii="仿宋_GB2312" w:hAnsi="仿宋_GB2312" w:eastAsia="仿宋_GB2312" w:cs="仿宋_GB2312"/>
          <w:sz w:val="32"/>
          <w:szCs w:val="32"/>
          <w:highlight w:val="none"/>
          <w:lang w:val="en-US" w:eastAsia="zh-CN"/>
        </w:rPr>
        <w:t>未</w:t>
      </w:r>
      <w:r>
        <w:rPr>
          <w:rFonts w:hint="eastAsia" w:ascii="仿宋_GB2312" w:hAnsi="仿宋_GB2312" w:eastAsia="仿宋_GB2312" w:cs="仿宋_GB2312"/>
          <w:sz w:val="32"/>
          <w:szCs w:val="32"/>
          <w:highlight w:val="none"/>
          <w:lang w:eastAsia="zh-CN"/>
        </w:rPr>
        <w:t>经过必要的可行性研究、专家论证、风险评估、绩效评估、集体决策。</w:t>
      </w:r>
      <w:r>
        <w:rPr>
          <w:rFonts w:hint="eastAsia" w:ascii="仿宋_GB2312" w:hAnsi="仿宋_GB2312" w:eastAsia="仿宋_GB2312" w:cs="仿宋_GB2312"/>
          <w:sz w:val="32"/>
          <w:szCs w:val="32"/>
          <w:highlight w:val="none"/>
          <w:lang w:val="en-US" w:eastAsia="zh-CN"/>
        </w:rPr>
        <w:t>扣1分。</w:t>
      </w:r>
    </w:p>
    <w:p w14:paraId="30667EE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3分，得分2分</w:t>
      </w:r>
      <w:r>
        <w:rPr>
          <w:rFonts w:hint="eastAsia" w:ascii="仿宋_GB2312" w:hAnsi="仿宋_GB2312" w:eastAsia="仿宋_GB2312" w:cs="仿宋_GB2312"/>
          <w:b/>
          <w:bCs/>
          <w:sz w:val="32"/>
          <w:szCs w:val="32"/>
          <w:lang w:val="en-US" w:eastAsia="zh-CN"/>
        </w:rPr>
        <w:t>。</w:t>
      </w:r>
    </w:p>
    <w:p w14:paraId="4009E2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1" w:name="_Toc23542"/>
      <w:bookmarkStart w:id="112" w:name="_Toc15382"/>
      <w:r>
        <w:rPr>
          <w:rFonts w:hint="eastAsia" w:ascii="仿宋_GB2312" w:hAnsi="仿宋_GB2312" w:eastAsia="仿宋_GB2312" w:cs="仿宋_GB2312"/>
          <w:b/>
          <w:bCs/>
          <w:sz w:val="32"/>
          <w:szCs w:val="32"/>
          <w:lang w:val="en-US" w:eastAsia="zh-CN"/>
        </w:rPr>
        <w:t>3.绩效目标合理性</w:t>
      </w:r>
      <w:bookmarkEnd w:id="111"/>
      <w:bookmarkEnd w:id="112"/>
    </w:p>
    <w:p w14:paraId="627F69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4E778F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sz w:val="32"/>
          <w:szCs w:val="32"/>
          <w:highlight w:val="none"/>
          <w:lang w:val="en-US" w:eastAsia="zh-CN"/>
        </w:rPr>
        <w:t>购买办公设备和保障</w:t>
      </w:r>
      <w:r>
        <w:rPr>
          <w:rFonts w:hint="eastAsia" w:ascii="仿宋_GB2312" w:hAnsi="仿宋_GB2312" w:eastAsia="仿宋_GB2312" w:cs="仿宋_GB2312"/>
          <w:sz w:val="32"/>
          <w:szCs w:val="32"/>
          <w:highlight w:val="none"/>
        </w:rPr>
        <w:t>审计项目正常开展实施</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highlight w:val="none"/>
          <w:lang w:eastAsia="zh-CN"/>
        </w:rPr>
        <w:t>绩效目标与实际工作内容一致，两者具有相关性。</w:t>
      </w:r>
    </w:p>
    <w:p w14:paraId="299404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eastAsia="zh-CN"/>
        </w:rPr>
        <w:t>17份审计报告，购置18台笔记本电脑，重大政策审计1个，自然资源审计1个；设备验收合格率达到95%，审计报告完成率达到95%；项目计划完成率达到90%；项目的实施有效提升审计工作效率，保障设备正常运转</w:t>
      </w:r>
      <w:r>
        <w:rPr>
          <w:rFonts w:hint="eastAsia" w:ascii="仿宋_GB2312" w:hAnsi="仿宋_GB2312" w:eastAsia="仿宋_GB2312" w:cs="仿宋_GB2312"/>
          <w:sz w:val="32"/>
          <w:szCs w:val="32"/>
          <w:highlight w:val="none"/>
          <w:lang w:eastAsia="zh-CN"/>
        </w:rPr>
        <w:t>，预期产出效益和效果符合正常的业绩水平。</w:t>
      </w:r>
    </w:p>
    <w:p w14:paraId="02AD1E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29.03</w:t>
      </w:r>
      <w:r>
        <w:rPr>
          <w:rFonts w:hint="eastAsia" w:ascii="仿宋_GB2312" w:hAnsi="仿宋_GB2312" w:eastAsia="仿宋_GB2312" w:cs="仿宋_GB2312"/>
          <w:sz w:val="32"/>
          <w:szCs w:val="32"/>
          <w:highlight w:val="none"/>
          <w:lang w:eastAsia="zh-CN"/>
        </w:rPr>
        <w:t>万元，预算确定的项目资金与预算确定的项目投资额相匹配。</w:t>
      </w:r>
    </w:p>
    <w:p w14:paraId="746D78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5分</w:t>
      </w:r>
      <w:r>
        <w:rPr>
          <w:rFonts w:hint="eastAsia" w:ascii="仿宋_GB2312" w:hAnsi="仿宋_GB2312" w:eastAsia="仿宋_GB2312" w:cs="仿宋_GB2312"/>
          <w:b/>
          <w:bCs/>
          <w:sz w:val="32"/>
          <w:szCs w:val="32"/>
          <w:lang w:val="en-US" w:eastAsia="zh-CN"/>
        </w:rPr>
        <w:t>，得分</w:t>
      </w:r>
      <w:r>
        <w:rPr>
          <w:rFonts w:hint="eastAsia" w:ascii="仿宋_GB2312" w:hAnsi="仿宋_GB2312" w:eastAsia="仿宋_GB2312" w:cs="仿宋_GB2312"/>
          <w:b/>
          <w:bCs/>
          <w:color w:val="auto"/>
          <w:sz w:val="32"/>
          <w:szCs w:val="32"/>
          <w:lang w:val="en-US" w:eastAsia="zh-CN"/>
        </w:rPr>
        <w:t>5分</w:t>
      </w:r>
      <w:r>
        <w:rPr>
          <w:rFonts w:hint="eastAsia" w:ascii="仿宋_GB2312" w:hAnsi="仿宋_GB2312" w:eastAsia="仿宋_GB2312" w:cs="仿宋_GB2312"/>
          <w:b/>
          <w:bCs/>
          <w:sz w:val="32"/>
          <w:szCs w:val="32"/>
          <w:lang w:val="en-US" w:eastAsia="zh-CN"/>
        </w:rPr>
        <w:t>。</w:t>
      </w:r>
    </w:p>
    <w:p w14:paraId="19A6BDF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10650"/>
      <w:bookmarkStart w:id="114" w:name="_Toc18198"/>
      <w:r>
        <w:rPr>
          <w:rFonts w:hint="eastAsia" w:ascii="仿宋_GB2312" w:hAnsi="仿宋_GB2312" w:eastAsia="仿宋_GB2312" w:cs="仿宋_GB2312"/>
          <w:b/>
          <w:bCs/>
          <w:sz w:val="32"/>
          <w:szCs w:val="32"/>
          <w:lang w:val="en-US" w:eastAsia="zh-CN"/>
        </w:rPr>
        <w:t>4.绩效指标明确性</w:t>
      </w:r>
      <w:bookmarkEnd w:id="113"/>
      <w:bookmarkEnd w:id="114"/>
    </w:p>
    <w:p w14:paraId="2BA995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其中三级指标共计</w:t>
      </w:r>
      <w:r>
        <w:rPr>
          <w:rFonts w:hint="eastAsia" w:ascii="仿宋_GB2312" w:hAnsi="仿宋_GB2312" w:eastAsia="仿宋_GB2312" w:cs="仿宋_GB2312"/>
          <w:color w:val="auto"/>
          <w:sz w:val="32"/>
          <w:szCs w:val="32"/>
          <w:lang w:val="en-US" w:eastAsia="zh-CN"/>
        </w:rPr>
        <w:t>9个</w:t>
      </w:r>
      <w:r>
        <w:rPr>
          <w:rFonts w:hint="eastAsia" w:ascii="仿宋_GB2312" w:hAnsi="仿宋_GB2312" w:eastAsia="仿宋_GB2312" w:cs="仿宋_GB2312"/>
          <w:sz w:val="32"/>
          <w:szCs w:val="32"/>
          <w:lang w:eastAsia="zh-CN"/>
        </w:rPr>
        <w:t>；</w:t>
      </w:r>
    </w:p>
    <w:p w14:paraId="1DEA52B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量化率达到77.78%</w:t>
      </w:r>
      <w:r>
        <w:rPr>
          <w:rFonts w:hint="eastAsia" w:ascii="仿宋_GB2312" w:hAnsi="仿宋_GB2312" w:eastAsia="仿宋_GB2312" w:cs="仿宋_GB2312"/>
          <w:sz w:val="32"/>
          <w:szCs w:val="32"/>
          <w:lang w:eastAsia="zh-CN"/>
        </w:rPr>
        <w:t>；</w:t>
      </w:r>
    </w:p>
    <w:p w14:paraId="0E3CD0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③《项目绩效目标申报表》中，三级指标的年度指标值与年度绩效目标中任务数一致。</w:t>
      </w:r>
    </w:p>
    <w:p w14:paraId="564623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3843D0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5分，得分5分</w:t>
      </w:r>
      <w:r>
        <w:rPr>
          <w:rFonts w:hint="eastAsia" w:ascii="仿宋_GB2312" w:hAnsi="仿宋_GB2312" w:eastAsia="仿宋_GB2312" w:cs="仿宋_GB2312"/>
          <w:b/>
          <w:bCs/>
          <w:sz w:val="32"/>
          <w:szCs w:val="32"/>
          <w:lang w:val="en-US" w:eastAsia="zh-CN"/>
        </w:rPr>
        <w:t>。</w:t>
      </w:r>
    </w:p>
    <w:p w14:paraId="6920612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8296"/>
      <w:bookmarkStart w:id="116" w:name="_Toc19401"/>
      <w:r>
        <w:rPr>
          <w:rFonts w:hint="eastAsia" w:ascii="仿宋_GB2312" w:hAnsi="仿宋_GB2312" w:eastAsia="仿宋_GB2312" w:cs="仿宋_GB2312"/>
          <w:b/>
          <w:bCs/>
          <w:sz w:val="32"/>
          <w:szCs w:val="32"/>
          <w:lang w:val="en-US" w:eastAsia="zh-CN"/>
        </w:rPr>
        <w:t>5.预算编制科学性</w:t>
      </w:r>
      <w:bookmarkEnd w:id="115"/>
      <w:bookmarkEnd w:id="116"/>
    </w:p>
    <w:p w14:paraId="5088FF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3A6DE1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预算申请内容为</w:t>
      </w:r>
      <w:r>
        <w:rPr>
          <w:rFonts w:hint="eastAsia" w:ascii="仿宋_GB2312" w:hAnsi="仿宋_GB2312" w:eastAsia="仿宋_GB2312" w:cs="仿宋_GB2312"/>
          <w:sz w:val="32"/>
          <w:szCs w:val="32"/>
          <w:lang w:val="en-US" w:eastAsia="zh-CN"/>
        </w:rPr>
        <w:t>购买办公设备及支付审计差费保障</w:t>
      </w:r>
      <w:r>
        <w:rPr>
          <w:rFonts w:hint="eastAsia" w:ascii="仿宋_GB2312" w:hAnsi="仿宋_GB2312" w:eastAsia="仿宋_GB2312" w:cs="仿宋_GB2312"/>
          <w:sz w:val="32"/>
          <w:szCs w:val="32"/>
          <w:lang w:eastAsia="zh-CN"/>
        </w:rPr>
        <w:t>审计项目正常开展实施，项目实际内容为</w:t>
      </w:r>
      <w:r>
        <w:rPr>
          <w:rFonts w:hint="eastAsia" w:ascii="仿宋_GB2312" w:hAnsi="仿宋_GB2312" w:eastAsia="仿宋_GB2312" w:cs="仿宋_GB2312"/>
          <w:sz w:val="32"/>
          <w:szCs w:val="32"/>
          <w:lang w:val="en-US" w:eastAsia="zh-CN"/>
        </w:rPr>
        <w:t>购买办公设备及支付审计差费，保障</w:t>
      </w:r>
      <w:r>
        <w:rPr>
          <w:rFonts w:hint="eastAsia" w:ascii="仿宋_GB2312" w:hAnsi="仿宋_GB2312" w:eastAsia="仿宋_GB2312" w:cs="仿宋_GB2312"/>
          <w:sz w:val="32"/>
          <w:szCs w:val="32"/>
          <w:lang w:eastAsia="zh-CN"/>
        </w:rPr>
        <w:t>审计项目正常开展实施，预算申请与项目内容匹配。</w:t>
      </w:r>
    </w:p>
    <w:p w14:paraId="3CD63CE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t>项目预算申请资金29.03万元，我单位在预算申请中严格按照项目实施内容及测算标准进行核算，其中：办公费用27.23万元、差旅费1.8万元。</w:t>
      </w:r>
    </w:p>
    <w:p w14:paraId="56781D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7F90327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2分</w:t>
      </w:r>
      <w:r>
        <w:rPr>
          <w:rFonts w:hint="eastAsia" w:ascii="仿宋_GB2312" w:hAnsi="仿宋_GB2312" w:eastAsia="仿宋_GB2312" w:cs="仿宋_GB2312"/>
          <w:b/>
          <w:bCs/>
          <w:sz w:val="32"/>
          <w:szCs w:val="32"/>
          <w:lang w:val="en-US" w:eastAsia="zh-CN"/>
        </w:rPr>
        <w:t>，得分</w:t>
      </w:r>
      <w:r>
        <w:rPr>
          <w:rFonts w:hint="eastAsia" w:ascii="仿宋_GB2312" w:hAnsi="仿宋_GB2312" w:eastAsia="仿宋_GB2312" w:cs="仿宋_GB2312"/>
          <w:b/>
          <w:bCs/>
          <w:color w:val="auto"/>
          <w:sz w:val="32"/>
          <w:szCs w:val="32"/>
          <w:lang w:val="en-US" w:eastAsia="zh-CN"/>
        </w:rPr>
        <w:t>2分</w:t>
      </w:r>
      <w:r>
        <w:rPr>
          <w:rFonts w:hint="eastAsia" w:ascii="仿宋_GB2312" w:hAnsi="仿宋_GB2312" w:eastAsia="仿宋_GB2312" w:cs="仿宋_GB2312"/>
          <w:b/>
          <w:bCs/>
          <w:sz w:val="32"/>
          <w:szCs w:val="32"/>
          <w:lang w:val="en-US" w:eastAsia="zh-CN"/>
        </w:rPr>
        <w:t>。</w:t>
      </w:r>
    </w:p>
    <w:p w14:paraId="6361DB0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20556"/>
      <w:bookmarkStart w:id="118" w:name="_Toc697"/>
      <w:r>
        <w:rPr>
          <w:rFonts w:hint="eastAsia" w:ascii="仿宋_GB2312" w:hAnsi="仿宋_GB2312" w:eastAsia="仿宋_GB2312" w:cs="仿宋_GB2312"/>
          <w:b/>
          <w:bCs/>
          <w:sz w:val="32"/>
          <w:szCs w:val="32"/>
          <w:lang w:val="en-US" w:eastAsia="zh-CN"/>
        </w:rPr>
        <w:t>6.资金分配合理性</w:t>
      </w:r>
      <w:bookmarkEnd w:id="117"/>
      <w:bookmarkEnd w:id="118"/>
    </w:p>
    <w:p w14:paraId="4755BEC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项目实际分配资金以《关于提前下达2024年审计业务经费的通知》昌州财行[2023]50号、《关于拨付县（市）审计业务经费的通知》[2023]21号、《关于拨付县（市）审计业务经费的通知》昌州财行[2022]23号文件为依据进行资金分配，预算资金分配依据充分。</w:t>
      </w:r>
    </w:p>
    <w:p w14:paraId="661A2E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②项目实际到位资金</w:t>
      </w:r>
      <w:r>
        <w:rPr>
          <w:rFonts w:hint="eastAsia" w:ascii="仿宋_GB2312" w:hAnsi="仿宋_GB2312" w:eastAsia="仿宋_GB2312" w:cs="仿宋_GB2312"/>
          <w:color w:val="auto"/>
          <w:sz w:val="32"/>
          <w:szCs w:val="32"/>
          <w:lang w:val="en-US" w:eastAsia="zh-CN"/>
        </w:rPr>
        <w:t>29.03</w:t>
      </w:r>
      <w:r>
        <w:rPr>
          <w:rFonts w:hint="eastAsia" w:ascii="仿宋_GB2312" w:hAnsi="仿宋_GB2312" w:eastAsia="仿宋_GB2312" w:cs="仿宋_GB2312"/>
          <w:sz w:val="32"/>
          <w:szCs w:val="32"/>
          <w:lang w:eastAsia="zh-CN"/>
        </w:rPr>
        <w:t>万元，资金分配额度合理，与项目单位</w:t>
      </w:r>
      <w:r>
        <w:rPr>
          <w:rFonts w:hint="eastAsia" w:ascii="仿宋_GB2312" w:hAnsi="仿宋_GB2312" w:eastAsia="仿宋_GB2312" w:cs="仿宋_GB2312"/>
          <w:sz w:val="32"/>
          <w:szCs w:val="32"/>
          <w:lang w:val="en-US" w:eastAsia="zh-CN"/>
        </w:rPr>
        <w:t>及项目实际实施情况相</w:t>
      </w:r>
      <w:r>
        <w:rPr>
          <w:rFonts w:hint="eastAsia" w:ascii="仿宋_GB2312" w:hAnsi="仿宋_GB2312" w:eastAsia="仿宋_GB2312" w:cs="仿宋_GB2312"/>
          <w:sz w:val="32"/>
          <w:szCs w:val="32"/>
          <w:lang w:eastAsia="zh-CN"/>
        </w:rPr>
        <w:t>适应。</w:t>
      </w:r>
    </w:p>
    <w:p w14:paraId="1629F77A">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3分</w:t>
      </w:r>
      <w:r>
        <w:rPr>
          <w:rFonts w:hint="eastAsia" w:ascii="仿宋_GB2312" w:hAnsi="仿宋_GB2312" w:eastAsia="仿宋_GB2312" w:cs="仿宋_GB2312"/>
          <w:b/>
          <w:bCs/>
          <w:sz w:val="32"/>
          <w:szCs w:val="32"/>
          <w:lang w:val="en-US" w:eastAsia="zh-CN"/>
        </w:rPr>
        <w:t>，得分</w:t>
      </w:r>
      <w:r>
        <w:rPr>
          <w:rFonts w:hint="eastAsia" w:ascii="仿宋_GB2312" w:hAnsi="仿宋_GB2312" w:eastAsia="仿宋_GB2312" w:cs="仿宋_GB2312"/>
          <w:b/>
          <w:bCs/>
          <w:color w:val="auto"/>
          <w:sz w:val="32"/>
          <w:szCs w:val="32"/>
          <w:lang w:val="en-US" w:eastAsia="zh-CN"/>
        </w:rPr>
        <w:t>3分</w:t>
      </w:r>
      <w:r>
        <w:rPr>
          <w:rFonts w:hint="eastAsia" w:ascii="仿宋_GB2312" w:hAnsi="仿宋_GB2312" w:eastAsia="仿宋_GB2312" w:cs="仿宋_GB2312"/>
          <w:b/>
          <w:bCs/>
          <w:sz w:val="32"/>
          <w:szCs w:val="32"/>
          <w:lang w:val="en-US" w:eastAsia="zh-CN"/>
        </w:rPr>
        <w:t>。</w:t>
      </w:r>
    </w:p>
    <w:p w14:paraId="2A1259AB">
      <w:pPr>
        <w:pStyle w:val="2"/>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19"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19"/>
    </w:p>
    <w:p w14:paraId="3D10C30D">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33AF7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E4ED33B">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0674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C11F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17B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2E70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2BC7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02F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D20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4A470869">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0894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582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0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DC7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BEB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747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6DC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8173E7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848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4ACF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EEEF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FAC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F32D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1B4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D010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6D414B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2E8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8F9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5B8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A5F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7E58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F512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4C8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9F83B9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D940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5782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4D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926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1320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A5CB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395E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593A95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4F6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96F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1F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E1C4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BDB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1158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B28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FF7873C">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3D5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252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8E3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93C2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8AE7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B384CF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0" w:name="_Toc3886"/>
      <w:bookmarkStart w:id="121" w:name="_Toc20449"/>
      <w:r>
        <w:rPr>
          <w:rFonts w:hint="eastAsia" w:ascii="仿宋_GB2312" w:hAnsi="仿宋_GB2312" w:eastAsia="仿宋_GB2312" w:cs="仿宋_GB2312"/>
          <w:b/>
          <w:bCs/>
          <w:sz w:val="32"/>
          <w:szCs w:val="32"/>
          <w:lang w:val="en-US" w:eastAsia="zh-CN"/>
        </w:rPr>
        <w:t>1.资金到位率</w:t>
      </w:r>
      <w:bookmarkEnd w:id="120"/>
      <w:bookmarkEnd w:id="121"/>
    </w:p>
    <w:p w14:paraId="33930D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29.03</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29.03</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50E457D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29.03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29.03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sz w:val="32"/>
          <w:szCs w:val="32"/>
          <w:lang w:eastAsia="zh-CN"/>
        </w:rPr>
        <w:t>100%</w:t>
      </w:r>
    </w:p>
    <w:p w14:paraId="6B7A30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4DC01A6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2" w:name="_Toc9705"/>
      <w:bookmarkStart w:id="123" w:name="_Toc17709"/>
      <w:r>
        <w:rPr>
          <w:rFonts w:hint="eastAsia" w:ascii="仿宋_GB2312" w:hAnsi="仿宋_GB2312" w:eastAsia="仿宋_GB2312" w:cs="仿宋_GB2312"/>
          <w:b/>
          <w:bCs/>
          <w:sz w:val="32"/>
          <w:szCs w:val="32"/>
          <w:lang w:val="en-US" w:eastAsia="zh-CN"/>
        </w:rPr>
        <w:t>2.预算执行率</w:t>
      </w:r>
      <w:bookmarkEnd w:id="122"/>
      <w:bookmarkEnd w:id="123"/>
    </w:p>
    <w:p w14:paraId="7D31F53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29.03</w:t>
      </w:r>
      <w:r>
        <w:rPr>
          <w:rFonts w:hint="eastAsia" w:ascii="仿宋_GB2312" w:hAnsi="仿宋_GB2312" w:eastAsia="仿宋_GB2312" w:cs="仿宋_GB2312"/>
          <w:sz w:val="32"/>
          <w:szCs w:val="32"/>
          <w:lang w:val="en-US" w:eastAsia="zh-CN"/>
        </w:rPr>
        <w:t>万元。</w:t>
      </w:r>
    </w:p>
    <w:p w14:paraId="6091B6F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预算执行率=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29.03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29.03</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046212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r>
        <w:rPr>
          <w:rFonts w:hint="eastAsia" w:ascii="仿宋_GB2312" w:hAnsi="仿宋_GB2312" w:eastAsia="仿宋_GB2312" w:cs="仿宋_GB2312"/>
          <w:b/>
          <w:bCs/>
          <w:sz w:val="32"/>
          <w:szCs w:val="32"/>
          <w:lang w:val="en-US" w:eastAsia="zh-CN"/>
        </w:rPr>
        <w:t>。</w:t>
      </w:r>
    </w:p>
    <w:p w14:paraId="7AA4B01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4" w:name="_Toc28875"/>
      <w:bookmarkStart w:id="125" w:name="_Toc18691"/>
      <w:r>
        <w:rPr>
          <w:rFonts w:hint="eastAsia" w:ascii="仿宋_GB2312" w:hAnsi="仿宋_GB2312" w:eastAsia="仿宋_GB2312" w:cs="仿宋_GB2312"/>
          <w:b/>
          <w:bCs/>
          <w:sz w:val="32"/>
          <w:szCs w:val="32"/>
          <w:lang w:val="en-US" w:eastAsia="zh-CN"/>
        </w:rPr>
        <w:t>3.资金使用合规性</w:t>
      </w:r>
      <w:bookmarkEnd w:id="124"/>
      <w:bookmarkEnd w:id="125"/>
    </w:p>
    <w:p w14:paraId="50EFC695">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①本项目资金支出符合国家财经法规、《政府会计制度》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sz w:val="32"/>
          <w:szCs w:val="32"/>
          <w:highlight w:val="none"/>
          <w:lang w:val="en-US" w:eastAsia="zh-CN"/>
        </w:rPr>
        <w:t>财务管理制度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sz w:val="32"/>
          <w:szCs w:val="32"/>
          <w:highlight w:val="none"/>
          <w:lang w:eastAsia="zh-CN"/>
        </w:rPr>
        <w:t>专项资金管理办法》</w:t>
      </w:r>
      <w:r>
        <w:rPr>
          <w:rFonts w:hint="eastAsia" w:ascii="仿宋_GB2312" w:hAnsi="仿宋_GB2312" w:eastAsia="仿宋_GB2312" w:cs="仿宋_GB2312"/>
          <w:sz w:val="32"/>
          <w:szCs w:val="32"/>
          <w:lang w:eastAsia="zh-CN"/>
        </w:rPr>
        <w:t>；</w:t>
      </w:r>
    </w:p>
    <w:p w14:paraId="44C821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CE8C94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6751B3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042098E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315E97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r>
        <w:rPr>
          <w:rFonts w:hint="eastAsia" w:ascii="仿宋_GB2312" w:hAnsi="仿宋_GB2312" w:eastAsia="仿宋_GB2312" w:cs="仿宋_GB2312"/>
          <w:b/>
          <w:bCs/>
          <w:sz w:val="32"/>
          <w:szCs w:val="32"/>
          <w:lang w:val="en-US" w:eastAsia="zh-CN"/>
        </w:rPr>
        <w:t>。</w:t>
      </w:r>
    </w:p>
    <w:p w14:paraId="7DC0AF19">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68FF88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审计局财务管理制度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color w:val="auto"/>
          <w:sz w:val="32"/>
          <w:szCs w:val="32"/>
          <w:highlight w:val="none"/>
          <w:lang w:eastAsia="zh-CN"/>
        </w:rPr>
        <w:t>收</w:t>
      </w:r>
      <w:r>
        <w:rPr>
          <w:rFonts w:hint="eastAsia" w:ascii="仿宋_GB2312" w:hAnsi="仿宋_GB2312" w:eastAsia="仿宋_GB2312" w:cs="仿宋_GB2312"/>
          <w:sz w:val="32"/>
          <w:szCs w:val="32"/>
          <w:highlight w:val="none"/>
          <w:lang w:eastAsia="zh-CN"/>
        </w:rPr>
        <w:t>支业务管理制度》《</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sz w:val="32"/>
          <w:szCs w:val="32"/>
          <w:highlight w:val="none"/>
          <w:lang w:eastAsia="zh-CN"/>
        </w:rPr>
        <w:t>合同管理制度》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5ACA79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财务和业务管理制度合法、合规、完整，本项目执行符合上述制度规定。</w:t>
      </w:r>
    </w:p>
    <w:p w14:paraId="574B62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r>
        <w:rPr>
          <w:rFonts w:hint="eastAsia" w:ascii="仿宋_GB2312" w:hAnsi="仿宋_GB2312" w:eastAsia="仿宋_GB2312" w:cs="仿宋_GB2312"/>
          <w:b/>
          <w:bCs/>
          <w:sz w:val="32"/>
          <w:szCs w:val="32"/>
          <w:lang w:val="en-US" w:eastAsia="zh-CN"/>
        </w:rPr>
        <w:t>。</w:t>
      </w:r>
    </w:p>
    <w:p w14:paraId="14232CE8">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6" w:name="_Toc31684"/>
      <w:bookmarkStart w:id="127" w:name="_Toc13984"/>
      <w:r>
        <w:rPr>
          <w:rFonts w:hint="eastAsia" w:ascii="仿宋_GB2312" w:hAnsi="仿宋_GB2312" w:eastAsia="仿宋_GB2312" w:cs="仿宋_GB2312"/>
          <w:b/>
          <w:bCs/>
          <w:sz w:val="32"/>
          <w:szCs w:val="32"/>
          <w:lang w:val="en-US" w:eastAsia="zh-CN"/>
        </w:rPr>
        <w:t>5.制度执行有效性</w:t>
      </w:r>
      <w:bookmarkEnd w:id="126"/>
      <w:bookmarkEnd w:id="127"/>
    </w:p>
    <w:p w14:paraId="3FFC46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审计业务经费</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sz w:val="32"/>
          <w:szCs w:val="32"/>
          <w:lang w:eastAsia="zh-CN"/>
        </w:rPr>
        <w:t>遵守相关法律法规</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审计局财务管理制度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color w:val="auto"/>
          <w:sz w:val="32"/>
          <w:szCs w:val="32"/>
          <w:highlight w:val="none"/>
          <w:lang w:eastAsia="zh-CN"/>
        </w:rPr>
        <w:t>收</w:t>
      </w:r>
      <w:r>
        <w:rPr>
          <w:rFonts w:hint="eastAsia" w:ascii="仿宋_GB2312" w:hAnsi="仿宋_GB2312" w:eastAsia="仿宋_GB2312" w:cs="仿宋_GB2312"/>
          <w:sz w:val="32"/>
          <w:szCs w:val="32"/>
          <w:highlight w:val="none"/>
          <w:lang w:eastAsia="zh-CN"/>
        </w:rPr>
        <w:t>支业务管理制度》《</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审计局</w:t>
      </w:r>
      <w:r>
        <w:rPr>
          <w:rFonts w:hint="eastAsia" w:ascii="仿宋_GB2312" w:hAnsi="仿宋_GB2312" w:eastAsia="仿宋_GB2312" w:cs="仿宋_GB2312"/>
          <w:sz w:val="32"/>
          <w:szCs w:val="32"/>
          <w:highlight w:val="none"/>
          <w:lang w:eastAsia="zh-CN"/>
        </w:rPr>
        <w:t>合同管理制度》</w:t>
      </w:r>
      <w:r>
        <w:rPr>
          <w:rFonts w:hint="eastAsia" w:ascii="仿宋_GB2312" w:hAnsi="仿宋_GB2312" w:eastAsia="仿宋_GB2312" w:cs="仿宋_GB2312"/>
          <w:color w:val="auto"/>
          <w:sz w:val="32"/>
          <w:szCs w:val="32"/>
        </w:rPr>
        <w:t>等管理规定</w:t>
      </w:r>
      <w:r>
        <w:rPr>
          <w:rFonts w:hint="eastAsia" w:ascii="仿宋_GB2312" w:hAnsi="仿宋_GB2312" w:eastAsia="仿宋_GB2312" w:cs="仿宋_GB2312"/>
          <w:sz w:val="32"/>
          <w:szCs w:val="32"/>
          <w:lang w:eastAsia="zh-CN"/>
        </w:rPr>
        <w:t>；</w:t>
      </w:r>
    </w:p>
    <w:p w14:paraId="7506BD4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②该项目实施过程中不存在调整事项。</w:t>
      </w:r>
    </w:p>
    <w:p w14:paraId="2F54ACE8">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1FC271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lang w:val="en-US" w:eastAsia="zh-CN"/>
        </w:rPr>
        <w:t>审计业务经费</w:t>
      </w:r>
      <w:r>
        <w:rPr>
          <w:rFonts w:hint="eastAsia" w:ascii="仿宋_GB2312" w:hAnsi="仿宋_GB2312" w:eastAsia="仿宋_GB2312" w:cs="仿宋_GB2312"/>
          <w:color w:val="auto"/>
          <w:sz w:val="32"/>
          <w:szCs w:val="32"/>
          <w:lang w:eastAsia="zh-CN"/>
        </w:rPr>
        <w:t>项目工作领导小组，由</w:t>
      </w:r>
      <w:r>
        <w:rPr>
          <w:rFonts w:hint="eastAsia" w:ascii="仿宋_GB2312" w:hAnsi="仿宋_GB2312" w:eastAsia="仿宋_GB2312" w:cs="仿宋_GB2312"/>
          <w:color w:val="auto"/>
          <w:sz w:val="32"/>
          <w:szCs w:val="32"/>
          <w:lang w:val="en-US" w:eastAsia="zh-CN"/>
        </w:rPr>
        <w:t>王路军</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马振华</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lang w:val="en-US" w:eastAsia="zh-CN"/>
        </w:rPr>
        <w:t>李蔚</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lang w:val="en-US" w:eastAsia="zh-CN"/>
        </w:rPr>
        <w:t>黎国艺</w:t>
      </w:r>
      <w:r>
        <w:rPr>
          <w:rFonts w:hint="eastAsia" w:ascii="仿宋_GB2312" w:hAnsi="仿宋_GB2312" w:eastAsia="仿宋_GB2312" w:cs="仿宋_GB2312"/>
          <w:color w:val="auto"/>
          <w:sz w:val="32"/>
          <w:szCs w:val="32"/>
          <w:lang w:eastAsia="zh-CN"/>
        </w:rPr>
        <w:t>，主要负责项目监督管理、验收以及资金核拨等工作。</w:t>
      </w:r>
    </w:p>
    <w:p w14:paraId="0B306B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r>
        <w:rPr>
          <w:rFonts w:hint="eastAsia" w:ascii="仿宋_GB2312" w:hAnsi="仿宋_GB2312" w:eastAsia="仿宋_GB2312" w:cs="仿宋_GB2312"/>
          <w:b/>
          <w:bCs/>
          <w:sz w:val="32"/>
          <w:szCs w:val="32"/>
          <w:lang w:val="en-US" w:eastAsia="zh-CN"/>
        </w:rPr>
        <w:t>。</w:t>
      </w:r>
    </w:p>
    <w:p w14:paraId="14D13313">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28" w:name="_Toc2441"/>
      <w:r>
        <w:rPr>
          <w:rFonts w:hint="eastAsia" w:ascii="Times New Roman" w:hAnsi="Times New Roman" w:eastAsia="楷体_GB2312" w:cs="Times New Roman"/>
          <w:kern w:val="28"/>
          <w:sz w:val="32"/>
          <w:lang w:val="en-US" w:eastAsia="zh-CN"/>
        </w:rPr>
        <w:t>（三）项目产出情况</w:t>
      </w:r>
      <w:bookmarkEnd w:id="128"/>
    </w:p>
    <w:p w14:paraId="6223F8D1">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包括产出数量、产出质量、产出时效、产出成本四方面的内容，</w:t>
      </w:r>
      <w:r>
        <w:rPr>
          <w:rFonts w:hint="eastAsia" w:ascii="Times New Roman" w:hAnsi="Times New Roman" w:eastAsia="仿宋_GB2312" w:cs="Times New Roman"/>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FDDB9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b/>
          <w:bCs/>
          <w:color w:val="auto"/>
          <w:kern w:val="0"/>
          <w:sz w:val="28"/>
          <w:szCs w:val="28"/>
          <w:highlight w:val="none"/>
          <w:shd w:val="clear" w:color="auto" w:fill="auto"/>
          <w:lang w:val="en-US" w:eastAsia="zh-CN"/>
        </w:rPr>
      </w:pPr>
    </w:p>
    <w:p w14:paraId="7B2FDE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b/>
          <w:bCs/>
          <w:color w:val="auto"/>
          <w:kern w:val="0"/>
          <w:sz w:val="28"/>
          <w:szCs w:val="28"/>
          <w:highlight w:val="none"/>
          <w:shd w:val="clear" w:color="auto" w:fill="auto"/>
          <w:lang w:val="en-US" w:eastAsia="zh-CN"/>
        </w:rPr>
      </w:pPr>
    </w:p>
    <w:p w14:paraId="46449F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b/>
          <w:bCs/>
          <w:color w:val="auto"/>
          <w:kern w:val="0"/>
          <w:sz w:val="28"/>
          <w:szCs w:val="28"/>
          <w:highlight w:val="none"/>
          <w:shd w:val="clear" w:color="auto" w:fill="auto"/>
          <w:lang w:val="en-US" w:eastAsia="zh-CN"/>
        </w:rPr>
      </w:pPr>
    </w:p>
    <w:p w14:paraId="5DC249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b/>
          <w:bCs/>
          <w:color w:val="auto"/>
          <w:kern w:val="0"/>
          <w:sz w:val="28"/>
          <w:szCs w:val="28"/>
          <w:highlight w:val="none"/>
          <w:shd w:val="clear" w:color="auto" w:fill="auto"/>
          <w:lang w:val="en-US" w:eastAsia="zh-CN"/>
        </w:rPr>
      </w:pPr>
    </w:p>
    <w:p w14:paraId="18155A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b/>
          <w:bCs/>
          <w:color w:val="auto"/>
          <w:kern w:val="0"/>
          <w:sz w:val="28"/>
          <w:szCs w:val="28"/>
          <w:highlight w:val="none"/>
          <w:shd w:val="clear" w:color="auto" w:fill="auto"/>
          <w:lang w:val="en-US" w:eastAsia="zh-CN"/>
        </w:rPr>
      </w:pPr>
    </w:p>
    <w:p w14:paraId="2C2DDC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b/>
          <w:bCs/>
          <w:color w:val="auto"/>
          <w:kern w:val="0"/>
          <w:sz w:val="28"/>
          <w:szCs w:val="28"/>
          <w:highlight w:val="none"/>
          <w:shd w:val="clear" w:color="auto" w:fill="auto"/>
          <w:lang w:val="en-US" w:eastAsia="zh-CN"/>
        </w:rPr>
      </w:pPr>
    </w:p>
    <w:p w14:paraId="75DBED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auto"/>
          <w:kern w:val="0"/>
          <w:sz w:val="28"/>
          <w:szCs w:val="28"/>
          <w:highlight w:val="none"/>
          <w:shd w:val="clear" w:color="auto" w:fill="auto"/>
          <w:lang w:val="en-US" w:eastAsia="zh-CN"/>
        </w:rPr>
      </w:pPr>
      <w:r>
        <w:rPr>
          <w:rFonts w:hint="eastAsia" w:cs="宋体"/>
          <w:b/>
          <w:bCs/>
          <w:color w:val="auto"/>
          <w:kern w:val="0"/>
          <w:sz w:val="28"/>
          <w:szCs w:val="28"/>
          <w:highlight w:val="none"/>
          <w:shd w:val="clear" w:color="auto" w:fill="auto"/>
          <w:lang w:val="en-US" w:eastAsia="zh-CN"/>
        </w:rPr>
        <w:t xml:space="preserve">表4-3项目产出指标及分值情况  </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7019BF95">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ED0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ABE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D6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075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A78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1A3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28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r>
              <w:rPr>
                <w:rFonts w:hint="eastAsia"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0B38A44">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2E429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D8014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C6C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审计报告数（份）</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16C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≥17份</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88E0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34D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17份</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AD4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9AFFF87">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8B03C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E7F3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971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购置设备数量（台）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995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≥18台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2F3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64B6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18台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5EE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A81CF43">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051C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42A38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654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完成重大政策审计数量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D01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5525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9AA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9AE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22EA244">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78DC9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7D8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82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完成自然资源审计数量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450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6E3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73FC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137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7F686E7">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F4FD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2D817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950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设备验收合格率（%）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CED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7BA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139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r>
              <w:rPr>
                <w:rFonts w:hint="eastAsia" w:ascii="宋体" w:hAnsi="宋体" w:eastAsia="宋体"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8B8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B96A979">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780AE4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B04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F5D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审计报告完成率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7EA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BEF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E95A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r>
              <w:rPr>
                <w:rFonts w:hint="eastAsia" w:ascii="宋体" w:hAnsi="宋体" w:eastAsia="宋体"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F7A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508CC104">
        <w:tblPrEx>
          <w:shd w:val="clear" w:color="auto" w:fill="auto"/>
          <w:tblCellMar>
            <w:top w:w="0" w:type="dxa"/>
            <w:left w:w="0" w:type="dxa"/>
            <w:bottom w:w="0" w:type="dxa"/>
            <w:right w:w="0" w:type="dxa"/>
          </w:tblCellMar>
        </w:tblPrEx>
        <w:trPr>
          <w:trHeight w:val="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8498C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69B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4E8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项目计划完成率（%）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4F3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w:t>
            </w:r>
            <w:r>
              <w:rPr>
                <w:rFonts w:hint="eastAsia" w:cs="宋体"/>
                <w:color w:val="auto"/>
                <w:kern w:val="0"/>
                <w:sz w:val="20"/>
                <w:szCs w:val="20"/>
                <w:highlight w:val="none"/>
                <w:shd w:val="clear" w:color="auto" w:fill="auto"/>
                <w:lang w:val="en-US" w:eastAsia="zh-CN"/>
              </w:rPr>
              <w:t>0</w:t>
            </w:r>
            <w:r>
              <w:rPr>
                <w:rFonts w:hint="eastAsia" w:ascii="宋体" w:hAnsi="宋体" w:eastAsia="宋体" w:cs="宋体"/>
                <w:color w:val="auto"/>
                <w:kern w:val="0"/>
                <w:sz w:val="20"/>
                <w:szCs w:val="20"/>
                <w:highlight w:val="none"/>
                <w:shd w:val="clear" w:color="auto" w:fill="auto"/>
                <w:lang w:val="en-US" w:eastAsia="zh-CN"/>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923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E2F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r>
              <w:rPr>
                <w:rFonts w:hint="eastAsia" w:ascii="宋体" w:hAnsi="宋体" w:eastAsia="宋体"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D8D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81FA7EE">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E0C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1B1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79D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成本控制率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AE1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0B5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65EB2">
            <w:pPr>
              <w:keepNext w:val="0"/>
              <w:keepLines w:val="0"/>
              <w:pageBreakBefore w:val="0"/>
              <w:kinsoku/>
              <w:wordWrap/>
              <w:overflowPunct/>
              <w:topLinePunct w:val="0"/>
              <w:autoSpaceDE/>
              <w:autoSpaceDN/>
              <w:bidi w:val="0"/>
              <w:adjustRightInd/>
              <w:spacing w:line="300" w:lineRule="exact"/>
              <w:jc w:val="both"/>
              <w:textAlignment w:val="auto"/>
              <w:rPr>
                <w:rFonts w:hint="default" w:eastAsia="宋体"/>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F379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2D174BA">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11B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8BA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E1E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345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39D5A6D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9" w:name="_Toc26689"/>
      <w:bookmarkStart w:id="130" w:name="_Toc11067"/>
      <w:r>
        <w:rPr>
          <w:rFonts w:hint="eastAsia" w:ascii="仿宋_GB2312" w:hAnsi="仿宋_GB2312" w:eastAsia="仿宋_GB2312" w:cs="仿宋_GB2312"/>
          <w:b/>
          <w:bCs/>
          <w:sz w:val="32"/>
          <w:szCs w:val="32"/>
          <w:lang w:val="en-US" w:eastAsia="zh-CN"/>
        </w:rPr>
        <w:t>1.数量指标完成情况</w:t>
      </w:r>
      <w:bookmarkEnd w:id="129"/>
      <w:bookmarkEnd w:id="130"/>
    </w:p>
    <w:p w14:paraId="394B18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审计报告数（份）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lang w:val="en-US" w:eastAsia="zh-CN"/>
        </w:rPr>
        <w:t>17份</w:t>
      </w:r>
      <w:r>
        <w:rPr>
          <w:rFonts w:hint="eastAsia" w:ascii="仿宋_GB2312" w:hAnsi="仿宋_GB2312" w:eastAsia="仿宋_GB2312" w:cs="仿宋_GB2312"/>
          <w:sz w:val="32"/>
          <w:szCs w:val="32"/>
          <w:lang w:val="en-US" w:eastAsia="zh-CN"/>
        </w:rPr>
        <w:t>，实际完成为</w:t>
      </w:r>
      <w:r>
        <w:rPr>
          <w:rFonts w:hint="eastAsia" w:ascii="仿宋_GB2312" w:hAnsi="仿宋_GB2312" w:eastAsia="仿宋_GB2312" w:cs="仿宋_GB2312"/>
          <w:color w:val="auto"/>
          <w:sz w:val="32"/>
          <w:szCs w:val="32"/>
          <w:lang w:val="en-US" w:eastAsia="zh-CN"/>
        </w:rPr>
        <w:t>17份</w:t>
      </w:r>
      <w:r>
        <w:rPr>
          <w:rFonts w:hint="eastAsia" w:ascii="仿宋_GB2312" w:hAnsi="仿宋_GB2312" w:eastAsia="仿宋_GB2312" w:cs="仿宋_GB2312"/>
          <w:sz w:val="32"/>
          <w:szCs w:val="32"/>
          <w:lang w:val="en-US" w:eastAsia="zh-CN"/>
        </w:rPr>
        <w:t>。实际完成率=</w:t>
      </w:r>
      <w:r>
        <w:rPr>
          <w:rFonts w:hint="eastAsia" w:ascii="仿宋_GB2312" w:hAnsi="仿宋_GB2312" w:eastAsia="仿宋_GB2312" w:cs="仿宋_GB2312"/>
          <w:color w:val="auto"/>
          <w:sz w:val="32"/>
          <w:szCs w:val="32"/>
          <w:lang w:val="en-US" w:eastAsia="zh-CN"/>
        </w:rPr>
        <w:t>（17/17）×100%=100%</w:t>
      </w:r>
      <w:r>
        <w:rPr>
          <w:rFonts w:hint="eastAsia" w:ascii="仿宋_GB2312" w:hAnsi="仿宋_GB2312" w:eastAsia="仿宋_GB2312" w:cs="仿宋_GB2312"/>
          <w:sz w:val="32"/>
          <w:szCs w:val="32"/>
          <w:lang w:val="en-US" w:eastAsia="zh-CN"/>
        </w:rPr>
        <w:t>。</w:t>
      </w:r>
    </w:p>
    <w:p w14:paraId="53977B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购置设备数量（台）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sz w:val="32"/>
          <w:szCs w:val="32"/>
          <w:lang w:val="en-US" w:eastAsia="zh-CN"/>
        </w:rPr>
        <w:t>18台，实际完成为18台。实际完成率=</w:t>
      </w:r>
      <w:r>
        <w:rPr>
          <w:rFonts w:hint="eastAsia" w:ascii="仿宋_GB2312" w:hAnsi="仿宋_GB2312" w:eastAsia="仿宋_GB2312" w:cs="仿宋_GB2312"/>
          <w:color w:val="auto"/>
          <w:sz w:val="32"/>
          <w:szCs w:val="32"/>
          <w:lang w:val="en-US" w:eastAsia="zh-CN"/>
        </w:rPr>
        <w:t xml:space="preserve">（18/18）×100%=100%。 </w:t>
      </w:r>
    </w:p>
    <w:p w14:paraId="148BB1B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完成重大政策审计数量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lang w:val="en-US" w:eastAsia="zh-CN"/>
        </w:rPr>
        <w:t>1个，</w:t>
      </w:r>
      <w:r>
        <w:rPr>
          <w:rFonts w:hint="eastAsia" w:ascii="仿宋_GB2312" w:hAnsi="仿宋_GB2312" w:eastAsia="仿宋_GB2312" w:cs="仿宋_GB2312"/>
          <w:sz w:val="32"/>
          <w:szCs w:val="32"/>
          <w:lang w:val="en-US" w:eastAsia="zh-CN"/>
        </w:rPr>
        <w:t>实际完成为1个。实际完成率=</w:t>
      </w:r>
      <w:r>
        <w:rPr>
          <w:rFonts w:hint="eastAsia" w:ascii="仿宋_GB2312" w:hAnsi="仿宋_GB2312" w:eastAsia="仿宋_GB2312" w:cs="仿宋_GB2312"/>
          <w:color w:val="auto"/>
          <w:sz w:val="32"/>
          <w:szCs w:val="32"/>
          <w:lang w:val="en-US" w:eastAsia="zh-CN"/>
        </w:rPr>
        <w:t>（1/1）×100%=100%</w:t>
      </w:r>
      <w:r>
        <w:rPr>
          <w:rFonts w:hint="eastAsia" w:ascii="仿宋_GB2312" w:hAnsi="仿宋_GB2312" w:eastAsia="仿宋_GB2312" w:cs="仿宋_GB2312"/>
          <w:sz w:val="32"/>
          <w:szCs w:val="32"/>
          <w:lang w:val="en-US" w:eastAsia="zh-CN"/>
        </w:rPr>
        <w:t>。</w:t>
      </w:r>
    </w:p>
    <w:p w14:paraId="295BC2F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完成自然资源审计数量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lang w:val="en-US" w:eastAsia="zh-CN"/>
        </w:rPr>
        <w:t>1个，</w:t>
      </w:r>
      <w:r>
        <w:rPr>
          <w:rFonts w:hint="eastAsia" w:ascii="仿宋_GB2312" w:hAnsi="仿宋_GB2312" w:eastAsia="仿宋_GB2312" w:cs="仿宋_GB2312"/>
          <w:sz w:val="32"/>
          <w:szCs w:val="32"/>
          <w:lang w:val="en-US" w:eastAsia="zh-CN"/>
        </w:rPr>
        <w:t>实际完成为1个。实际完成率=</w:t>
      </w:r>
      <w:r>
        <w:rPr>
          <w:rFonts w:hint="eastAsia" w:ascii="仿宋_GB2312" w:hAnsi="仿宋_GB2312" w:eastAsia="仿宋_GB2312" w:cs="仿宋_GB2312"/>
          <w:color w:val="auto"/>
          <w:sz w:val="32"/>
          <w:szCs w:val="32"/>
          <w:lang w:val="en-US" w:eastAsia="zh-CN"/>
        </w:rPr>
        <w:t>（1/1）×100%=100%</w:t>
      </w:r>
      <w:r>
        <w:rPr>
          <w:rFonts w:hint="eastAsia" w:ascii="仿宋_GB2312" w:hAnsi="仿宋_GB2312" w:eastAsia="仿宋_GB2312" w:cs="仿宋_GB2312"/>
          <w:sz w:val="32"/>
          <w:szCs w:val="32"/>
          <w:lang w:val="en-US" w:eastAsia="zh-CN"/>
        </w:rPr>
        <w:t>。</w:t>
      </w:r>
    </w:p>
    <w:p w14:paraId="7F650E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15分，得分15分。</w:t>
      </w:r>
    </w:p>
    <w:p w14:paraId="36F8A17B">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1" w:name="_Toc31739"/>
      <w:bookmarkStart w:id="132" w:name="_Toc14255"/>
      <w:r>
        <w:rPr>
          <w:rFonts w:hint="eastAsia" w:ascii="仿宋_GB2312" w:hAnsi="仿宋_GB2312" w:eastAsia="仿宋_GB2312" w:cs="仿宋_GB2312"/>
          <w:b/>
          <w:bCs/>
          <w:sz w:val="32"/>
          <w:szCs w:val="32"/>
          <w:lang w:val="en-US" w:eastAsia="zh-CN"/>
        </w:rPr>
        <w:t>2.</w:t>
      </w:r>
      <w:bookmarkEnd w:id="131"/>
      <w:r>
        <w:rPr>
          <w:rFonts w:hint="eastAsia" w:ascii="仿宋_GB2312" w:hAnsi="仿宋_GB2312" w:eastAsia="仿宋_GB2312" w:cs="仿宋_GB2312"/>
          <w:b/>
          <w:bCs/>
          <w:sz w:val="32"/>
          <w:szCs w:val="32"/>
          <w:lang w:val="en-US" w:eastAsia="zh-CN"/>
        </w:rPr>
        <w:t>质量指标完成情况</w:t>
      </w:r>
      <w:bookmarkEnd w:id="132"/>
    </w:p>
    <w:p w14:paraId="171E66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设备验收合格率（%）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sz w:val="32"/>
          <w:szCs w:val="32"/>
          <w:lang w:val="en-US" w:eastAsia="zh-CN"/>
        </w:rPr>
        <w:t>，实际完成为</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sz w:val="32"/>
          <w:szCs w:val="32"/>
          <w:lang w:val="en-US" w:eastAsia="zh-CN"/>
        </w:rPr>
        <w:t>。实际完成率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sz w:val="32"/>
          <w:szCs w:val="32"/>
          <w:lang w:val="en-US" w:eastAsia="zh-CN"/>
        </w:rPr>
        <w:t>。</w:t>
      </w:r>
    </w:p>
    <w:p w14:paraId="38BE0C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审计报告完成率”指标，预期目标值为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sz w:val="32"/>
          <w:szCs w:val="32"/>
          <w:lang w:val="en-US" w:eastAsia="zh-CN"/>
        </w:rPr>
        <w:t>，实际完成为</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sz w:val="32"/>
          <w:szCs w:val="32"/>
          <w:lang w:val="en-US" w:eastAsia="zh-CN"/>
        </w:rPr>
        <w:t>。实际完成率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sz w:val="32"/>
          <w:szCs w:val="32"/>
          <w:lang w:val="en-US" w:eastAsia="zh-CN"/>
        </w:rPr>
        <w:t>。</w:t>
      </w:r>
    </w:p>
    <w:p w14:paraId="05EFF7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5分，得分5分。</w:t>
      </w:r>
    </w:p>
    <w:p w14:paraId="093FAEE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18307"/>
      <w:bookmarkStart w:id="134" w:name="_Toc28885"/>
      <w:r>
        <w:rPr>
          <w:rFonts w:hint="eastAsia" w:ascii="仿宋_GB2312" w:hAnsi="仿宋_GB2312" w:eastAsia="仿宋_GB2312" w:cs="仿宋_GB2312"/>
          <w:b/>
          <w:bCs/>
          <w:sz w:val="32"/>
          <w:szCs w:val="32"/>
          <w:lang w:val="en-US" w:eastAsia="zh-CN"/>
        </w:rPr>
        <w:t>3.</w:t>
      </w:r>
      <w:bookmarkEnd w:id="133"/>
      <w:r>
        <w:rPr>
          <w:rFonts w:hint="eastAsia" w:ascii="仿宋_GB2312" w:hAnsi="仿宋_GB2312" w:eastAsia="仿宋_GB2312" w:cs="仿宋_GB2312"/>
          <w:b/>
          <w:bCs/>
          <w:sz w:val="32"/>
          <w:szCs w:val="32"/>
          <w:lang w:val="en-US" w:eastAsia="zh-CN"/>
        </w:rPr>
        <w:t>时效指标完成情况</w:t>
      </w:r>
      <w:bookmarkEnd w:id="134"/>
    </w:p>
    <w:p w14:paraId="67D05E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项目计划完成率（%）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color w:val="auto"/>
          <w:sz w:val="32"/>
          <w:szCs w:val="32"/>
          <w:lang w:val="en-US" w:eastAsia="zh-CN"/>
        </w:rPr>
        <w:t>90%，实际完成为90%。实际完成率100%。</w:t>
      </w:r>
    </w:p>
    <w:p w14:paraId="0A5578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r>
        <w:rPr>
          <w:rFonts w:hint="eastAsia" w:ascii="仿宋_GB2312" w:hAnsi="仿宋_GB2312" w:eastAsia="仿宋_GB2312" w:cs="仿宋_GB2312"/>
          <w:b/>
          <w:bCs/>
          <w:sz w:val="32"/>
          <w:szCs w:val="32"/>
          <w:lang w:val="en-US" w:eastAsia="zh-CN"/>
        </w:rPr>
        <w:t>。</w:t>
      </w:r>
    </w:p>
    <w:p w14:paraId="6186B8F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32765"/>
      <w:bookmarkStart w:id="136" w:name="_Toc20607"/>
      <w:r>
        <w:rPr>
          <w:rFonts w:hint="eastAsia" w:ascii="仿宋_GB2312" w:hAnsi="仿宋_GB2312" w:eastAsia="仿宋_GB2312" w:cs="仿宋_GB2312"/>
          <w:b/>
          <w:bCs/>
          <w:sz w:val="32"/>
          <w:szCs w:val="32"/>
          <w:lang w:val="en-US" w:eastAsia="zh-CN"/>
        </w:rPr>
        <w:t>4.项目</w:t>
      </w:r>
      <w:bookmarkEnd w:id="135"/>
      <w:r>
        <w:rPr>
          <w:rFonts w:hint="eastAsia" w:ascii="仿宋_GB2312" w:hAnsi="仿宋_GB2312" w:eastAsia="仿宋_GB2312" w:cs="仿宋_GB2312"/>
          <w:b/>
          <w:bCs/>
          <w:sz w:val="32"/>
          <w:szCs w:val="32"/>
          <w:lang w:val="en-US" w:eastAsia="zh-CN"/>
        </w:rPr>
        <w:t>成本情况</w:t>
      </w:r>
      <w:bookmarkEnd w:id="136"/>
    </w:p>
    <w:p w14:paraId="7DD664F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成本控制率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w:t>
      </w:r>
      <w:r>
        <w:rPr>
          <w:rFonts w:hint="eastAsia" w:ascii="仿宋_GB2312" w:hAnsi="仿宋_GB2312" w:eastAsia="仿宋_GB2312" w:cs="仿宋_GB2312"/>
          <w:color w:val="auto"/>
          <w:sz w:val="32"/>
          <w:szCs w:val="32"/>
          <w:lang w:val="en-US" w:eastAsia="zh-CN"/>
        </w:rPr>
        <w:t>值为=100%，实际完成为100%。实际完成率=（100/100）×100%=100%。</w:t>
      </w:r>
    </w:p>
    <w:p w14:paraId="1D11AC5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r>
        <w:rPr>
          <w:rFonts w:hint="eastAsia" w:ascii="仿宋_GB2312" w:hAnsi="仿宋_GB2312" w:eastAsia="仿宋_GB2312" w:cs="仿宋_GB2312"/>
          <w:b/>
          <w:bCs/>
          <w:sz w:val="32"/>
          <w:szCs w:val="32"/>
          <w:lang w:val="en-US" w:eastAsia="zh-CN"/>
        </w:rPr>
        <w:t>。</w:t>
      </w:r>
    </w:p>
    <w:p w14:paraId="7FF714D3">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7" w:name="_Toc19424"/>
      <w:r>
        <w:rPr>
          <w:rFonts w:hint="eastAsia" w:ascii="Times New Roman" w:hAnsi="Times New Roman" w:eastAsia="楷体_GB2312" w:cs="Times New Roman"/>
          <w:kern w:val="28"/>
          <w:sz w:val="32"/>
          <w:lang w:val="en-US" w:eastAsia="zh-CN"/>
        </w:rPr>
        <w:t>（四）项目效益情况</w:t>
      </w:r>
      <w:bookmarkEnd w:id="137"/>
    </w:p>
    <w:p w14:paraId="47DA5A30">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4915CD4">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4B8943F4">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B1E3A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6E3F87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C3F4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D54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B95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33FED6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621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4C71C4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76B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09F8B0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612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3A40A6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7D929C00">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2CB523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33E58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CFAE7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提升审计工作效率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901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持续提升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44C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1D2B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21D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D2DCB78">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A0D94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15A84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3E655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保障设备正常运转</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3D3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82A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321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13B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38BFB14">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29C5D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358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A19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单位人员满意度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66F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25D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31D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EC9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D11CE0F">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8C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7D1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95E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111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BB15BC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8" w:name="_Toc5170"/>
      <w:bookmarkStart w:id="139" w:name="_Toc8010"/>
      <w:r>
        <w:rPr>
          <w:rFonts w:hint="eastAsia" w:ascii="仿宋_GB2312" w:hAnsi="仿宋_GB2312" w:eastAsia="仿宋_GB2312" w:cs="仿宋_GB2312"/>
          <w:b/>
          <w:bCs/>
          <w:sz w:val="32"/>
          <w:szCs w:val="32"/>
          <w:lang w:val="en-US" w:eastAsia="zh-CN"/>
        </w:rPr>
        <w:t>1.</w:t>
      </w:r>
      <w:bookmarkEnd w:id="138"/>
      <w:bookmarkEnd w:id="139"/>
      <w:bookmarkStart w:id="140" w:name="_Toc27006"/>
      <w:bookmarkStart w:id="141" w:name="_Toc29606"/>
      <w:r>
        <w:rPr>
          <w:rFonts w:hint="eastAsia" w:ascii="仿宋_GB2312" w:hAnsi="仿宋_GB2312" w:eastAsia="仿宋_GB2312" w:cs="仿宋_GB2312"/>
          <w:b/>
          <w:bCs/>
          <w:sz w:val="32"/>
          <w:szCs w:val="32"/>
          <w:lang w:val="en-US" w:eastAsia="zh-CN"/>
        </w:rPr>
        <w:t>社会效益指标</w:t>
      </w:r>
      <w:bookmarkEnd w:id="140"/>
      <w:r>
        <w:rPr>
          <w:rFonts w:hint="eastAsia" w:ascii="仿宋_GB2312" w:hAnsi="仿宋_GB2312" w:eastAsia="仿宋_GB2312" w:cs="仿宋_GB2312"/>
          <w:b/>
          <w:bCs/>
          <w:sz w:val="32"/>
          <w:szCs w:val="32"/>
          <w:lang w:val="en-US" w:eastAsia="zh-CN"/>
        </w:rPr>
        <w:t>完成情况</w:t>
      </w:r>
      <w:bookmarkEnd w:id="141"/>
    </w:p>
    <w:p w14:paraId="6D5D5BC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提升审计工作效率”指标，预期目标值为持续提升，实际完成为达到预期指标。</w:t>
      </w:r>
    </w:p>
    <w:p w14:paraId="44C5731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通过项目的实施，有效提升审计工作效率。</w:t>
      </w:r>
    </w:p>
    <w:p w14:paraId="4A37BA2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保障设备正常运转”指标，预期目标值为保障，实际完成为达到预期指标。</w:t>
      </w:r>
    </w:p>
    <w:p w14:paraId="05BA09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通过项目的实施，保障设备正常运转。</w:t>
      </w:r>
    </w:p>
    <w:p w14:paraId="306260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15分，得分15分。</w:t>
      </w:r>
    </w:p>
    <w:p w14:paraId="084A2340">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 w:hAnsi="楷体" w:eastAsia="楷体" w:cs="楷体"/>
          <w:b/>
          <w:bCs/>
          <w:kern w:val="2"/>
          <w:sz w:val="32"/>
          <w:szCs w:val="32"/>
          <w:lang w:val="en-US" w:eastAsia="zh-CN" w:bidi="ar-SA"/>
        </w:rPr>
      </w:pPr>
      <w:bookmarkStart w:id="142" w:name="_Toc23313"/>
      <w:r>
        <w:rPr>
          <w:rFonts w:hint="eastAsia" w:ascii="楷体" w:hAnsi="楷体" w:eastAsia="楷体" w:cs="楷体"/>
          <w:b/>
          <w:bCs/>
          <w:kern w:val="2"/>
          <w:sz w:val="32"/>
          <w:szCs w:val="32"/>
          <w:lang w:val="en-US" w:eastAsia="zh-CN" w:bidi="ar-SA"/>
        </w:rPr>
        <w:t>（五）满意度指标完成情况分析</w:t>
      </w:r>
      <w:bookmarkEnd w:id="142"/>
    </w:p>
    <w:p w14:paraId="155EE22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“单位人员满意度”指标，预期目标值为</w:t>
      </w:r>
      <w:r>
        <w:rPr>
          <w:rFonts w:hint="eastAsia" w:ascii="宋体" w:hAnsi="宋体" w:eastAsia="宋体" w:cs="宋体"/>
          <w:color w:val="auto"/>
          <w:kern w:val="0"/>
          <w:sz w:val="20"/>
          <w:szCs w:val="20"/>
          <w:highlight w:val="none"/>
          <w:shd w:val="clear" w:color="auto" w:fill="auto"/>
          <w:lang w:val="en-US" w:eastAsia="zh-CN"/>
        </w:rPr>
        <w:t>≥</w:t>
      </w:r>
      <w:r>
        <w:rPr>
          <w:rFonts w:hint="eastAsia" w:ascii="仿宋_GB2312" w:hAnsi="仿宋_GB2312" w:eastAsia="仿宋_GB2312" w:cs="仿宋_GB2312"/>
          <w:b w:val="0"/>
          <w:bCs w:val="0"/>
          <w:sz w:val="32"/>
          <w:szCs w:val="32"/>
          <w:lang w:val="en-US" w:eastAsia="zh-CN"/>
        </w:rPr>
        <w:t>90%，实际完成为90%。</w:t>
      </w:r>
    </w:p>
    <w:p w14:paraId="2692E75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综上，该项指标满分5分，得分5分。</w:t>
      </w:r>
    </w:p>
    <w:p w14:paraId="50F3BEB7">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46C670B5">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1921"/>
      <w:bookmarkStart w:id="146" w:name="_Toc28290"/>
      <w:r>
        <w:rPr>
          <w:rFonts w:hint="eastAsia" w:ascii="Times New Roman" w:hAnsi="Times New Roman" w:eastAsia="楷体_GB2312" w:cs="Times New Roman"/>
          <w:b/>
          <w:bCs/>
          <w:kern w:val="28"/>
          <w:sz w:val="32"/>
          <w:highlight w:val="none"/>
          <w:lang w:val="en-US" w:eastAsia="zh-CN"/>
        </w:rPr>
        <w:t>（一）主要经验及做法</w:t>
      </w:r>
      <w:bookmarkEnd w:id="144"/>
    </w:p>
    <w:p w14:paraId="68CC40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审计业务经费项目</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年预算</w:t>
      </w:r>
      <w:r>
        <w:rPr>
          <w:rFonts w:hint="eastAsia" w:ascii="仿宋_GB2312" w:hAnsi="仿宋_GB2312" w:eastAsia="仿宋_GB2312" w:cs="仿宋_GB2312"/>
          <w:sz w:val="32"/>
          <w:szCs w:val="32"/>
          <w:lang w:val="en-US" w:eastAsia="zh-CN"/>
        </w:rPr>
        <w:t>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color w:val="auto"/>
          <w:sz w:val="32"/>
          <w:szCs w:val="32"/>
          <w:lang w:val="en-US" w:eastAsia="zh-CN"/>
        </w:rPr>
        <w:t>29.03</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截至2024年12月31日共</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color w:val="auto"/>
          <w:sz w:val="32"/>
          <w:szCs w:val="32"/>
          <w:lang w:val="en-US" w:eastAsia="zh-CN"/>
        </w:rPr>
        <w:t>29.03</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w:t>
      </w:r>
    </w:p>
    <w:p w14:paraId="188AE5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阜康市审计局</w:t>
      </w:r>
      <w:r>
        <w:rPr>
          <w:rFonts w:hint="eastAsia" w:ascii="仿宋_GB2312" w:hAnsi="仿宋_GB2312" w:eastAsia="仿宋_GB2312" w:cs="仿宋_GB2312"/>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阜康市审计局</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5"/>
    <w:bookmarkEnd w:id="146"/>
    <w:p w14:paraId="09CC2E5D">
      <w:pPr>
        <w:pStyle w:val="2"/>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346D2A2E">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1.资金管理方面</w:t>
      </w:r>
    </w:p>
    <w:p w14:paraId="3E3B57D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（1）在项目实施期间部分业务人员未能全面深入认识理解项目管理工作的意义。项目管理经验不足，项目管理工作有待进一步落实</w:t>
      </w:r>
      <w:r>
        <w:rPr>
          <w:rFonts w:hint="eastAsia" w:ascii="仿宋_GB2312" w:hAnsi="仿宋_GB2312" w:eastAsia="仿宋_GB2312" w:cs="仿宋_GB2312"/>
          <w:b w:val="0"/>
          <w:bCs w:val="0"/>
          <w:color w:val="auto"/>
          <w:kern w:val="2"/>
          <w:sz w:val="32"/>
          <w:szCs w:val="32"/>
          <w:highlight w:val="none"/>
          <w:lang w:val="en-US" w:eastAsia="zh-CN" w:bidi="ar-SA"/>
        </w:rPr>
        <w:t>。</w:t>
      </w:r>
    </w:p>
    <w:p w14:paraId="189C6018">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highlight w:val="yellow"/>
          <w:lang w:val="en-US" w:eastAsia="zh-CN"/>
        </w:rPr>
      </w:pPr>
      <w:r>
        <w:rPr>
          <w:rFonts w:hint="eastAsia" w:ascii="仿宋_GB2312" w:hAnsi="仿宋_GB2312" w:eastAsia="仿宋_GB2312" w:cs="仿宋_GB2312"/>
          <w:color w:val="auto"/>
          <w:sz w:val="32"/>
          <w:szCs w:val="32"/>
          <w:highlight w:val="none"/>
          <w:lang w:val="en-US" w:eastAsia="zh-CN"/>
        </w:rPr>
        <w:t>（2）因</w:t>
      </w:r>
      <w:r>
        <w:rPr>
          <w:rFonts w:hint="default" w:ascii="仿宋_GB2312" w:hAnsi="仿宋_GB2312" w:eastAsia="仿宋_GB2312" w:cs="仿宋_GB2312"/>
          <w:color w:val="auto"/>
          <w:sz w:val="32"/>
          <w:szCs w:val="32"/>
          <w:highlight w:val="none"/>
          <w:lang w:val="en-US" w:eastAsia="zh-CN"/>
        </w:rPr>
        <w:t>对</w:t>
      </w:r>
      <w:r>
        <w:rPr>
          <w:rFonts w:hint="eastAsia" w:ascii="仿宋_GB2312" w:hAnsi="仿宋_GB2312" w:eastAsia="仿宋_GB2312" w:cs="仿宋_GB2312"/>
          <w:color w:val="auto"/>
          <w:sz w:val="32"/>
          <w:szCs w:val="32"/>
          <w:highlight w:val="none"/>
          <w:lang w:val="en-US" w:eastAsia="zh-CN"/>
        </w:rPr>
        <w:t>项目</w:t>
      </w:r>
      <w:r>
        <w:rPr>
          <w:rFonts w:hint="default" w:ascii="仿宋_GB2312" w:hAnsi="仿宋_GB2312" w:eastAsia="仿宋_GB2312" w:cs="仿宋_GB2312"/>
          <w:color w:val="auto"/>
          <w:sz w:val="32"/>
          <w:szCs w:val="32"/>
          <w:highlight w:val="none"/>
          <w:lang w:val="en-US" w:eastAsia="zh-CN"/>
        </w:rPr>
        <w:t>工作队伍的建设重视不够，缺乏系统的培训和人才引进机制</w:t>
      </w:r>
      <w:r>
        <w:rPr>
          <w:rFonts w:hint="eastAsia" w:ascii="仿宋_GB2312" w:hAnsi="仿宋_GB2312" w:eastAsia="仿宋_GB2312" w:cs="仿宋_GB2312"/>
          <w:sz w:val="32"/>
          <w:szCs w:val="32"/>
          <w:highlight w:val="none"/>
          <w:lang w:eastAsia="zh-CN"/>
        </w:rPr>
        <w:t>。</w:t>
      </w:r>
    </w:p>
    <w:p w14:paraId="6D26592D">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8"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8"/>
    </w:p>
    <w:p w14:paraId="36E83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bookmarkStart w:id="149" w:name="_Toc14256"/>
      <w:r>
        <w:rPr>
          <w:rFonts w:hint="eastAsia" w:ascii="仿宋_GB2312" w:hAnsi="仿宋_GB2312" w:eastAsia="仿宋_GB2312" w:cs="仿宋_GB2312"/>
          <w:sz w:val="32"/>
          <w:szCs w:val="32"/>
          <w:lang w:eastAsia="zh-CN"/>
        </w:rPr>
        <w:t>1.加强培训，提高相关人员工作水平。</w:t>
      </w:r>
    </w:p>
    <w:p w14:paraId="3779DB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采取多种培训形式对单位财务人员、业务科室人员进行集中培训，进一步树牢</w:t>
      </w:r>
      <w:r>
        <w:rPr>
          <w:rFonts w:hint="eastAsia" w:ascii="仿宋_GB2312" w:hAnsi="仿宋_GB2312" w:eastAsia="仿宋_GB2312" w:cs="仿宋_GB2312"/>
          <w:sz w:val="32"/>
          <w:szCs w:val="32"/>
          <w:lang w:val="en-US" w:eastAsia="zh-CN"/>
        </w:rPr>
        <w:t>资金管理</w:t>
      </w:r>
      <w:r>
        <w:rPr>
          <w:rFonts w:hint="eastAsia" w:ascii="仿宋_GB2312" w:hAnsi="仿宋_GB2312" w:eastAsia="仿宋_GB2312" w:cs="仿宋_GB2312"/>
          <w:sz w:val="32"/>
          <w:szCs w:val="32"/>
          <w:lang w:eastAsia="zh-CN"/>
        </w:rPr>
        <w:t>观念，提高本单位工作人员的</w:t>
      </w:r>
      <w:r>
        <w:rPr>
          <w:rFonts w:hint="eastAsia" w:ascii="仿宋_GB2312" w:hAnsi="仿宋_GB2312" w:eastAsia="仿宋_GB2312" w:cs="仿宋_GB2312"/>
          <w:sz w:val="32"/>
          <w:szCs w:val="32"/>
          <w:lang w:val="en-US" w:eastAsia="zh-CN"/>
        </w:rPr>
        <w:t>资金</w:t>
      </w:r>
      <w:r>
        <w:rPr>
          <w:rFonts w:hint="eastAsia" w:ascii="仿宋_GB2312" w:hAnsi="仿宋_GB2312" w:eastAsia="仿宋_GB2312" w:cs="仿宋_GB2312"/>
          <w:sz w:val="32"/>
          <w:szCs w:val="32"/>
          <w:lang w:eastAsia="zh-CN"/>
        </w:rPr>
        <w:t>管理能力和工作水平，为预算</w:t>
      </w:r>
      <w:r>
        <w:rPr>
          <w:rFonts w:hint="eastAsia" w:ascii="仿宋_GB2312" w:hAnsi="仿宋_GB2312" w:eastAsia="仿宋_GB2312" w:cs="仿宋_GB2312"/>
          <w:sz w:val="32"/>
          <w:szCs w:val="32"/>
          <w:lang w:val="en-US" w:eastAsia="zh-CN"/>
        </w:rPr>
        <w:t>资金</w:t>
      </w:r>
      <w:r>
        <w:rPr>
          <w:rFonts w:hint="eastAsia" w:ascii="仿宋_GB2312" w:hAnsi="仿宋_GB2312" w:eastAsia="仿宋_GB2312" w:cs="仿宋_GB2312"/>
          <w:sz w:val="32"/>
          <w:szCs w:val="32"/>
          <w:lang w:eastAsia="zh-CN"/>
        </w:rPr>
        <w:t>管理相关工作的顺利开展提供保障。</w:t>
      </w:r>
    </w:p>
    <w:p w14:paraId="773B869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加强项目管理，健全单位项目管理制度体系。</w:t>
      </w:r>
    </w:p>
    <w:p w14:paraId="05D646C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加大项目管理人员管理业务培训，确保项目能够顺利实施。</w:t>
      </w:r>
    </w:p>
    <w:p w14:paraId="05F2CE0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9"/>
    </w:p>
    <w:p w14:paraId="60FAE8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6FEF7A23">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14E51459">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0" w:name="_Toc28971"/>
      <w:bookmarkStart w:id="151"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0"/>
        <w:gridCol w:w="910"/>
        <w:gridCol w:w="910"/>
        <w:gridCol w:w="910"/>
        <w:gridCol w:w="1163"/>
        <w:gridCol w:w="1163"/>
        <w:gridCol w:w="1078"/>
        <w:gridCol w:w="1078"/>
        <w:gridCol w:w="1247"/>
        <w:gridCol w:w="910"/>
        <w:gridCol w:w="910"/>
        <w:gridCol w:w="910"/>
        <w:gridCol w:w="911"/>
        <w:gridCol w:w="1164"/>
      </w:tblGrid>
      <w:tr w14:paraId="0B27D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4B1A2A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1AE7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1E9D28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56FF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2F248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0B67E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审计业务经费</w:t>
            </w:r>
          </w:p>
        </w:tc>
      </w:tr>
      <w:tr w14:paraId="0C31E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D29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C0EB7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阜康市审计局</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822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BE1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阜康市审计局</w:t>
            </w:r>
          </w:p>
        </w:tc>
      </w:tr>
      <w:tr w14:paraId="705B1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848A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4BC2D">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EE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4A6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A30B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D669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C9A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40B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363CA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E5A2C">
            <w:pPr>
              <w:jc w:val="center"/>
              <w:rPr>
                <w:rFonts w:hint="eastAsia" w:ascii="宋体" w:hAnsi="宋体" w:eastAsia="宋体" w:cs="宋体"/>
                <w:b/>
                <w:bCs/>
                <w:i w:val="0"/>
                <w:iCs w:val="0"/>
                <w:color w:val="000000"/>
                <w:sz w:val="18"/>
                <w:szCs w:val="18"/>
                <w:u w:val="none"/>
              </w:rPr>
            </w:pP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046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1AF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451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B6A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BC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D82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53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8144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65F07">
            <w:pPr>
              <w:jc w:val="center"/>
              <w:rPr>
                <w:rFonts w:hint="eastAsia" w:ascii="宋体" w:hAnsi="宋体" w:eastAsia="宋体" w:cs="宋体"/>
                <w:b/>
                <w:bCs/>
                <w:i w:val="0"/>
                <w:iCs w:val="0"/>
                <w:color w:val="000000"/>
                <w:sz w:val="18"/>
                <w:szCs w:val="18"/>
                <w:u w:val="none"/>
              </w:rPr>
            </w:pP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21DD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DF1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D33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23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C2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0C01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A8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3B90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D1584">
            <w:pPr>
              <w:jc w:val="center"/>
              <w:rPr>
                <w:rFonts w:hint="eastAsia" w:ascii="宋体" w:hAnsi="宋体" w:eastAsia="宋体" w:cs="宋体"/>
                <w:b/>
                <w:bCs/>
                <w:i w:val="0"/>
                <w:iCs w:val="0"/>
                <w:color w:val="000000"/>
                <w:sz w:val="18"/>
                <w:szCs w:val="18"/>
                <w:u w:val="none"/>
              </w:rPr>
            </w:pP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E02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4DE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5C8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AC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C49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6E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5E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4A8E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324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458A3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5FA95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6EA2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0B63A">
            <w:pPr>
              <w:jc w:val="center"/>
              <w:rPr>
                <w:rFonts w:hint="eastAsia" w:ascii="宋体" w:hAnsi="宋体" w:eastAsia="宋体" w:cs="宋体"/>
                <w:b/>
                <w:bCs/>
                <w:i w:val="0"/>
                <w:iCs w:val="0"/>
                <w:color w:val="000000"/>
                <w:sz w:val="18"/>
                <w:szCs w:val="18"/>
                <w:u w:val="none"/>
              </w:rPr>
            </w:pP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BCC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目标1：配合完成经责审计项目、民生项目审计，开展重点领域、重点项目、重点资金的审计监督、经责审计等工作。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阜康市审计局2024年预计完成审计报告17个，购置设备数量18台，重大政策审计1个、自然资源审计1个等审计监督工作，项目的实施预计达到对财政收支或者财务收支的真实、合法和效益实施有效审计监督的信息化系统，提高审计质量，更好发挥审计作用。</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0625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17份审计报告，购置18台笔记本电脑，重大政策审计1个，自然资源审计1个；设备验收合格率达到95%，审计报告完成率达到95%；项目计划完成率达到90%；项目的实施有效提升审计工作效率，保障设备正常运转。</w:t>
            </w:r>
          </w:p>
        </w:tc>
      </w:tr>
      <w:tr w14:paraId="4D491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8834A">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1D0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35B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222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682C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3A2E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CC5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C310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8A6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392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49ED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9CA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1804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E507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BDFC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285AD">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48A38">
            <w:pPr>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466BA">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2FF46">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EFBB2">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2C30F">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EADC1">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FB51A">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15D5A">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671E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0A017">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F6810">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CE579">
            <w:pPr>
              <w:jc w:val="center"/>
              <w:rPr>
                <w:rFonts w:hint="eastAsia" w:ascii="宋体" w:hAnsi="宋体" w:eastAsia="宋体" w:cs="宋体"/>
                <w:b/>
                <w:bCs/>
                <w:i w:val="0"/>
                <w:iCs w:val="0"/>
                <w:color w:val="000000"/>
                <w:sz w:val="18"/>
                <w:szCs w:val="18"/>
                <w:u w:val="none"/>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6C33A">
            <w:pPr>
              <w:jc w:val="center"/>
              <w:rPr>
                <w:rFonts w:hint="eastAsia" w:ascii="宋体" w:hAnsi="宋体" w:eastAsia="宋体" w:cs="宋体"/>
                <w:b/>
                <w:bCs/>
                <w:i w:val="0"/>
                <w:iCs w:val="0"/>
                <w:color w:val="000000"/>
                <w:sz w:val="18"/>
                <w:szCs w:val="18"/>
                <w:u w:val="none"/>
              </w:rPr>
            </w:pPr>
          </w:p>
        </w:tc>
      </w:tr>
      <w:tr w14:paraId="5CEEE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870A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4"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BDA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B98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4DD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审计报告数（份）</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8F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1F5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&gt;=17份</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85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=17份</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366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B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A73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2E6D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1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67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8BE38">
            <w:pPr>
              <w:jc w:val="center"/>
              <w:rPr>
                <w:rFonts w:hint="eastAsia" w:ascii="宋体" w:hAnsi="宋体" w:eastAsia="宋体" w:cs="宋体"/>
                <w:i w:val="0"/>
                <w:iCs w:val="0"/>
                <w:color w:val="000000"/>
                <w:sz w:val="18"/>
                <w:szCs w:val="18"/>
                <w:u w:val="none"/>
              </w:rPr>
            </w:pPr>
          </w:p>
        </w:tc>
      </w:tr>
      <w:tr w14:paraId="32BB6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8E0D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319C1">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75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57B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购置设备数量（台）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E8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1B2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&gt;=18台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D3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1AF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25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BDD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16BF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81C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8CC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8F4EB">
            <w:pPr>
              <w:jc w:val="center"/>
              <w:rPr>
                <w:rFonts w:hint="eastAsia" w:ascii="宋体" w:hAnsi="宋体" w:eastAsia="宋体" w:cs="宋体"/>
                <w:i w:val="0"/>
                <w:iCs w:val="0"/>
                <w:color w:val="000000"/>
                <w:sz w:val="18"/>
                <w:szCs w:val="18"/>
                <w:u w:val="none"/>
              </w:rPr>
            </w:pPr>
          </w:p>
        </w:tc>
      </w:tr>
      <w:tr w14:paraId="7F8E1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2488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86B7B">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52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1D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完成重大政策审计数量</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797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2AE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&gt;=1个</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B95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12C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A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2B3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95591">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FB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081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D41AD">
            <w:pPr>
              <w:jc w:val="center"/>
              <w:rPr>
                <w:rFonts w:hint="eastAsia" w:ascii="宋体" w:hAnsi="宋体" w:eastAsia="宋体" w:cs="宋体"/>
                <w:i w:val="0"/>
                <w:iCs w:val="0"/>
                <w:color w:val="000000"/>
                <w:sz w:val="18"/>
                <w:szCs w:val="18"/>
                <w:u w:val="none"/>
              </w:rPr>
            </w:pPr>
          </w:p>
        </w:tc>
      </w:tr>
      <w:tr w14:paraId="09C36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6C08A">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54EA7">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9B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D50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完成自然资源审计数量</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03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39B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&gt;=1个</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B2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A87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63E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D7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AC672">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0F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97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A00E9">
            <w:pPr>
              <w:jc w:val="center"/>
              <w:rPr>
                <w:rFonts w:hint="eastAsia" w:ascii="宋体" w:hAnsi="宋体" w:eastAsia="宋体" w:cs="宋体"/>
                <w:i w:val="0"/>
                <w:iCs w:val="0"/>
                <w:color w:val="000000"/>
                <w:sz w:val="18"/>
                <w:szCs w:val="18"/>
                <w:u w:val="none"/>
              </w:rPr>
            </w:pPr>
          </w:p>
        </w:tc>
      </w:tr>
      <w:tr w14:paraId="2C8C2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A02ED">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60AD5">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9D9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0E6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03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6A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02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562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30A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C1B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6B173">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D6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63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9FE0E">
            <w:pPr>
              <w:jc w:val="center"/>
              <w:rPr>
                <w:rFonts w:hint="eastAsia" w:ascii="宋体" w:hAnsi="宋体" w:eastAsia="宋体" w:cs="宋体"/>
                <w:i w:val="0"/>
                <w:iCs w:val="0"/>
                <w:color w:val="000000"/>
                <w:sz w:val="18"/>
                <w:szCs w:val="18"/>
                <w:u w:val="none"/>
              </w:rPr>
            </w:pPr>
          </w:p>
        </w:tc>
      </w:tr>
      <w:tr w14:paraId="453AD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205B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1A7F2">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74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D4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审计报告完成率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F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0D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E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EDE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79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3A5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F27E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E3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56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94615">
            <w:pPr>
              <w:jc w:val="center"/>
              <w:rPr>
                <w:rFonts w:hint="eastAsia" w:ascii="宋体" w:hAnsi="宋体" w:eastAsia="宋体" w:cs="宋体"/>
                <w:i w:val="0"/>
                <w:iCs w:val="0"/>
                <w:color w:val="000000"/>
                <w:sz w:val="18"/>
                <w:szCs w:val="18"/>
                <w:u w:val="none"/>
              </w:rPr>
            </w:pPr>
          </w:p>
        </w:tc>
      </w:tr>
      <w:tr w14:paraId="2104A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164BE">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1652A">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C91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83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项目计划完成率（%）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AB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88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5C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551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9A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15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8AD6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06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653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EE60">
            <w:pPr>
              <w:jc w:val="center"/>
              <w:rPr>
                <w:rFonts w:hint="eastAsia" w:ascii="宋体" w:hAnsi="宋体" w:eastAsia="宋体" w:cs="宋体"/>
                <w:i w:val="0"/>
                <w:iCs w:val="0"/>
                <w:color w:val="000000"/>
                <w:sz w:val="18"/>
                <w:szCs w:val="18"/>
                <w:u w:val="none"/>
              </w:rPr>
            </w:pPr>
          </w:p>
        </w:tc>
      </w:tr>
      <w:tr w14:paraId="3B18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B35E3">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661C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86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6CD4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4F7D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A82D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BF75">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43E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7428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6001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8DD0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1078">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0CC65">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BCE66">
            <w:pPr>
              <w:jc w:val="center"/>
              <w:rPr>
                <w:rFonts w:hint="eastAsia" w:ascii="宋体" w:hAnsi="宋体" w:eastAsia="宋体" w:cs="宋体"/>
                <w:i w:val="0"/>
                <w:iCs w:val="0"/>
                <w:color w:val="000000"/>
                <w:sz w:val="18"/>
                <w:szCs w:val="18"/>
                <w:u w:val="none"/>
              </w:rPr>
            </w:pPr>
          </w:p>
        </w:tc>
      </w:tr>
      <w:tr w14:paraId="50F73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6F7D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0304D">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4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C0D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3C54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FC42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50D4D">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C86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298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A5E5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72A1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0B93F">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C643">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7B9D2">
            <w:pPr>
              <w:jc w:val="center"/>
              <w:rPr>
                <w:rFonts w:hint="eastAsia" w:ascii="宋体" w:hAnsi="宋体" w:eastAsia="宋体" w:cs="宋体"/>
                <w:i w:val="0"/>
                <w:iCs w:val="0"/>
                <w:color w:val="000000"/>
                <w:sz w:val="18"/>
                <w:szCs w:val="18"/>
                <w:u w:val="none"/>
              </w:rPr>
            </w:pPr>
          </w:p>
        </w:tc>
      </w:tr>
      <w:tr w14:paraId="719EB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46B9D">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770BC">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B3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30A9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83E8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6677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882D3">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7DC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D65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F8DA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C62F3">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23E86">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56158">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0A66E">
            <w:pPr>
              <w:jc w:val="center"/>
              <w:rPr>
                <w:rFonts w:hint="eastAsia" w:ascii="宋体" w:hAnsi="宋体" w:eastAsia="宋体" w:cs="宋体"/>
                <w:i w:val="0"/>
                <w:iCs w:val="0"/>
                <w:color w:val="000000"/>
                <w:sz w:val="18"/>
                <w:szCs w:val="18"/>
                <w:u w:val="none"/>
              </w:rPr>
            </w:pPr>
          </w:p>
        </w:tc>
      </w:tr>
      <w:tr w14:paraId="3CC84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19CA7">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F1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1D8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E280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0604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44E4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EE28E">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D0A3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F5EB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3FA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A9C91">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D5525">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8C46D">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113F0">
            <w:pPr>
              <w:jc w:val="center"/>
              <w:rPr>
                <w:rFonts w:hint="eastAsia" w:ascii="宋体" w:hAnsi="宋体" w:eastAsia="宋体" w:cs="宋体"/>
                <w:i w:val="0"/>
                <w:iCs w:val="0"/>
                <w:color w:val="000000"/>
                <w:sz w:val="18"/>
                <w:szCs w:val="18"/>
                <w:u w:val="none"/>
              </w:rPr>
            </w:pPr>
          </w:p>
        </w:tc>
      </w:tr>
      <w:tr w14:paraId="454E0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8D9C9">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D55D0">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12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46C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提升审计工作效率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C9F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6E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持续提升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28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D54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87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D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7B29">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DEC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44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4CB9D">
            <w:pPr>
              <w:jc w:val="center"/>
              <w:rPr>
                <w:rFonts w:hint="eastAsia" w:ascii="宋体" w:hAnsi="宋体" w:eastAsia="宋体" w:cs="宋体"/>
                <w:i w:val="0"/>
                <w:iCs w:val="0"/>
                <w:color w:val="000000"/>
                <w:sz w:val="18"/>
                <w:szCs w:val="18"/>
                <w:u w:val="none"/>
              </w:rPr>
            </w:pPr>
          </w:p>
        </w:tc>
      </w:tr>
      <w:tr w14:paraId="61483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9223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EF717">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17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8D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保障设备正常运转</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EBC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9CF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DCD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3C9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2F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C7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E9D6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97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64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C65C2">
            <w:pPr>
              <w:jc w:val="center"/>
              <w:rPr>
                <w:rFonts w:hint="eastAsia" w:ascii="宋体" w:hAnsi="宋体" w:eastAsia="宋体" w:cs="宋体"/>
                <w:i w:val="0"/>
                <w:iCs w:val="0"/>
                <w:color w:val="000000"/>
                <w:sz w:val="18"/>
                <w:szCs w:val="18"/>
                <w:u w:val="none"/>
              </w:rPr>
            </w:pPr>
          </w:p>
        </w:tc>
      </w:tr>
      <w:tr w14:paraId="3D1C7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9A85B">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6E84F">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A9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3EBE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57D7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24B9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AE611">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A80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80AE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FD58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45B6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9896B">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C0DD4">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1081E">
            <w:pPr>
              <w:jc w:val="center"/>
              <w:rPr>
                <w:rFonts w:hint="eastAsia" w:ascii="宋体" w:hAnsi="宋体" w:eastAsia="宋体" w:cs="宋体"/>
                <w:i w:val="0"/>
                <w:iCs w:val="0"/>
                <w:color w:val="000000"/>
                <w:sz w:val="18"/>
                <w:szCs w:val="18"/>
                <w:u w:val="none"/>
              </w:rPr>
            </w:pPr>
          </w:p>
        </w:tc>
      </w:tr>
      <w:tr w14:paraId="66BDE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F24C0">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461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07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21ED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D651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1ACF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D00BA">
            <w:pPr>
              <w:jc w:val="center"/>
              <w:rPr>
                <w:rFonts w:hint="eastAsia" w:ascii="宋体" w:hAnsi="宋体" w:eastAsia="宋体" w:cs="宋体"/>
                <w:i w:val="0"/>
                <w:iCs w:val="0"/>
                <w:color w:val="000000"/>
                <w:sz w:val="18"/>
                <w:szCs w:val="18"/>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AC8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CA7C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F189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C5EE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898E6">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90BCF">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7F25D">
            <w:pPr>
              <w:jc w:val="center"/>
              <w:rPr>
                <w:rFonts w:hint="eastAsia" w:ascii="宋体" w:hAnsi="宋体" w:eastAsia="宋体" w:cs="宋体"/>
                <w:i w:val="0"/>
                <w:iCs w:val="0"/>
                <w:color w:val="000000"/>
                <w:sz w:val="18"/>
                <w:szCs w:val="18"/>
                <w:u w:val="none"/>
              </w:rPr>
            </w:pPr>
          </w:p>
        </w:tc>
      </w:tr>
      <w:bookmarkEnd w:id="154"/>
      <w:tr w14:paraId="5D1FA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73" w:type="pct"/>
            <w:gridSpan w:val="4"/>
            <w:tcBorders>
              <w:top w:val="single" w:color="000000" w:sz="4" w:space="0"/>
              <w:left w:val="single" w:color="000000" w:sz="4" w:space="0"/>
              <w:bottom w:val="single" w:color="000000" w:sz="4" w:space="0"/>
              <w:right w:val="nil"/>
            </w:tcBorders>
            <w:shd w:val="clear" w:color="auto" w:fill="auto"/>
            <w:vAlign w:val="center"/>
          </w:tcPr>
          <w:p w14:paraId="6C1270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6EF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1E2F75AB">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122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4494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7C0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E80FA">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85807">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1F3B9">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6D970">
            <w:pP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F7897">
            <w:pPr>
              <w:rPr>
                <w:rFonts w:hint="eastAsia" w:ascii="宋体" w:hAnsi="宋体" w:eastAsia="宋体" w:cs="宋体"/>
                <w:i w:val="0"/>
                <w:iCs w:val="0"/>
                <w:color w:val="000000"/>
                <w:sz w:val="18"/>
                <w:szCs w:val="18"/>
                <w:u w:val="none"/>
              </w:rPr>
            </w:pPr>
          </w:p>
        </w:tc>
      </w:tr>
    </w:tbl>
    <w:p w14:paraId="47BDBCA5">
      <w:pPr>
        <w:ind w:left="0" w:leftChars="0" w:firstLine="0" w:firstLineChars="0"/>
      </w:pPr>
      <w:r>
        <w:br w:type="page"/>
      </w:r>
    </w:p>
    <w:p w14:paraId="60F79436">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15067"/>
      <w:bookmarkStart w:id="153"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33016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tblHeader/>
          <w:jc w:val="center"/>
        </w:trPr>
        <w:tc>
          <w:tcPr>
            <w:tcW w:w="861" w:type="dxa"/>
            <w:shd w:val="clear" w:color="auto" w:fill="auto"/>
            <w:noWrap w:val="0"/>
            <w:vAlign w:val="center"/>
          </w:tcPr>
          <w:p w14:paraId="46DDFA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1F4540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5A2234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70FE32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947676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1E367CC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2C9A7BC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4051A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53A2DA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68483B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0FC0A8E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3343CC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7DB426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732206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282DA77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3CBFDB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F30E7D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1B5E227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19718A0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78E93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2677DA1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4C82F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3F2BF3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F43A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7040C93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C920B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5314430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4C24BD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7AB70F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31C4EA1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C64286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40E3577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4A0448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5CFBEF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203012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422A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BFC2D2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7107C3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2649E37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49CE143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BC5668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3AF643F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E6FFF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6BD2FC9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6FCDB05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4AB8A06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58BBB7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140E28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EC261F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18F11A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1940542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1924B4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699F1C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196064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665138D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3E6B40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C10D8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4683E7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8CF2F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679B5E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7F324B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DF558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F119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1DDAD6A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2A84E16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0E713E7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6C97C2C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06B033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142F3A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8B4D9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C7125E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043F84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5D83E5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3F54DC2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6FBF3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EAF335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4D97E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986C4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4A22B0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1BCC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75CAA3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317696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68B59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B7F0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59DBAEC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555341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56E250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0376E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7012E9FF">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6ED713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F592CE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306FA15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0C9DF4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14:paraId="0BA051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770EF1F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2BEB67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6542A8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6208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1075BA9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19D979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76E440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22111C3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45E8F9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6596FD8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6910FF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31E21E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E19E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3DB14B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49C3D5A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4FD029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671D3D9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395DEA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25F177C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F31C6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BB3BF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BF5C1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5F2B37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0896095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F6090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83AE2F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9F81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61CE3B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0C02E4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280BB4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BB989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6AF081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501D24E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18D2C3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91732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2D4C868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127736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50BB6F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77DA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5F9F02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4C105A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71FA9E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0D2593B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0B96D6D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70FA373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0ECE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6536DA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6252C1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4830A65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0CBE91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6185E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0D6E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EAA2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328FDCF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6A8298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审计报告数</w:t>
            </w:r>
          </w:p>
        </w:tc>
        <w:tc>
          <w:tcPr>
            <w:tcW w:w="2141" w:type="dxa"/>
            <w:shd w:val="clear" w:color="auto" w:fill="auto"/>
            <w:noWrap w:val="0"/>
            <w:vAlign w:val="center"/>
          </w:tcPr>
          <w:p w14:paraId="4916D10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1AF874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0076B4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01253C3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33AE87B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c>
          <w:tcPr>
            <w:tcW w:w="769" w:type="dxa"/>
            <w:shd w:val="clear" w:color="auto" w:fill="auto"/>
            <w:noWrap w:val="0"/>
            <w:vAlign w:val="center"/>
          </w:tcPr>
          <w:p w14:paraId="28C140A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9E85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78BBA8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2990B5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39CC6E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购置设备数量</w:t>
            </w:r>
          </w:p>
        </w:tc>
        <w:tc>
          <w:tcPr>
            <w:tcW w:w="2141" w:type="dxa"/>
            <w:shd w:val="clear" w:color="auto" w:fill="auto"/>
            <w:noWrap w:val="0"/>
            <w:vAlign w:val="center"/>
          </w:tcPr>
          <w:p w14:paraId="362AA5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3E1E4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659F2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4BA2E2A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3A1B71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000000"/>
                <w:kern w:val="0"/>
                <w:sz w:val="22"/>
                <w:szCs w:val="22"/>
                <w:lang w:val="en-US" w:eastAsia="zh-CN"/>
              </w:rPr>
              <w:t>3</w:t>
            </w:r>
          </w:p>
        </w:tc>
        <w:tc>
          <w:tcPr>
            <w:tcW w:w="769" w:type="dxa"/>
            <w:shd w:val="clear" w:color="auto" w:fill="auto"/>
            <w:noWrap w:val="0"/>
            <w:vAlign w:val="center"/>
          </w:tcPr>
          <w:p w14:paraId="65895E3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000000"/>
                <w:kern w:val="0"/>
                <w:sz w:val="22"/>
                <w:szCs w:val="22"/>
                <w:lang w:val="en-US" w:eastAsia="zh-CN"/>
              </w:rPr>
              <w:t>3</w:t>
            </w:r>
          </w:p>
        </w:tc>
      </w:tr>
      <w:tr w14:paraId="5FC5FF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61FAC42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6F7759B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321DC3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完成重大政策审计数量</w:t>
            </w:r>
          </w:p>
        </w:tc>
        <w:tc>
          <w:tcPr>
            <w:tcW w:w="2141" w:type="dxa"/>
            <w:shd w:val="clear" w:color="auto" w:fill="auto"/>
            <w:noWrap w:val="0"/>
            <w:vAlign w:val="center"/>
          </w:tcPr>
          <w:p w14:paraId="37F748C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14DA3C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14EBE1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17E029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746683A7">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6E615198">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000000"/>
                <w:kern w:val="0"/>
                <w:sz w:val="22"/>
                <w:szCs w:val="22"/>
                <w:lang w:val="en-US" w:eastAsia="zh-CN"/>
              </w:rPr>
            </w:pPr>
            <w:r>
              <w:rPr>
                <w:rFonts w:hint="eastAsia" w:cs="宋体"/>
                <w:color w:val="000000"/>
                <w:kern w:val="0"/>
                <w:sz w:val="22"/>
                <w:szCs w:val="22"/>
                <w:lang w:val="en-US" w:eastAsia="zh-CN"/>
              </w:rPr>
              <w:t>5</w:t>
            </w:r>
          </w:p>
        </w:tc>
      </w:tr>
      <w:tr w14:paraId="4FD8B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14D434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42700DB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649B491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完成自然资源审计数量</w:t>
            </w:r>
          </w:p>
        </w:tc>
        <w:tc>
          <w:tcPr>
            <w:tcW w:w="2141" w:type="dxa"/>
            <w:shd w:val="clear" w:color="auto" w:fill="auto"/>
            <w:noWrap w:val="0"/>
            <w:vAlign w:val="center"/>
          </w:tcPr>
          <w:p w14:paraId="1E45833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5AD75E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4007A6D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19D81E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A6EB273">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4CEE4BCA">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000000"/>
                <w:kern w:val="0"/>
                <w:sz w:val="22"/>
                <w:szCs w:val="22"/>
                <w:lang w:val="en-US" w:eastAsia="zh-CN"/>
              </w:rPr>
            </w:pPr>
            <w:r>
              <w:rPr>
                <w:rFonts w:hint="eastAsia" w:cs="宋体"/>
                <w:color w:val="000000"/>
                <w:kern w:val="0"/>
                <w:sz w:val="22"/>
                <w:szCs w:val="22"/>
                <w:lang w:val="en-US" w:eastAsia="zh-CN"/>
              </w:rPr>
              <w:t>5</w:t>
            </w:r>
          </w:p>
        </w:tc>
      </w:tr>
      <w:tr w14:paraId="6F911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5D43E2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18018F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p w14:paraId="76FC1DA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334443D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设备验收合格率</w:t>
            </w:r>
          </w:p>
        </w:tc>
        <w:tc>
          <w:tcPr>
            <w:tcW w:w="2141" w:type="dxa"/>
            <w:shd w:val="clear" w:color="auto" w:fill="auto"/>
            <w:noWrap w:val="0"/>
            <w:vAlign w:val="center"/>
          </w:tcPr>
          <w:p w14:paraId="64B1FB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5D405D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56940B9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D39648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c>
          <w:tcPr>
            <w:tcW w:w="769" w:type="dxa"/>
            <w:shd w:val="clear" w:color="auto" w:fill="auto"/>
            <w:noWrap w:val="0"/>
            <w:vAlign w:val="center"/>
          </w:tcPr>
          <w:p w14:paraId="1DD9CB4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58AF1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F9C8E9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396B58E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3DEACAF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审计报告完成率</w:t>
            </w:r>
          </w:p>
        </w:tc>
        <w:tc>
          <w:tcPr>
            <w:tcW w:w="2141" w:type="dxa"/>
            <w:shd w:val="clear" w:color="auto" w:fill="auto"/>
            <w:noWrap w:val="0"/>
            <w:vAlign w:val="center"/>
          </w:tcPr>
          <w:p w14:paraId="72C1E3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B57E0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3292FE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FDD84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c>
          <w:tcPr>
            <w:tcW w:w="769" w:type="dxa"/>
            <w:shd w:val="clear" w:color="auto" w:fill="auto"/>
            <w:noWrap w:val="0"/>
            <w:vAlign w:val="center"/>
          </w:tcPr>
          <w:p w14:paraId="7B39739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0DC0F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A9AB00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234514E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4577F4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项目计划完成率</w:t>
            </w:r>
          </w:p>
        </w:tc>
        <w:tc>
          <w:tcPr>
            <w:tcW w:w="2141" w:type="dxa"/>
            <w:shd w:val="clear" w:color="auto" w:fill="auto"/>
            <w:noWrap w:val="0"/>
            <w:vAlign w:val="center"/>
          </w:tcPr>
          <w:p w14:paraId="47BABF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420CBC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1BCE15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5FDA7E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61F6FE2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697D6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CD05B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70DD21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34D9F4A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rPr>
            </w:pPr>
            <w:r>
              <w:rPr>
                <w:rFonts w:hint="eastAsia" w:cs="宋体"/>
                <w:color w:val="000000"/>
                <w:kern w:val="0"/>
                <w:sz w:val="22"/>
                <w:szCs w:val="22"/>
                <w:highlight w:val="none"/>
                <w:lang w:val="en-US" w:eastAsia="zh-CN"/>
              </w:rPr>
              <w:t>成本控制率</w:t>
            </w:r>
          </w:p>
        </w:tc>
        <w:tc>
          <w:tcPr>
            <w:tcW w:w="2141" w:type="dxa"/>
            <w:shd w:val="clear" w:color="auto" w:fill="auto"/>
            <w:noWrap w:val="0"/>
            <w:vAlign w:val="center"/>
          </w:tcPr>
          <w:p w14:paraId="1073CE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1243F6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28D1DA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393EB2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567D068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1EDCA40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11A917B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1391E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38BAD7B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50644D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社会效益指标　</w:t>
            </w:r>
          </w:p>
        </w:tc>
        <w:tc>
          <w:tcPr>
            <w:tcW w:w="820" w:type="dxa"/>
            <w:shd w:val="clear" w:color="auto" w:fill="auto"/>
            <w:noWrap w:val="0"/>
            <w:vAlign w:val="center"/>
          </w:tcPr>
          <w:p w14:paraId="38D369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提升审计工作效率</w:t>
            </w:r>
          </w:p>
        </w:tc>
        <w:tc>
          <w:tcPr>
            <w:tcW w:w="2141" w:type="dxa"/>
            <w:shd w:val="clear" w:color="auto" w:fill="auto"/>
            <w:noWrap w:val="0"/>
            <w:vAlign w:val="center"/>
          </w:tcPr>
          <w:p w14:paraId="691182C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43BA2D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6114F71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6833C80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55534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6F41DC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7A617A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C02B3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保障设备正常运转</w:t>
            </w:r>
          </w:p>
        </w:tc>
        <w:tc>
          <w:tcPr>
            <w:tcW w:w="2141" w:type="dxa"/>
            <w:shd w:val="clear" w:color="auto" w:fill="auto"/>
            <w:noWrap w:val="0"/>
            <w:vAlign w:val="center"/>
          </w:tcPr>
          <w:p w14:paraId="60C4F30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2E81836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7337600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254E06C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5469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1142C6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768A5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9A874AF">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单位人员满意度</w:t>
            </w:r>
          </w:p>
        </w:tc>
        <w:tc>
          <w:tcPr>
            <w:tcW w:w="2141" w:type="dxa"/>
            <w:shd w:val="clear" w:color="auto" w:fill="auto"/>
            <w:noWrap w:val="0"/>
            <w:vAlign w:val="center"/>
          </w:tcPr>
          <w:p w14:paraId="331F19D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085EF22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0D35B0F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6C4E7CC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5F749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4549" w:type="dxa"/>
            <w:gridSpan w:val="4"/>
            <w:shd w:val="clear" w:color="auto" w:fill="auto"/>
            <w:noWrap w:val="0"/>
            <w:vAlign w:val="center"/>
          </w:tcPr>
          <w:p w14:paraId="6E4520C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5403FEC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2028A95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5F89C79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w:t>
            </w:r>
          </w:p>
        </w:tc>
      </w:tr>
    </w:tbl>
    <w:p w14:paraId="1C8D1880">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57AD4F71">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B82C2">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44F968">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44F968">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0118A6"/>
    <w:rsid w:val="00091A36"/>
    <w:rsid w:val="00175FC4"/>
    <w:rsid w:val="005C5E4F"/>
    <w:rsid w:val="00647C28"/>
    <w:rsid w:val="00752C95"/>
    <w:rsid w:val="007D6A04"/>
    <w:rsid w:val="00E23C81"/>
    <w:rsid w:val="00EC3787"/>
    <w:rsid w:val="00FB62F5"/>
    <w:rsid w:val="010D2270"/>
    <w:rsid w:val="01253350"/>
    <w:rsid w:val="01282E62"/>
    <w:rsid w:val="01290C50"/>
    <w:rsid w:val="014029CF"/>
    <w:rsid w:val="01470C4C"/>
    <w:rsid w:val="017E34AF"/>
    <w:rsid w:val="01B35485"/>
    <w:rsid w:val="01C53303"/>
    <w:rsid w:val="01D33750"/>
    <w:rsid w:val="020F7B7E"/>
    <w:rsid w:val="02200440"/>
    <w:rsid w:val="022221FD"/>
    <w:rsid w:val="02284B43"/>
    <w:rsid w:val="0238686C"/>
    <w:rsid w:val="02702D13"/>
    <w:rsid w:val="02946487"/>
    <w:rsid w:val="02B015E2"/>
    <w:rsid w:val="02B250DA"/>
    <w:rsid w:val="02DC08FA"/>
    <w:rsid w:val="02E70719"/>
    <w:rsid w:val="02FA438B"/>
    <w:rsid w:val="03065425"/>
    <w:rsid w:val="033B569D"/>
    <w:rsid w:val="033E2EED"/>
    <w:rsid w:val="03462A96"/>
    <w:rsid w:val="039B48D4"/>
    <w:rsid w:val="039C3BA0"/>
    <w:rsid w:val="03A845BB"/>
    <w:rsid w:val="03B45AD1"/>
    <w:rsid w:val="045A470F"/>
    <w:rsid w:val="04781A0B"/>
    <w:rsid w:val="04D12EE4"/>
    <w:rsid w:val="04D63993"/>
    <w:rsid w:val="04E470A0"/>
    <w:rsid w:val="052419AA"/>
    <w:rsid w:val="056C302E"/>
    <w:rsid w:val="05D11CDA"/>
    <w:rsid w:val="05D76965"/>
    <w:rsid w:val="05DE6600"/>
    <w:rsid w:val="05EE522F"/>
    <w:rsid w:val="062D6161"/>
    <w:rsid w:val="064744B3"/>
    <w:rsid w:val="065B554E"/>
    <w:rsid w:val="0673692E"/>
    <w:rsid w:val="06B331CE"/>
    <w:rsid w:val="06B46D98"/>
    <w:rsid w:val="06B74AA4"/>
    <w:rsid w:val="06D25D4A"/>
    <w:rsid w:val="06F86E33"/>
    <w:rsid w:val="07091856"/>
    <w:rsid w:val="07272E9A"/>
    <w:rsid w:val="075318FA"/>
    <w:rsid w:val="075A44C7"/>
    <w:rsid w:val="07632E46"/>
    <w:rsid w:val="077E37DC"/>
    <w:rsid w:val="07870EC0"/>
    <w:rsid w:val="07890F4F"/>
    <w:rsid w:val="07C447BF"/>
    <w:rsid w:val="07D56FF6"/>
    <w:rsid w:val="082C4FE6"/>
    <w:rsid w:val="08504A1F"/>
    <w:rsid w:val="08892439"/>
    <w:rsid w:val="08B22F96"/>
    <w:rsid w:val="08CB7518"/>
    <w:rsid w:val="08EB30F3"/>
    <w:rsid w:val="08F37A56"/>
    <w:rsid w:val="08FB79E6"/>
    <w:rsid w:val="0911738E"/>
    <w:rsid w:val="09237408"/>
    <w:rsid w:val="09440CBB"/>
    <w:rsid w:val="09466FF4"/>
    <w:rsid w:val="096B09A1"/>
    <w:rsid w:val="09726E41"/>
    <w:rsid w:val="09781BD6"/>
    <w:rsid w:val="099E29DD"/>
    <w:rsid w:val="09A5534B"/>
    <w:rsid w:val="09AE519F"/>
    <w:rsid w:val="09C6146A"/>
    <w:rsid w:val="09F359DF"/>
    <w:rsid w:val="0A39491D"/>
    <w:rsid w:val="0A457B07"/>
    <w:rsid w:val="0A575E65"/>
    <w:rsid w:val="0A6E6E74"/>
    <w:rsid w:val="0ACA0AB6"/>
    <w:rsid w:val="0AE72AAB"/>
    <w:rsid w:val="0AEF0ABE"/>
    <w:rsid w:val="0AF06D36"/>
    <w:rsid w:val="0B043FF8"/>
    <w:rsid w:val="0B090666"/>
    <w:rsid w:val="0B3305B7"/>
    <w:rsid w:val="0B6571D3"/>
    <w:rsid w:val="0B696551"/>
    <w:rsid w:val="0B6B408F"/>
    <w:rsid w:val="0BA443F1"/>
    <w:rsid w:val="0BB51A31"/>
    <w:rsid w:val="0BE57E0A"/>
    <w:rsid w:val="0BEB51B8"/>
    <w:rsid w:val="0C032502"/>
    <w:rsid w:val="0C27698C"/>
    <w:rsid w:val="0C6F7A87"/>
    <w:rsid w:val="0C721436"/>
    <w:rsid w:val="0C760F26"/>
    <w:rsid w:val="0C7D4696"/>
    <w:rsid w:val="0CA81824"/>
    <w:rsid w:val="0D4452F3"/>
    <w:rsid w:val="0D5D745C"/>
    <w:rsid w:val="0D6068F0"/>
    <w:rsid w:val="0D6F2F18"/>
    <w:rsid w:val="0D766D04"/>
    <w:rsid w:val="0D790DBE"/>
    <w:rsid w:val="0DC14423"/>
    <w:rsid w:val="0DFE3B9D"/>
    <w:rsid w:val="0E5D6DD4"/>
    <w:rsid w:val="0E5F3E28"/>
    <w:rsid w:val="0E9550E8"/>
    <w:rsid w:val="0EA82C20"/>
    <w:rsid w:val="0EA92315"/>
    <w:rsid w:val="0EBB34D1"/>
    <w:rsid w:val="0EC82A41"/>
    <w:rsid w:val="0ED2667D"/>
    <w:rsid w:val="0EDB555B"/>
    <w:rsid w:val="0F026AA1"/>
    <w:rsid w:val="0F3155D8"/>
    <w:rsid w:val="0F5E5042"/>
    <w:rsid w:val="0F7F4595"/>
    <w:rsid w:val="0FE201A6"/>
    <w:rsid w:val="0FE95707"/>
    <w:rsid w:val="10510571"/>
    <w:rsid w:val="105D3BF9"/>
    <w:rsid w:val="10787A20"/>
    <w:rsid w:val="108672DE"/>
    <w:rsid w:val="109B280E"/>
    <w:rsid w:val="10EC685A"/>
    <w:rsid w:val="10EE0049"/>
    <w:rsid w:val="118D36BE"/>
    <w:rsid w:val="11977590"/>
    <w:rsid w:val="119D6F55"/>
    <w:rsid w:val="11B72557"/>
    <w:rsid w:val="11C449E9"/>
    <w:rsid w:val="11D37505"/>
    <w:rsid w:val="11D561EB"/>
    <w:rsid w:val="11FA6155"/>
    <w:rsid w:val="121B3F61"/>
    <w:rsid w:val="12266F4A"/>
    <w:rsid w:val="12661A3D"/>
    <w:rsid w:val="1279756D"/>
    <w:rsid w:val="12CF0947"/>
    <w:rsid w:val="12D3458E"/>
    <w:rsid w:val="12F1313F"/>
    <w:rsid w:val="130A7C70"/>
    <w:rsid w:val="134B26A0"/>
    <w:rsid w:val="136C678E"/>
    <w:rsid w:val="13CA6BF5"/>
    <w:rsid w:val="13D77316"/>
    <w:rsid w:val="13E76BAD"/>
    <w:rsid w:val="13EB2FF5"/>
    <w:rsid w:val="13F07577"/>
    <w:rsid w:val="14147322"/>
    <w:rsid w:val="143329BA"/>
    <w:rsid w:val="146B4580"/>
    <w:rsid w:val="14841C62"/>
    <w:rsid w:val="14903772"/>
    <w:rsid w:val="14A70791"/>
    <w:rsid w:val="14BC3B96"/>
    <w:rsid w:val="14ED4CAC"/>
    <w:rsid w:val="157601E9"/>
    <w:rsid w:val="157F2243"/>
    <w:rsid w:val="1588150F"/>
    <w:rsid w:val="159D1A07"/>
    <w:rsid w:val="15A46B04"/>
    <w:rsid w:val="15A65416"/>
    <w:rsid w:val="15BD055E"/>
    <w:rsid w:val="15D13978"/>
    <w:rsid w:val="160160EC"/>
    <w:rsid w:val="16083B41"/>
    <w:rsid w:val="165825BC"/>
    <w:rsid w:val="169D1964"/>
    <w:rsid w:val="16BC5D73"/>
    <w:rsid w:val="16BE2A38"/>
    <w:rsid w:val="16C531D6"/>
    <w:rsid w:val="16CB70B4"/>
    <w:rsid w:val="17201541"/>
    <w:rsid w:val="172E2FA8"/>
    <w:rsid w:val="173717F4"/>
    <w:rsid w:val="17415C9F"/>
    <w:rsid w:val="175B3F7E"/>
    <w:rsid w:val="17682289"/>
    <w:rsid w:val="176B5077"/>
    <w:rsid w:val="176F36D7"/>
    <w:rsid w:val="17884203"/>
    <w:rsid w:val="1795226D"/>
    <w:rsid w:val="17966F53"/>
    <w:rsid w:val="17B14E77"/>
    <w:rsid w:val="17C57205"/>
    <w:rsid w:val="17FA5CB6"/>
    <w:rsid w:val="17FA6EAF"/>
    <w:rsid w:val="182E2FAB"/>
    <w:rsid w:val="183801C4"/>
    <w:rsid w:val="1844637C"/>
    <w:rsid w:val="18456B1E"/>
    <w:rsid w:val="186D18BE"/>
    <w:rsid w:val="18700F1F"/>
    <w:rsid w:val="188F5A1C"/>
    <w:rsid w:val="189A5F9C"/>
    <w:rsid w:val="18C038B4"/>
    <w:rsid w:val="18F65EA2"/>
    <w:rsid w:val="19151E84"/>
    <w:rsid w:val="19203322"/>
    <w:rsid w:val="19352547"/>
    <w:rsid w:val="19355C3B"/>
    <w:rsid w:val="195274E0"/>
    <w:rsid w:val="19543E83"/>
    <w:rsid w:val="19573E8D"/>
    <w:rsid w:val="19594E9D"/>
    <w:rsid w:val="195C14A3"/>
    <w:rsid w:val="19905D56"/>
    <w:rsid w:val="19A10DFD"/>
    <w:rsid w:val="19A67C4F"/>
    <w:rsid w:val="19D03F2A"/>
    <w:rsid w:val="19FD4A34"/>
    <w:rsid w:val="1A0A2F31"/>
    <w:rsid w:val="1A0C7662"/>
    <w:rsid w:val="1A1D102C"/>
    <w:rsid w:val="1A354496"/>
    <w:rsid w:val="1A7B0B7B"/>
    <w:rsid w:val="1AA67ECD"/>
    <w:rsid w:val="1AAB7225"/>
    <w:rsid w:val="1ACC789D"/>
    <w:rsid w:val="1AF6006D"/>
    <w:rsid w:val="1AFC725C"/>
    <w:rsid w:val="1B6233C8"/>
    <w:rsid w:val="1B6D5C61"/>
    <w:rsid w:val="1B834CA4"/>
    <w:rsid w:val="1B9C5D53"/>
    <w:rsid w:val="1BAD3CB5"/>
    <w:rsid w:val="1BAE61BA"/>
    <w:rsid w:val="1BB45BAC"/>
    <w:rsid w:val="1C1171C5"/>
    <w:rsid w:val="1C1F46B2"/>
    <w:rsid w:val="1C2B7AA9"/>
    <w:rsid w:val="1C411CBC"/>
    <w:rsid w:val="1C487B5C"/>
    <w:rsid w:val="1C95467E"/>
    <w:rsid w:val="1D126A49"/>
    <w:rsid w:val="1D265138"/>
    <w:rsid w:val="1D594678"/>
    <w:rsid w:val="1D7B6BCA"/>
    <w:rsid w:val="1D8D03A6"/>
    <w:rsid w:val="1DA41A79"/>
    <w:rsid w:val="1DC305F9"/>
    <w:rsid w:val="1DE50122"/>
    <w:rsid w:val="1DE62AB6"/>
    <w:rsid w:val="1DF53469"/>
    <w:rsid w:val="1E0B5246"/>
    <w:rsid w:val="1E2D5EC8"/>
    <w:rsid w:val="1E2F24F2"/>
    <w:rsid w:val="1E4A3FC0"/>
    <w:rsid w:val="1E58492F"/>
    <w:rsid w:val="1E5866DD"/>
    <w:rsid w:val="1E5B6757"/>
    <w:rsid w:val="1E6F4677"/>
    <w:rsid w:val="1E7A2752"/>
    <w:rsid w:val="1E8219AC"/>
    <w:rsid w:val="1E894453"/>
    <w:rsid w:val="1E9E612C"/>
    <w:rsid w:val="1ED10AC6"/>
    <w:rsid w:val="1F542F4B"/>
    <w:rsid w:val="1F64786E"/>
    <w:rsid w:val="1F89225F"/>
    <w:rsid w:val="1F8E4615"/>
    <w:rsid w:val="1F900A1F"/>
    <w:rsid w:val="1FC0575D"/>
    <w:rsid w:val="1FD72A2B"/>
    <w:rsid w:val="1FDB4165"/>
    <w:rsid w:val="20024011"/>
    <w:rsid w:val="20237DE4"/>
    <w:rsid w:val="202F348C"/>
    <w:rsid w:val="205C0484"/>
    <w:rsid w:val="206132C7"/>
    <w:rsid w:val="207458DE"/>
    <w:rsid w:val="20817155"/>
    <w:rsid w:val="20A0436C"/>
    <w:rsid w:val="210466A8"/>
    <w:rsid w:val="217575A6"/>
    <w:rsid w:val="21B00C1D"/>
    <w:rsid w:val="223812D6"/>
    <w:rsid w:val="22454178"/>
    <w:rsid w:val="226E17B7"/>
    <w:rsid w:val="23031BEB"/>
    <w:rsid w:val="23223FAA"/>
    <w:rsid w:val="23274C1B"/>
    <w:rsid w:val="23517B9F"/>
    <w:rsid w:val="235B5EFE"/>
    <w:rsid w:val="23917691"/>
    <w:rsid w:val="23C93BD9"/>
    <w:rsid w:val="23E47C58"/>
    <w:rsid w:val="23E96F10"/>
    <w:rsid w:val="23ED48B6"/>
    <w:rsid w:val="23F46AE1"/>
    <w:rsid w:val="24077797"/>
    <w:rsid w:val="24170DE9"/>
    <w:rsid w:val="24305DEE"/>
    <w:rsid w:val="243315DF"/>
    <w:rsid w:val="243F3E9B"/>
    <w:rsid w:val="244D65B8"/>
    <w:rsid w:val="244D7E36"/>
    <w:rsid w:val="245E1E24"/>
    <w:rsid w:val="247B4ED4"/>
    <w:rsid w:val="24831FDA"/>
    <w:rsid w:val="248A3A71"/>
    <w:rsid w:val="24C57D6F"/>
    <w:rsid w:val="2525052A"/>
    <w:rsid w:val="25272CA9"/>
    <w:rsid w:val="252914C3"/>
    <w:rsid w:val="255B2ACA"/>
    <w:rsid w:val="256709AE"/>
    <w:rsid w:val="25AD5E5D"/>
    <w:rsid w:val="25CB6ACD"/>
    <w:rsid w:val="26185CEC"/>
    <w:rsid w:val="268328BE"/>
    <w:rsid w:val="268A3618"/>
    <w:rsid w:val="269D760D"/>
    <w:rsid w:val="26BE379D"/>
    <w:rsid w:val="26C11F81"/>
    <w:rsid w:val="271625BE"/>
    <w:rsid w:val="2732478D"/>
    <w:rsid w:val="275E4414"/>
    <w:rsid w:val="27661469"/>
    <w:rsid w:val="276D183F"/>
    <w:rsid w:val="27900EAD"/>
    <w:rsid w:val="279B538A"/>
    <w:rsid w:val="27BD0055"/>
    <w:rsid w:val="27D00F9D"/>
    <w:rsid w:val="2814757A"/>
    <w:rsid w:val="286C46A3"/>
    <w:rsid w:val="286F545C"/>
    <w:rsid w:val="28936448"/>
    <w:rsid w:val="28976054"/>
    <w:rsid w:val="28C11323"/>
    <w:rsid w:val="28D3534F"/>
    <w:rsid w:val="28FE60D3"/>
    <w:rsid w:val="29062AAC"/>
    <w:rsid w:val="29314FBC"/>
    <w:rsid w:val="29421B47"/>
    <w:rsid w:val="29A84D67"/>
    <w:rsid w:val="29DB4385"/>
    <w:rsid w:val="2A781EF4"/>
    <w:rsid w:val="2AA2081A"/>
    <w:rsid w:val="2AF16A36"/>
    <w:rsid w:val="2B936FA7"/>
    <w:rsid w:val="2B953EF2"/>
    <w:rsid w:val="2B9D24C8"/>
    <w:rsid w:val="2BBC659B"/>
    <w:rsid w:val="2BCC070B"/>
    <w:rsid w:val="2BFD2672"/>
    <w:rsid w:val="2C024B86"/>
    <w:rsid w:val="2C5D7D8F"/>
    <w:rsid w:val="2C6B74B9"/>
    <w:rsid w:val="2C927671"/>
    <w:rsid w:val="2CAE13C9"/>
    <w:rsid w:val="2CC6306F"/>
    <w:rsid w:val="2D6C501B"/>
    <w:rsid w:val="2D72223C"/>
    <w:rsid w:val="2D7C5CD6"/>
    <w:rsid w:val="2DBD50E7"/>
    <w:rsid w:val="2DCD0037"/>
    <w:rsid w:val="2E0939F6"/>
    <w:rsid w:val="2E107C4F"/>
    <w:rsid w:val="2E455608"/>
    <w:rsid w:val="2E483E7E"/>
    <w:rsid w:val="2E5658D7"/>
    <w:rsid w:val="2E690493"/>
    <w:rsid w:val="2E724E40"/>
    <w:rsid w:val="2E8E35A8"/>
    <w:rsid w:val="2E9854BD"/>
    <w:rsid w:val="2F0D407F"/>
    <w:rsid w:val="2F3D60F7"/>
    <w:rsid w:val="2F454B19"/>
    <w:rsid w:val="2FAB475E"/>
    <w:rsid w:val="2FAF0127"/>
    <w:rsid w:val="30085A89"/>
    <w:rsid w:val="3010372A"/>
    <w:rsid w:val="30636F9C"/>
    <w:rsid w:val="30890978"/>
    <w:rsid w:val="30980BBB"/>
    <w:rsid w:val="30AE03DF"/>
    <w:rsid w:val="30B07949"/>
    <w:rsid w:val="30DB0CAC"/>
    <w:rsid w:val="310224D9"/>
    <w:rsid w:val="313620CE"/>
    <w:rsid w:val="315D73C8"/>
    <w:rsid w:val="316E4AC5"/>
    <w:rsid w:val="318A49F9"/>
    <w:rsid w:val="31927D00"/>
    <w:rsid w:val="31B4621C"/>
    <w:rsid w:val="31D850B8"/>
    <w:rsid w:val="31E3230A"/>
    <w:rsid w:val="32384404"/>
    <w:rsid w:val="3240150B"/>
    <w:rsid w:val="327C4B81"/>
    <w:rsid w:val="32847D41"/>
    <w:rsid w:val="330957E0"/>
    <w:rsid w:val="33146620"/>
    <w:rsid w:val="331803CE"/>
    <w:rsid w:val="33356F64"/>
    <w:rsid w:val="338657D7"/>
    <w:rsid w:val="33915B99"/>
    <w:rsid w:val="33944516"/>
    <w:rsid w:val="341F1A19"/>
    <w:rsid w:val="3454271A"/>
    <w:rsid w:val="34711EF9"/>
    <w:rsid w:val="347A51A8"/>
    <w:rsid w:val="347F4470"/>
    <w:rsid w:val="34A544F4"/>
    <w:rsid w:val="34AA0F2F"/>
    <w:rsid w:val="34B62907"/>
    <w:rsid w:val="34E21963"/>
    <w:rsid w:val="34F84D7E"/>
    <w:rsid w:val="352E7D40"/>
    <w:rsid w:val="35ED7BC2"/>
    <w:rsid w:val="35F55400"/>
    <w:rsid w:val="36106BC3"/>
    <w:rsid w:val="362829E1"/>
    <w:rsid w:val="364B37C8"/>
    <w:rsid w:val="3653142B"/>
    <w:rsid w:val="365A1D01"/>
    <w:rsid w:val="36785717"/>
    <w:rsid w:val="367B401F"/>
    <w:rsid w:val="368845AC"/>
    <w:rsid w:val="36A93B22"/>
    <w:rsid w:val="36B147A3"/>
    <w:rsid w:val="36B729FC"/>
    <w:rsid w:val="36BD137C"/>
    <w:rsid w:val="36C50230"/>
    <w:rsid w:val="36D668E1"/>
    <w:rsid w:val="36E903C3"/>
    <w:rsid w:val="37384EDF"/>
    <w:rsid w:val="37677539"/>
    <w:rsid w:val="37803F53"/>
    <w:rsid w:val="378A700E"/>
    <w:rsid w:val="379C7ACE"/>
    <w:rsid w:val="37EF7C5B"/>
    <w:rsid w:val="38053EDF"/>
    <w:rsid w:val="380729ED"/>
    <w:rsid w:val="380812A4"/>
    <w:rsid w:val="380C1530"/>
    <w:rsid w:val="38177AC7"/>
    <w:rsid w:val="381E0F24"/>
    <w:rsid w:val="3821381C"/>
    <w:rsid w:val="38324E6D"/>
    <w:rsid w:val="38593C76"/>
    <w:rsid w:val="385D37E7"/>
    <w:rsid w:val="386D087E"/>
    <w:rsid w:val="38782EDD"/>
    <w:rsid w:val="38E250CA"/>
    <w:rsid w:val="38E903D1"/>
    <w:rsid w:val="38F74479"/>
    <w:rsid w:val="390C0398"/>
    <w:rsid w:val="397E06F3"/>
    <w:rsid w:val="39852A13"/>
    <w:rsid w:val="399860E2"/>
    <w:rsid w:val="39B114B9"/>
    <w:rsid w:val="39C41B5F"/>
    <w:rsid w:val="39E22290"/>
    <w:rsid w:val="3A037D0C"/>
    <w:rsid w:val="3A153F52"/>
    <w:rsid w:val="3A1E6A0E"/>
    <w:rsid w:val="3A272D87"/>
    <w:rsid w:val="3A5913BB"/>
    <w:rsid w:val="3A8C79E3"/>
    <w:rsid w:val="3A8F368D"/>
    <w:rsid w:val="3AD273C0"/>
    <w:rsid w:val="3AEC0481"/>
    <w:rsid w:val="3B047B67"/>
    <w:rsid w:val="3B070E17"/>
    <w:rsid w:val="3B2043CD"/>
    <w:rsid w:val="3B42664A"/>
    <w:rsid w:val="3B5A4532"/>
    <w:rsid w:val="3B6E4B55"/>
    <w:rsid w:val="3B9309B9"/>
    <w:rsid w:val="3BB52F69"/>
    <w:rsid w:val="3C2D2B00"/>
    <w:rsid w:val="3C3A07B2"/>
    <w:rsid w:val="3C3F2021"/>
    <w:rsid w:val="3C593E08"/>
    <w:rsid w:val="3C9E57AB"/>
    <w:rsid w:val="3CAD1E92"/>
    <w:rsid w:val="3CAF1767"/>
    <w:rsid w:val="3CD07E5E"/>
    <w:rsid w:val="3D1834DF"/>
    <w:rsid w:val="3D5924B6"/>
    <w:rsid w:val="3D785FFC"/>
    <w:rsid w:val="3D836A4E"/>
    <w:rsid w:val="3DE63CE5"/>
    <w:rsid w:val="3DF91676"/>
    <w:rsid w:val="3DFF227A"/>
    <w:rsid w:val="3E580E16"/>
    <w:rsid w:val="3E6F03FB"/>
    <w:rsid w:val="3E895FE7"/>
    <w:rsid w:val="3EA23A13"/>
    <w:rsid w:val="3EA37E97"/>
    <w:rsid w:val="3F013D1B"/>
    <w:rsid w:val="3F051B12"/>
    <w:rsid w:val="3F15730B"/>
    <w:rsid w:val="3F2E789D"/>
    <w:rsid w:val="3F6A704D"/>
    <w:rsid w:val="3F6F342F"/>
    <w:rsid w:val="3F710F55"/>
    <w:rsid w:val="3F7743E1"/>
    <w:rsid w:val="3F8213B4"/>
    <w:rsid w:val="3F8844F1"/>
    <w:rsid w:val="3F9D7F9C"/>
    <w:rsid w:val="3FBE0BC5"/>
    <w:rsid w:val="3FC56B55"/>
    <w:rsid w:val="3FC90D91"/>
    <w:rsid w:val="3FF5048C"/>
    <w:rsid w:val="40381E6B"/>
    <w:rsid w:val="4038368E"/>
    <w:rsid w:val="4048103A"/>
    <w:rsid w:val="4066526D"/>
    <w:rsid w:val="40736643"/>
    <w:rsid w:val="407A551C"/>
    <w:rsid w:val="40D0614F"/>
    <w:rsid w:val="40D24A7A"/>
    <w:rsid w:val="40F323CD"/>
    <w:rsid w:val="413F749E"/>
    <w:rsid w:val="419110A3"/>
    <w:rsid w:val="41CA5415"/>
    <w:rsid w:val="41EB00F1"/>
    <w:rsid w:val="41F45E6E"/>
    <w:rsid w:val="421323A1"/>
    <w:rsid w:val="421855CC"/>
    <w:rsid w:val="42186000"/>
    <w:rsid w:val="425132C0"/>
    <w:rsid w:val="42621029"/>
    <w:rsid w:val="42905BE0"/>
    <w:rsid w:val="42AD3A44"/>
    <w:rsid w:val="435241E2"/>
    <w:rsid w:val="435412BA"/>
    <w:rsid w:val="436F39FE"/>
    <w:rsid w:val="43975C51"/>
    <w:rsid w:val="439E3FA7"/>
    <w:rsid w:val="43B163E9"/>
    <w:rsid w:val="43B214D1"/>
    <w:rsid w:val="43C230D0"/>
    <w:rsid w:val="43C86391"/>
    <w:rsid w:val="43EB158B"/>
    <w:rsid w:val="444D0AB0"/>
    <w:rsid w:val="44846DE0"/>
    <w:rsid w:val="4489369D"/>
    <w:rsid w:val="44904F63"/>
    <w:rsid w:val="44A57334"/>
    <w:rsid w:val="44B32266"/>
    <w:rsid w:val="44B81681"/>
    <w:rsid w:val="44E65F41"/>
    <w:rsid w:val="44FC64F4"/>
    <w:rsid w:val="4500645B"/>
    <w:rsid w:val="451456BE"/>
    <w:rsid w:val="45185C73"/>
    <w:rsid w:val="45BC48C4"/>
    <w:rsid w:val="45C5024D"/>
    <w:rsid w:val="461B2757"/>
    <w:rsid w:val="462705C0"/>
    <w:rsid w:val="467C4DAF"/>
    <w:rsid w:val="467F4585"/>
    <w:rsid w:val="46A2117D"/>
    <w:rsid w:val="46C141A4"/>
    <w:rsid w:val="46DC2AB9"/>
    <w:rsid w:val="46F03D19"/>
    <w:rsid w:val="470628CB"/>
    <w:rsid w:val="470A77EC"/>
    <w:rsid w:val="4729480B"/>
    <w:rsid w:val="4751242A"/>
    <w:rsid w:val="47555BD4"/>
    <w:rsid w:val="476B0980"/>
    <w:rsid w:val="47BC2DB1"/>
    <w:rsid w:val="47D93E22"/>
    <w:rsid w:val="47E330B8"/>
    <w:rsid w:val="47E96399"/>
    <w:rsid w:val="47EE30F1"/>
    <w:rsid w:val="47F76025"/>
    <w:rsid w:val="486B1599"/>
    <w:rsid w:val="486E33F5"/>
    <w:rsid w:val="48705F8E"/>
    <w:rsid w:val="48824212"/>
    <w:rsid w:val="48B31517"/>
    <w:rsid w:val="48CE54DE"/>
    <w:rsid w:val="48D94CD6"/>
    <w:rsid w:val="48E12B50"/>
    <w:rsid w:val="491343ED"/>
    <w:rsid w:val="491B5874"/>
    <w:rsid w:val="492B47F7"/>
    <w:rsid w:val="49382AE4"/>
    <w:rsid w:val="494D7FA7"/>
    <w:rsid w:val="499441BE"/>
    <w:rsid w:val="499A6C1C"/>
    <w:rsid w:val="499D7806"/>
    <w:rsid w:val="49A70C3D"/>
    <w:rsid w:val="49AA77CF"/>
    <w:rsid w:val="49D942C7"/>
    <w:rsid w:val="49E50A8A"/>
    <w:rsid w:val="4A195607"/>
    <w:rsid w:val="4A2138F0"/>
    <w:rsid w:val="4A583887"/>
    <w:rsid w:val="4A68321F"/>
    <w:rsid w:val="4A7D7100"/>
    <w:rsid w:val="4AC66627"/>
    <w:rsid w:val="4AD85D93"/>
    <w:rsid w:val="4AD94A22"/>
    <w:rsid w:val="4AFB026D"/>
    <w:rsid w:val="4B257098"/>
    <w:rsid w:val="4B7C45D9"/>
    <w:rsid w:val="4B9F6E02"/>
    <w:rsid w:val="4C5321FE"/>
    <w:rsid w:val="4C89637B"/>
    <w:rsid w:val="4CB132D9"/>
    <w:rsid w:val="4CE92ABE"/>
    <w:rsid w:val="4CFC3A9A"/>
    <w:rsid w:val="4CFF3A48"/>
    <w:rsid w:val="4D051BAD"/>
    <w:rsid w:val="4D227D33"/>
    <w:rsid w:val="4D237CEC"/>
    <w:rsid w:val="4D416CA3"/>
    <w:rsid w:val="4D862070"/>
    <w:rsid w:val="4D922682"/>
    <w:rsid w:val="4DC24912"/>
    <w:rsid w:val="4DF33C76"/>
    <w:rsid w:val="4E293EEB"/>
    <w:rsid w:val="4E6E48A8"/>
    <w:rsid w:val="4E7D62BB"/>
    <w:rsid w:val="4EA824BA"/>
    <w:rsid w:val="4EC54B2D"/>
    <w:rsid w:val="4EE33DE3"/>
    <w:rsid w:val="4EE93FAA"/>
    <w:rsid w:val="4EEC036B"/>
    <w:rsid w:val="4F132029"/>
    <w:rsid w:val="4F1E433E"/>
    <w:rsid w:val="4F5E45CC"/>
    <w:rsid w:val="4F714FA1"/>
    <w:rsid w:val="4F7C5C17"/>
    <w:rsid w:val="4FB64CAC"/>
    <w:rsid w:val="4FBB7DFA"/>
    <w:rsid w:val="4FC155E1"/>
    <w:rsid w:val="4FD317B8"/>
    <w:rsid w:val="4FDB3F53"/>
    <w:rsid w:val="4FDD43E5"/>
    <w:rsid w:val="4FF37A40"/>
    <w:rsid w:val="500D3AA4"/>
    <w:rsid w:val="501D2673"/>
    <w:rsid w:val="502E30E0"/>
    <w:rsid w:val="50A65E70"/>
    <w:rsid w:val="50B3030B"/>
    <w:rsid w:val="50C435DA"/>
    <w:rsid w:val="50C80BF1"/>
    <w:rsid w:val="50CF0277"/>
    <w:rsid w:val="50E2782D"/>
    <w:rsid w:val="5103573A"/>
    <w:rsid w:val="51116059"/>
    <w:rsid w:val="512B683A"/>
    <w:rsid w:val="512D6CA6"/>
    <w:rsid w:val="51330DFB"/>
    <w:rsid w:val="513E2C61"/>
    <w:rsid w:val="51852833"/>
    <w:rsid w:val="51B56232"/>
    <w:rsid w:val="51C15D6C"/>
    <w:rsid w:val="51EC3D41"/>
    <w:rsid w:val="52047DEB"/>
    <w:rsid w:val="52085A33"/>
    <w:rsid w:val="523F4631"/>
    <w:rsid w:val="52500665"/>
    <w:rsid w:val="52555D71"/>
    <w:rsid w:val="525F4453"/>
    <w:rsid w:val="52AD6CFD"/>
    <w:rsid w:val="52F11AC8"/>
    <w:rsid w:val="530221B5"/>
    <w:rsid w:val="532959EC"/>
    <w:rsid w:val="534F49D9"/>
    <w:rsid w:val="53555F0F"/>
    <w:rsid w:val="535D23D5"/>
    <w:rsid w:val="537B1E9E"/>
    <w:rsid w:val="53872AC1"/>
    <w:rsid w:val="539416CD"/>
    <w:rsid w:val="53987B27"/>
    <w:rsid w:val="53B57BC7"/>
    <w:rsid w:val="53C51418"/>
    <w:rsid w:val="53D71B10"/>
    <w:rsid w:val="53E0523F"/>
    <w:rsid w:val="53F62A31"/>
    <w:rsid w:val="53F85141"/>
    <w:rsid w:val="540B40CB"/>
    <w:rsid w:val="541657E6"/>
    <w:rsid w:val="542E3461"/>
    <w:rsid w:val="546649A9"/>
    <w:rsid w:val="548E5CAE"/>
    <w:rsid w:val="548E7A1A"/>
    <w:rsid w:val="54995323"/>
    <w:rsid w:val="549C745A"/>
    <w:rsid w:val="54A94AB1"/>
    <w:rsid w:val="54AB2D42"/>
    <w:rsid w:val="54C62E78"/>
    <w:rsid w:val="54F4215E"/>
    <w:rsid w:val="54F81B92"/>
    <w:rsid w:val="552307F9"/>
    <w:rsid w:val="55313209"/>
    <w:rsid w:val="554741CA"/>
    <w:rsid w:val="55527725"/>
    <w:rsid w:val="557A4908"/>
    <w:rsid w:val="557D0AC3"/>
    <w:rsid w:val="55903477"/>
    <w:rsid w:val="55A33E73"/>
    <w:rsid w:val="55B0559D"/>
    <w:rsid w:val="563B7A5A"/>
    <w:rsid w:val="56573D19"/>
    <w:rsid w:val="56951932"/>
    <w:rsid w:val="569F45C4"/>
    <w:rsid w:val="56F4341A"/>
    <w:rsid w:val="57174680"/>
    <w:rsid w:val="572E720F"/>
    <w:rsid w:val="573478B2"/>
    <w:rsid w:val="5740221A"/>
    <w:rsid w:val="575A7321"/>
    <w:rsid w:val="57CE219F"/>
    <w:rsid w:val="57EF2EE6"/>
    <w:rsid w:val="580C3AB9"/>
    <w:rsid w:val="58152FF9"/>
    <w:rsid w:val="58160494"/>
    <w:rsid w:val="5833703B"/>
    <w:rsid w:val="583C7AE0"/>
    <w:rsid w:val="58486A7B"/>
    <w:rsid w:val="58621F87"/>
    <w:rsid w:val="586C1E9A"/>
    <w:rsid w:val="586E0800"/>
    <w:rsid w:val="58C06A03"/>
    <w:rsid w:val="58C11E4B"/>
    <w:rsid w:val="58D70B2C"/>
    <w:rsid w:val="59216F96"/>
    <w:rsid w:val="593E7CA2"/>
    <w:rsid w:val="598C4145"/>
    <w:rsid w:val="59957D1B"/>
    <w:rsid w:val="59D4294E"/>
    <w:rsid w:val="59E549B0"/>
    <w:rsid w:val="5A153DAD"/>
    <w:rsid w:val="5A2330C3"/>
    <w:rsid w:val="5A4958C8"/>
    <w:rsid w:val="5A6E263F"/>
    <w:rsid w:val="5A8D7BAC"/>
    <w:rsid w:val="5A982EAB"/>
    <w:rsid w:val="5AA61157"/>
    <w:rsid w:val="5ADA7885"/>
    <w:rsid w:val="5ADF2D42"/>
    <w:rsid w:val="5B3948C4"/>
    <w:rsid w:val="5B634312"/>
    <w:rsid w:val="5B9D2CCD"/>
    <w:rsid w:val="5B9E71EA"/>
    <w:rsid w:val="5BC869A0"/>
    <w:rsid w:val="5BEE2C9B"/>
    <w:rsid w:val="5C2A09B2"/>
    <w:rsid w:val="5C3D6937"/>
    <w:rsid w:val="5C3E6C2A"/>
    <w:rsid w:val="5C7E7919"/>
    <w:rsid w:val="5CFC7AF7"/>
    <w:rsid w:val="5D363C7A"/>
    <w:rsid w:val="5D36513B"/>
    <w:rsid w:val="5D366B18"/>
    <w:rsid w:val="5D9B0CD0"/>
    <w:rsid w:val="5DAD53F7"/>
    <w:rsid w:val="5DB72FBC"/>
    <w:rsid w:val="5DB87963"/>
    <w:rsid w:val="5DC225FE"/>
    <w:rsid w:val="5E226FBC"/>
    <w:rsid w:val="5E256919"/>
    <w:rsid w:val="5E5B2271"/>
    <w:rsid w:val="5EBD1736"/>
    <w:rsid w:val="5ED93E58"/>
    <w:rsid w:val="5EF51AD6"/>
    <w:rsid w:val="5F355ACC"/>
    <w:rsid w:val="5F41764D"/>
    <w:rsid w:val="5F421546"/>
    <w:rsid w:val="5F8257EB"/>
    <w:rsid w:val="5FD44EBD"/>
    <w:rsid w:val="5FE304A7"/>
    <w:rsid w:val="5FE72BD2"/>
    <w:rsid w:val="60117542"/>
    <w:rsid w:val="60120613"/>
    <w:rsid w:val="60286220"/>
    <w:rsid w:val="60291CB9"/>
    <w:rsid w:val="60522285"/>
    <w:rsid w:val="608B2FED"/>
    <w:rsid w:val="60AF7088"/>
    <w:rsid w:val="60BC3DF5"/>
    <w:rsid w:val="610943EE"/>
    <w:rsid w:val="61131B80"/>
    <w:rsid w:val="611A006D"/>
    <w:rsid w:val="611C2FBF"/>
    <w:rsid w:val="613F16CB"/>
    <w:rsid w:val="617F354E"/>
    <w:rsid w:val="617F7C39"/>
    <w:rsid w:val="618D5292"/>
    <w:rsid w:val="6194099E"/>
    <w:rsid w:val="620D6DAC"/>
    <w:rsid w:val="622E78FA"/>
    <w:rsid w:val="623F26A0"/>
    <w:rsid w:val="62533F5D"/>
    <w:rsid w:val="627E7362"/>
    <w:rsid w:val="628D6491"/>
    <w:rsid w:val="628F3FAD"/>
    <w:rsid w:val="630220EE"/>
    <w:rsid w:val="63340B25"/>
    <w:rsid w:val="63343F70"/>
    <w:rsid w:val="633F11E7"/>
    <w:rsid w:val="63456735"/>
    <w:rsid w:val="63603E82"/>
    <w:rsid w:val="636B1FDC"/>
    <w:rsid w:val="63717E69"/>
    <w:rsid w:val="63860BC4"/>
    <w:rsid w:val="63895494"/>
    <w:rsid w:val="638C3D00"/>
    <w:rsid w:val="63A42428"/>
    <w:rsid w:val="63AE645C"/>
    <w:rsid w:val="63C75BEE"/>
    <w:rsid w:val="63CD67F3"/>
    <w:rsid w:val="63D6269F"/>
    <w:rsid w:val="63FF4FB4"/>
    <w:rsid w:val="64296E1C"/>
    <w:rsid w:val="64386FCC"/>
    <w:rsid w:val="649B41FB"/>
    <w:rsid w:val="649E64A2"/>
    <w:rsid w:val="64AF7CA6"/>
    <w:rsid w:val="64C701DA"/>
    <w:rsid w:val="64C8726E"/>
    <w:rsid w:val="64CD637E"/>
    <w:rsid w:val="64D67929"/>
    <w:rsid w:val="64E954C1"/>
    <w:rsid w:val="64F3292A"/>
    <w:rsid w:val="654B4ABA"/>
    <w:rsid w:val="6564238F"/>
    <w:rsid w:val="657A6055"/>
    <w:rsid w:val="65801643"/>
    <w:rsid w:val="65B237D9"/>
    <w:rsid w:val="65B40945"/>
    <w:rsid w:val="65C3017C"/>
    <w:rsid w:val="65D13F39"/>
    <w:rsid w:val="65E5270A"/>
    <w:rsid w:val="661239EB"/>
    <w:rsid w:val="663D3C54"/>
    <w:rsid w:val="666A02A6"/>
    <w:rsid w:val="667A6962"/>
    <w:rsid w:val="66862C89"/>
    <w:rsid w:val="66AD7DFD"/>
    <w:rsid w:val="66BB486D"/>
    <w:rsid w:val="67047FE3"/>
    <w:rsid w:val="671031B0"/>
    <w:rsid w:val="67136D1C"/>
    <w:rsid w:val="67394C7D"/>
    <w:rsid w:val="673F7A07"/>
    <w:rsid w:val="674E19F8"/>
    <w:rsid w:val="67803B7C"/>
    <w:rsid w:val="67966340"/>
    <w:rsid w:val="67B13D35"/>
    <w:rsid w:val="67BC56CB"/>
    <w:rsid w:val="67BD6138"/>
    <w:rsid w:val="67D81722"/>
    <w:rsid w:val="68064081"/>
    <w:rsid w:val="68126B38"/>
    <w:rsid w:val="681D364B"/>
    <w:rsid w:val="68233E3A"/>
    <w:rsid w:val="68291A1A"/>
    <w:rsid w:val="68352BB8"/>
    <w:rsid w:val="6895633E"/>
    <w:rsid w:val="689E69AF"/>
    <w:rsid w:val="68A60C05"/>
    <w:rsid w:val="68D157BD"/>
    <w:rsid w:val="691327EB"/>
    <w:rsid w:val="691B1594"/>
    <w:rsid w:val="69386854"/>
    <w:rsid w:val="693A016B"/>
    <w:rsid w:val="69B255A3"/>
    <w:rsid w:val="69B93F77"/>
    <w:rsid w:val="69F60125"/>
    <w:rsid w:val="6A056B59"/>
    <w:rsid w:val="6A165CBD"/>
    <w:rsid w:val="6A17429C"/>
    <w:rsid w:val="6A3749C6"/>
    <w:rsid w:val="6A4250CD"/>
    <w:rsid w:val="6A454E80"/>
    <w:rsid w:val="6A567EA3"/>
    <w:rsid w:val="6A583698"/>
    <w:rsid w:val="6A9040AB"/>
    <w:rsid w:val="6A9A4A19"/>
    <w:rsid w:val="6B3C7637"/>
    <w:rsid w:val="6B4B4368"/>
    <w:rsid w:val="6B715CB5"/>
    <w:rsid w:val="6B79100E"/>
    <w:rsid w:val="6B8B4FD3"/>
    <w:rsid w:val="6B8D7B96"/>
    <w:rsid w:val="6C083EAA"/>
    <w:rsid w:val="6C0D6755"/>
    <w:rsid w:val="6C361D7A"/>
    <w:rsid w:val="6C6A16B7"/>
    <w:rsid w:val="6C844C00"/>
    <w:rsid w:val="6CD96208"/>
    <w:rsid w:val="6D0668D1"/>
    <w:rsid w:val="6D4E425C"/>
    <w:rsid w:val="6D75583A"/>
    <w:rsid w:val="6DF14601"/>
    <w:rsid w:val="6E10212C"/>
    <w:rsid w:val="6E43561A"/>
    <w:rsid w:val="6E557973"/>
    <w:rsid w:val="6E6E7FCF"/>
    <w:rsid w:val="6E9568DB"/>
    <w:rsid w:val="6E964F5D"/>
    <w:rsid w:val="6ED11848"/>
    <w:rsid w:val="6EF01FC9"/>
    <w:rsid w:val="6F0D6C22"/>
    <w:rsid w:val="6F47657F"/>
    <w:rsid w:val="6F541FE1"/>
    <w:rsid w:val="6F8D32DA"/>
    <w:rsid w:val="6FAF23D9"/>
    <w:rsid w:val="6FBA231F"/>
    <w:rsid w:val="700A0487"/>
    <w:rsid w:val="70513ACE"/>
    <w:rsid w:val="70635CF6"/>
    <w:rsid w:val="70670707"/>
    <w:rsid w:val="70DF7B65"/>
    <w:rsid w:val="70F47FDC"/>
    <w:rsid w:val="70FA345B"/>
    <w:rsid w:val="711A6196"/>
    <w:rsid w:val="713752AB"/>
    <w:rsid w:val="71467C5B"/>
    <w:rsid w:val="71503DD3"/>
    <w:rsid w:val="71B21BE2"/>
    <w:rsid w:val="71B3541F"/>
    <w:rsid w:val="71BB3F43"/>
    <w:rsid w:val="71CF710C"/>
    <w:rsid w:val="720B0818"/>
    <w:rsid w:val="720E3691"/>
    <w:rsid w:val="72157D68"/>
    <w:rsid w:val="721B647C"/>
    <w:rsid w:val="72323CC5"/>
    <w:rsid w:val="7249173A"/>
    <w:rsid w:val="724E244C"/>
    <w:rsid w:val="725105EF"/>
    <w:rsid w:val="726B5938"/>
    <w:rsid w:val="729D03AE"/>
    <w:rsid w:val="72DA6946"/>
    <w:rsid w:val="731A6C33"/>
    <w:rsid w:val="732764B3"/>
    <w:rsid w:val="73383438"/>
    <w:rsid w:val="733A1083"/>
    <w:rsid w:val="733C4C77"/>
    <w:rsid w:val="73465C7A"/>
    <w:rsid w:val="7372081D"/>
    <w:rsid w:val="739849B6"/>
    <w:rsid w:val="73A95110"/>
    <w:rsid w:val="73C2449C"/>
    <w:rsid w:val="73EB05CF"/>
    <w:rsid w:val="74026044"/>
    <w:rsid w:val="74035919"/>
    <w:rsid w:val="74325A77"/>
    <w:rsid w:val="7439382B"/>
    <w:rsid w:val="74410339"/>
    <w:rsid w:val="74746410"/>
    <w:rsid w:val="74EF1C74"/>
    <w:rsid w:val="74F036BF"/>
    <w:rsid w:val="750A30AF"/>
    <w:rsid w:val="757D7DD1"/>
    <w:rsid w:val="75C8506C"/>
    <w:rsid w:val="75E5007C"/>
    <w:rsid w:val="75FF0362"/>
    <w:rsid w:val="7652226E"/>
    <w:rsid w:val="76663BEA"/>
    <w:rsid w:val="769C0185"/>
    <w:rsid w:val="76A06F4D"/>
    <w:rsid w:val="76B13D52"/>
    <w:rsid w:val="76B4029C"/>
    <w:rsid w:val="76D40D46"/>
    <w:rsid w:val="76EB7264"/>
    <w:rsid w:val="77195B51"/>
    <w:rsid w:val="77601ABD"/>
    <w:rsid w:val="77636B63"/>
    <w:rsid w:val="776D0E9B"/>
    <w:rsid w:val="77813724"/>
    <w:rsid w:val="77861774"/>
    <w:rsid w:val="77AB5D99"/>
    <w:rsid w:val="781721AA"/>
    <w:rsid w:val="782465A4"/>
    <w:rsid w:val="784B788E"/>
    <w:rsid w:val="78A540D5"/>
    <w:rsid w:val="78B7329A"/>
    <w:rsid w:val="78BD3236"/>
    <w:rsid w:val="78C222D1"/>
    <w:rsid w:val="78E6030D"/>
    <w:rsid w:val="78F31435"/>
    <w:rsid w:val="78FD568B"/>
    <w:rsid w:val="79300B45"/>
    <w:rsid w:val="79324A9D"/>
    <w:rsid w:val="79326E8A"/>
    <w:rsid w:val="7940316B"/>
    <w:rsid w:val="794D3E18"/>
    <w:rsid w:val="7967772A"/>
    <w:rsid w:val="79A649FF"/>
    <w:rsid w:val="79B576B5"/>
    <w:rsid w:val="79F3729A"/>
    <w:rsid w:val="79F66515"/>
    <w:rsid w:val="7A313E1A"/>
    <w:rsid w:val="7A414577"/>
    <w:rsid w:val="7A6B08EE"/>
    <w:rsid w:val="7A7F3866"/>
    <w:rsid w:val="7A880722"/>
    <w:rsid w:val="7A893189"/>
    <w:rsid w:val="7A93563D"/>
    <w:rsid w:val="7A9E1744"/>
    <w:rsid w:val="7ABE6120"/>
    <w:rsid w:val="7ACB0498"/>
    <w:rsid w:val="7AE834FE"/>
    <w:rsid w:val="7AED0B4D"/>
    <w:rsid w:val="7AED1B13"/>
    <w:rsid w:val="7B6D7E18"/>
    <w:rsid w:val="7BAF7015"/>
    <w:rsid w:val="7BC81CEC"/>
    <w:rsid w:val="7BF07B9D"/>
    <w:rsid w:val="7C182967"/>
    <w:rsid w:val="7C1E4487"/>
    <w:rsid w:val="7C215E02"/>
    <w:rsid w:val="7C2F783F"/>
    <w:rsid w:val="7C3C5ECC"/>
    <w:rsid w:val="7C5179D3"/>
    <w:rsid w:val="7CF23764"/>
    <w:rsid w:val="7D6268F9"/>
    <w:rsid w:val="7D851A94"/>
    <w:rsid w:val="7DC64EC2"/>
    <w:rsid w:val="7DD664E4"/>
    <w:rsid w:val="7E1E5B4A"/>
    <w:rsid w:val="7E374D98"/>
    <w:rsid w:val="7E4E3B32"/>
    <w:rsid w:val="7E6B0C8A"/>
    <w:rsid w:val="7E797F74"/>
    <w:rsid w:val="7EB4618D"/>
    <w:rsid w:val="7ED251AD"/>
    <w:rsid w:val="7F143F40"/>
    <w:rsid w:val="7F3C6C29"/>
    <w:rsid w:val="7F7678E7"/>
    <w:rsid w:val="7F8028AB"/>
    <w:rsid w:val="7F826E4B"/>
    <w:rsid w:val="7F8A15E4"/>
    <w:rsid w:val="7F924011"/>
    <w:rsid w:val="7FAE7080"/>
    <w:rsid w:val="7FB926AB"/>
    <w:rsid w:val="7FC52DC2"/>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qFormat/>
    <w:uiPriority w:val="0"/>
    <w:pPr>
      <w:spacing w:before="240" w:after="240" w:line="360" w:lineRule="auto"/>
      <w:jc w:val="center"/>
    </w:pPr>
    <w:rPr>
      <w:b/>
      <w:sz w:val="44"/>
    </w:r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2"/>
    <w:basedOn w:val="1"/>
    <w:qFormat/>
    <w:uiPriority w:val="0"/>
    <w:pPr>
      <w:spacing w:after="120" w:line="480" w:lineRule="auto"/>
    </w:pPr>
    <w:rPr>
      <w:rFonts w:ascii="Times New Roman" w:hAnsi="Times New Roman" w:eastAsia="宋体" w:cs="Times New Roman"/>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7"/>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10692</Words>
  <Characters>11284</Characters>
  <Lines>0</Lines>
  <Paragraphs>0</Paragraphs>
  <TotalTime>1</TotalTime>
  <ScaleCrop>false</ScaleCrop>
  <LinksUpToDate>false</LinksUpToDate>
  <CharactersWithSpaces>11360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cp:lastPrinted>2025-05-06T12:13:00Z</cp:lastPrinted>
  <dcterms:modified xsi:type="dcterms:W3CDTF">2025-10-23T09:54:21Z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