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4FDC1">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2DFD62E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886CABB">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E595EA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cs="宋体"/>
          <w:b/>
          <w:bCs/>
          <w:color w:val="auto"/>
          <w:sz w:val="36"/>
          <w:szCs w:val="36"/>
          <w:highlight w:val="none"/>
          <w:shd w:val="clear" w:color="auto" w:fill="auto"/>
          <w:lang w:val="en-US" w:eastAsia="zh-CN"/>
        </w:rPr>
      </w:pPr>
      <w:bookmarkStart w:id="0" w:name="_Toc25575"/>
      <w:bookmarkStart w:id="1" w:name="_Toc29123"/>
      <w:bookmarkStart w:id="2" w:name="_Toc15679"/>
      <w:bookmarkStart w:id="3" w:name="_Toc1949"/>
      <w:r>
        <w:rPr>
          <w:rFonts w:hint="eastAsia" w:cs="宋体"/>
          <w:b/>
          <w:bCs/>
          <w:color w:val="auto"/>
          <w:sz w:val="36"/>
          <w:szCs w:val="36"/>
          <w:highlight w:val="none"/>
          <w:shd w:val="clear" w:color="auto" w:fill="auto"/>
          <w:lang w:val="en-US" w:eastAsia="zh-CN"/>
        </w:rPr>
        <w:t>阜康市人民政府爱wifi-智慧无线城市建设服务</w:t>
      </w:r>
    </w:p>
    <w:p w14:paraId="65E7204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04573AC4">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DB041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60835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4EB99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DE439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C129A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DFD8107">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E904305">
      <w:pPr>
        <w:spacing w:line="360" w:lineRule="auto"/>
        <w:ind w:firstLine="0" w:firstLineChars="0"/>
        <w:jc w:val="left"/>
        <w:rPr>
          <w:rFonts w:ascii="黑体" w:hAnsi="Times New Roman" w:eastAsia="黑体"/>
          <w:b w:val="0"/>
          <w:bCs/>
          <w:color w:val="auto"/>
          <w:sz w:val="30"/>
          <w:szCs w:val="30"/>
        </w:rPr>
      </w:pPr>
      <w:r>
        <w:rPr>
          <w:rFonts w:hint="eastAsia" w:ascii="黑体" w:hAnsi="Times New Roman" w:eastAsia="黑体"/>
          <w:b w:val="0"/>
          <w:bCs/>
          <w:color w:val="auto"/>
          <w:sz w:val="30"/>
          <w:szCs w:val="30"/>
        </w:rPr>
        <w:t>项目名称：</w:t>
      </w:r>
      <w:r>
        <w:rPr>
          <w:rFonts w:hint="eastAsia" w:cs="宋体"/>
          <w:b/>
          <w:bCs/>
          <w:color w:val="auto"/>
          <w:sz w:val="36"/>
          <w:szCs w:val="36"/>
          <w:highlight w:val="none"/>
          <w:shd w:val="clear" w:color="auto" w:fill="auto"/>
          <w:lang w:val="en-US" w:eastAsia="zh-CN"/>
        </w:rPr>
        <w:t>阜康市人民政府爱wifi-智慧无线城市建设服务</w:t>
      </w:r>
    </w:p>
    <w:p w14:paraId="1F305464">
      <w:pPr>
        <w:spacing w:line="360" w:lineRule="auto"/>
        <w:ind w:firstLine="0" w:firstLineChars="0"/>
        <w:jc w:val="left"/>
        <w:rPr>
          <w:rFonts w:hint="eastAsia" w:ascii="黑体" w:hAnsi="Times New Roman" w:eastAsia="黑体"/>
          <w:b w:val="0"/>
          <w:bCs/>
          <w:color w:val="auto"/>
          <w:sz w:val="30"/>
          <w:szCs w:val="30"/>
        </w:rPr>
      </w:pPr>
      <w:r>
        <w:rPr>
          <w:rFonts w:hint="eastAsia" w:ascii="黑体" w:hAnsi="Times New Roman" w:eastAsia="黑体"/>
          <w:b w:val="0"/>
          <w:bCs/>
          <w:color w:val="auto"/>
          <w:sz w:val="30"/>
          <w:szCs w:val="30"/>
        </w:rPr>
        <w:t>实施单位：阜康市商务和工业信息化局</w:t>
      </w:r>
    </w:p>
    <w:p w14:paraId="1313183F">
      <w:pPr>
        <w:spacing w:line="360" w:lineRule="auto"/>
        <w:ind w:firstLine="0" w:firstLineChars="0"/>
        <w:jc w:val="left"/>
        <w:rPr>
          <w:rFonts w:hint="eastAsia" w:ascii="黑体" w:hAnsi="Times New Roman" w:eastAsia="黑体"/>
          <w:b w:val="0"/>
          <w:bCs/>
          <w:color w:val="auto"/>
          <w:sz w:val="30"/>
          <w:szCs w:val="30"/>
        </w:rPr>
      </w:pPr>
      <w:r>
        <w:rPr>
          <w:rFonts w:hint="eastAsia" w:ascii="黑体" w:hAnsi="Times New Roman" w:eastAsia="黑体"/>
          <w:b w:val="0"/>
          <w:bCs/>
          <w:color w:val="auto"/>
          <w:sz w:val="30"/>
          <w:szCs w:val="30"/>
        </w:rPr>
        <w:t>主管部门：阜康市商务和工业信息化局</w:t>
      </w:r>
    </w:p>
    <w:p w14:paraId="65FB1588">
      <w:pPr>
        <w:spacing w:line="360" w:lineRule="auto"/>
        <w:ind w:firstLine="0" w:firstLineChars="0"/>
        <w:jc w:val="left"/>
        <w:rPr>
          <w:rFonts w:hint="eastAsia" w:ascii="黑体" w:hAnsi="Times New Roman" w:eastAsia="宋体"/>
          <w:b w:val="0"/>
          <w:bCs/>
          <w:color w:val="auto"/>
          <w:sz w:val="30"/>
          <w:szCs w:val="30"/>
          <w:lang w:val="en-US" w:eastAsia="zh-CN"/>
        </w:rPr>
      </w:pPr>
      <w:r>
        <w:rPr>
          <w:rFonts w:hint="eastAsia" w:ascii="黑体" w:hAnsi="Times New Roman" w:eastAsia="黑体"/>
          <w:b w:val="0"/>
          <w:bCs/>
          <w:color w:val="auto"/>
          <w:sz w:val="30"/>
          <w:szCs w:val="30"/>
          <w:lang w:eastAsia="zh-CN"/>
        </w:rPr>
        <w:t>项目负责人：毛星德</w:t>
      </w:r>
    </w:p>
    <w:p w14:paraId="7DA688CC">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408F3A6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05455895">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color w:val="auto"/>
          <w:lang w:val="en-US" w:eastAsia="zh-CN"/>
        </w:rPr>
        <w:br w:type="page"/>
      </w:r>
    </w:p>
    <w:p w14:paraId="431A41DA">
      <w:pPr>
        <w:pageBreakBefore w:val="0"/>
        <w:kinsoku/>
        <w:wordWrap/>
        <w:overflowPunct/>
        <w:topLinePunct w:val="0"/>
        <w:autoSpaceDE/>
        <w:autoSpaceDN/>
        <w:bidi w:val="0"/>
        <w:spacing w:line="560" w:lineRule="exact"/>
        <w:textAlignment w:val="auto"/>
        <w:rPr>
          <w:rFonts w:hint="eastAsia"/>
          <w:color w:val="auto"/>
          <w:lang w:val="en-US" w:eastAsia="zh-CN"/>
        </w:rPr>
      </w:pPr>
    </w:p>
    <w:sdt>
      <w:sdtPr>
        <w:rPr>
          <w:rFonts w:ascii="宋体" w:hAnsi="宋体" w:eastAsia="宋体" w:cs="宋体"/>
          <w:b/>
          <w:bCs/>
          <w:color w:val="auto"/>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lang w:val="en-US" w:eastAsia="zh-CN" w:bidi="ar-SA"/>
        </w:rPr>
      </w:sdtEndPr>
      <w:sdtContent>
        <w:p w14:paraId="5C043FF0">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rPr>
          </w:pPr>
          <w:r>
            <w:rPr>
              <w:rFonts w:ascii="宋体" w:hAnsi="宋体" w:eastAsia="宋体"/>
              <w:b/>
              <w:bCs/>
              <w:color w:val="auto"/>
              <w:sz w:val="40"/>
              <w:szCs w:val="40"/>
            </w:rPr>
            <w:t>目录</w:t>
          </w:r>
        </w:p>
        <w:p w14:paraId="21AF69A4">
          <w:pPr>
            <w:pStyle w:val="10"/>
            <w:tabs>
              <w:tab w:val="right" w:leader="dot" w:pos="8844"/>
            </w:tabs>
            <w:rPr>
              <w:color w:val="auto"/>
            </w:rPr>
          </w:pPr>
          <w:r>
            <w:rPr>
              <w:rFonts w:hint="eastAsia"/>
              <w:color w:val="auto"/>
              <w:sz w:val="28"/>
              <w:szCs w:val="28"/>
              <w:lang w:val="en-US" w:eastAsia="zh-CN"/>
            </w:rPr>
            <w:fldChar w:fldCharType="begin"/>
          </w:r>
          <w:r>
            <w:rPr>
              <w:rFonts w:hint="eastAsia"/>
              <w:color w:val="auto"/>
              <w:sz w:val="28"/>
              <w:szCs w:val="28"/>
              <w:lang w:val="en-US" w:eastAsia="zh-CN"/>
            </w:rPr>
            <w:instrText xml:space="preserve">TOC \o "1-3" \h \u </w:instrText>
          </w:r>
          <w:r>
            <w:rPr>
              <w:rFonts w:hint="eastAsia"/>
              <w:color w:val="auto"/>
              <w:sz w:val="28"/>
              <w:szCs w:val="28"/>
              <w:lang w:val="en-US" w:eastAsia="zh-CN"/>
            </w:rPr>
            <w:fldChar w:fldCharType="separate"/>
          </w:r>
        </w:p>
        <w:p w14:paraId="5E97B3EE">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_Toc18485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rPr>
            <w:tab/>
          </w:r>
          <w:r>
            <w:rPr>
              <w:color w:val="auto"/>
            </w:rPr>
            <w:fldChar w:fldCharType="begin"/>
          </w:r>
          <w:r>
            <w:rPr>
              <w:color w:val="auto"/>
            </w:rPr>
            <w:instrText xml:space="preserve"> PAGEREF _Toc18485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32BBB7EB">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_Toc23184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（一）项目概况</w:t>
          </w:r>
          <w:r>
            <w:rPr>
              <w:color w:val="auto"/>
            </w:rPr>
            <w:tab/>
          </w:r>
          <w:r>
            <w:rPr>
              <w:color w:val="auto"/>
            </w:rPr>
            <w:fldChar w:fldCharType="begin"/>
          </w:r>
          <w:r>
            <w:rPr>
              <w:color w:val="auto"/>
            </w:rPr>
            <w:instrText xml:space="preserve"> PAGEREF _Toc23184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4955D64A">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_Toc9109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（二）项目绩效目标</w:t>
          </w:r>
          <w:r>
            <w:rPr>
              <w:color w:val="auto"/>
            </w:rPr>
            <w:tab/>
          </w:r>
          <w:r>
            <w:rPr>
              <w:color w:val="auto"/>
            </w:rPr>
            <w:fldChar w:fldCharType="begin"/>
          </w:r>
          <w:r>
            <w:rPr>
              <w:color w:val="auto"/>
            </w:rPr>
            <w:instrText xml:space="preserve"> PAGEREF _Toc9109 \h </w:instrText>
          </w:r>
          <w:r>
            <w:rPr>
              <w:color w:val="auto"/>
            </w:rPr>
            <w:fldChar w:fldCharType="separate"/>
          </w:r>
          <w:r>
            <w:rPr>
              <w:color w:val="auto"/>
            </w:rPr>
            <w:t>5</w:t>
          </w:r>
          <w:r>
            <w:rPr>
              <w:color w:val="auto"/>
            </w:rPr>
            <w:fldChar w:fldCharType="end"/>
          </w:r>
          <w:r>
            <w:rPr>
              <w:rFonts w:hint="eastAsia"/>
              <w:color w:val="auto"/>
              <w:szCs w:val="28"/>
              <w:lang w:val="en-US" w:eastAsia="zh-CN"/>
            </w:rPr>
            <w:fldChar w:fldCharType="end"/>
          </w:r>
        </w:p>
        <w:p w14:paraId="7E628C6D">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_Toc26567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_Toc26567 \h </w:instrText>
          </w:r>
          <w:r>
            <w:rPr>
              <w:rFonts w:hint="eastAsia" w:ascii="黑体" w:hAnsi="黑体" w:eastAsia="黑体" w:cs="黑体"/>
              <w:color w:val="auto"/>
            </w:rPr>
            <w:fldChar w:fldCharType="separate"/>
          </w:r>
          <w:r>
            <w:rPr>
              <w:rFonts w:hint="eastAsia" w:ascii="黑体" w:hAnsi="黑体" w:eastAsia="黑体" w:cs="黑体"/>
              <w:color w:val="auto"/>
            </w:rPr>
            <w:t>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598EAECF">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_Toc22839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（一）绩效评价的目的、对象和范围</w:t>
          </w:r>
          <w:r>
            <w:rPr>
              <w:color w:val="auto"/>
            </w:rPr>
            <w:tab/>
          </w:r>
          <w:r>
            <w:rPr>
              <w:color w:val="auto"/>
            </w:rPr>
            <w:fldChar w:fldCharType="begin"/>
          </w:r>
          <w:r>
            <w:rPr>
              <w:color w:val="auto"/>
            </w:rPr>
            <w:instrText xml:space="preserve"> PAGEREF _Toc22839 \h </w:instrText>
          </w:r>
          <w:r>
            <w:rPr>
              <w:color w:val="auto"/>
            </w:rPr>
            <w:fldChar w:fldCharType="separate"/>
          </w:r>
          <w:r>
            <w:rPr>
              <w:color w:val="auto"/>
            </w:rPr>
            <w:t>7</w:t>
          </w:r>
          <w:r>
            <w:rPr>
              <w:color w:val="auto"/>
            </w:rPr>
            <w:fldChar w:fldCharType="end"/>
          </w:r>
          <w:r>
            <w:rPr>
              <w:rFonts w:hint="eastAsia"/>
              <w:color w:val="auto"/>
              <w:szCs w:val="28"/>
              <w:lang w:val="en-US" w:eastAsia="zh-CN"/>
            </w:rPr>
            <w:fldChar w:fldCharType="end"/>
          </w:r>
        </w:p>
        <w:p w14:paraId="26870850">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_Toc29785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（二）绩效评价原则、评价指标体系（</w:t>
          </w:r>
          <w:r>
            <w:rPr>
              <w:rFonts w:hint="default" w:ascii="Times New Roman" w:hAnsi="Times New Roman" w:eastAsia="楷体_GB2312" w:cs="Times New Roman"/>
              <w:color w:val="auto"/>
              <w:kern w:val="28"/>
              <w:lang w:val="en-US" w:eastAsia="zh-CN"/>
            </w:rPr>
            <w:t>详情见</w:t>
          </w:r>
          <w:r>
            <w:rPr>
              <w:rFonts w:hint="eastAsia" w:ascii="Times New Roman" w:hAnsi="Times New Roman" w:eastAsia="楷体_GB2312" w:cs="Times New Roman"/>
              <w:color w:val="auto"/>
              <w:kern w:val="28"/>
              <w:lang w:val="en-US" w:eastAsia="zh-CN"/>
            </w:rPr>
            <w:t>附件二）、评价方法、评价标准</w:t>
          </w:r>
          <w:r>
            <w:rPr>
              <w:color w:val="auto"/>
            </w:rPr>
            <w:tab/>
          </w:r>
          <w:r>
            <w:rPr>
              <w:color w:val="auto"/>
            </w:rPr>
            <w:fldChar w:fldCharType="begin"/>
          </w:r>
          <w:r>
            <w:rPr>
              <w:color w:val="auto"/>
            </w:rPr>
            <w:instrText xml:space="preserve"> PAGEREF _Toc29785 \h </w:instrText>
          </w:r>
          <w:r>
            <w:rPr>
              <w:color w:val="auto"/>
            </w:rPr>
            <w:fldChar w:fldCharType="separate"/>
          </w:r>
          <w:r>
            <w:rPr>
              <w:color w:val="auto"/>
            </w:rPr>
            <w:t>11</w:t>
          </w:r>
          <w:r>
            <w:rPr>
              <w:color w:val="auto"/>
            </w:rPr>
            <w:fldChar w:fldCharType="end"/>
          </w:r>
          <w:r>
            <w:rPr>
              <w:rFonts w:hint="eastAsia"/>
              <w:color w:val="auto"/>
              <w:szCs w:val="28"/>
              <w:lang w:val="en-US" w:eastAsia="zh-CN"/>
            </w:rPr>
            <w:fldChar w:fldCharType="end"/>
          </w:r>
        </w:p>
        <w:p w14:paraId="47D04027">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_Toc21435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（三）绩效评价工作过程</w:t>
          </w:r>
          <w:r>
            <w:rPr>
              <w:color w:val="auto"/>
            </w:rPr>
            <w:tab/>
          </w:r>
          <w:r>
            <w:rPr>
              <w:color w:val="auto"/>
            </w:rPr>
            <w:fldChar w:fldCharType="begin"/>
          </w:r>
          <w:r>
            <w:rPr>
              <w:color w:val="auto"/>
            </w:rPr>
            <w:instrText xml:space="preserve"> PAGEREF _Toc21435 \h </w:instrText>
          </w:r>
          <w:r>
            <w:rPr>
              <w:color w:val="auto"/>
            </w:rPr>
            <w:fldChar w:fldCharType="separate"/>
          </w:r>
          <w:r>
            <w:rPr>
              <w:color w:val="auto"/>
            </w:rPr>
            <w:t>15</w:t>
          </w:r>
          <w:r>
            <w:rPr>
              <w:color w:val="auto"/>
            </w:rPr>
            <w:fldChar w:fldCharType="end"/>
          </w:r>
          <w:r>
            <w:rPr>
              <w:rFonts w:hint="eastAsia"/>
              <w:color w:val="auto"/>
              <w:szCs w:val="28"/>
              <w:lang w:val="en-US" w:eastAsia="zh-CN"/>
            </w:rPr>
            <w:fldChar w:fldCharType="end"/>
          </w:r>
        </w:p>
        <w:p w14:paraId="17760823">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_Toc19261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rPr>
            <w:tab/>
          </w:r>
          <w:r>
            <w:rPr>
              <w:color w:val="auto"/>
            </w:rPr>
            <w:fldChar w:fldCharType="begin"/>
          </w:r>
          <w:r>
            <w:rPr>
              <w:color w:val="auto"/>
            </w:rPr>
            <w:instrText xml:space="preserve"> PAGEREF _Toc19261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4D54F722">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_Toc23319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（一）综合评价情况及评价结论</w:t>
          </w:r>
          <w:r>
            <w:rPr>
              <w:color w:val="auto"/>
            </w:rPr>
            <w:tab/>
          </w:r>
          <w:r>
            <w:rPr>
              <w:color w:val="auto"/>
            </w:rPr>
            <w:fldChar w:fldCharType="begin"/>
          </w:r>
          <w:r>
            <w:rPr>
              <w:color w:val="auto"/>
            </w:rPr>
            <w:instrText xml:space="preserve"> PAGEREF _Toc23319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1A8A2E5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_Toc11863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（二）相关评分表</w:t>
          </w:r>
          <w:r>
            <w:rPr>
              <w:color w:val="auto"/>
            </w:rPr>
            <w:tab/>
          </w:r>
          <w:r>
            <w:rPr>
              <w:color w:val="auto"/>
            </w:rPr>
            <w:fldChar w:fldCharType="begin"/>
          </w:r>
          <w:r>
            <w:rPr>
              <w:color w:val="auto"/>
            </w:rPr>
            <w:instrText xml:space="preserve"> PAGEREF _Toc11863 \h </w:instrText>
          </w:r>
          <w:r>
            <w:rPr>
              <w:color w:val="auto"/>
            </w:rPr>
            <w:fldChar w:fldCharType="separate"/>
          </w:r>
          <w:r>
            <w:rPr>
              <w:color w:val="auto"/>
            </w:rPr>
            <w:t>18</w:t>
          </w:r>
          <w:r>
            <w:rPr>
              <w:color w:val="auto"/>
            </w:rPr>
            <w:fldChar w:fldCharType="end"/>
          </w:r>
          <w:r>
            <w:rPr>
              <w:rFonts w:hint="eastAsia"/>
              <w:color w:val="auto"/>
              <w:szCs w:val="28"/>
              <w:lang w:val="en-US" w:eastAsia="zh-CN"/>
            </w:rPr>
            <w:fldChar w:fldCharType="end"/>
          </w:r>
        </w:p>
        <w:p w14:paraId="5114B714">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_Toc14941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rPr>
            <w:tab/>
          </w:r>
          <w:r>
            <w:rPr>
              <w:color w:val="auto"/>
            </w:rPr>
            <w:fldChar w:fldCharType="begin"/>
          </w:r>
          <w:r>
            <w:rPr>
              <w:color w:val="auto"/>
            </w:rPr>
            <w:instrText xml:space="preserve"> PAGEREF _Toc14941 \h </w:instrText>
          </w:r>
          <w:r>
            <w:rPr>
              <w:color w:val="auto"/>
            </w:rPr>
            <w:fldChar w:fldCharType="separate"/>
          </w:r>
          <w:r>
            <w:rPr>
              <w:color w:val="auto"/>
            </w:rPr>
            <w:t>19</w:t>
          </w:r>
          <w:r>
            <w:rPr>
              <w:color w:val="auto"/>
            </w:rPr>
            <w:fldChar w:fldCharType="end"/>
          </w:r>
          <w:r>
            <w:rPr>
              <w:rFonts w:hint="eastAsia"/>
              <w:color w:val="auto"/>
              <w:szCs w:val="28"/>
              <w:lang w:val="en-US" w:eastAsia="zh-CN"/>
            </w:rPr>
            <w:fldChar w:fldCharType="end"/>
          </w:r>
        </w:p>
        <w:p w14:paraId="1748520A">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_Toc6759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rPr>
            <w:t>（一）项目决策情况</w:t>
          </w:r>
          <w:r>
            <w:rPr>
              <w:color w:val="auto"/>
            </w:rPr>
            <w:tab/>
          </w:r>
          <w:r>
            <w:rPr>
              <w:color w:val="auto"/>
            </w:rPr>
            <w:fldChar w:fldCharType="begin"/>
          </w:r>
          <w:r>
            <w:rPr>
              <w:color w:val="auto"/>
            </w:rPr>
            <w:instrText xml:space="preserve"> PAGEREF _Toc6759 \h </w:instrText>
          </w:r>
          <w:r>
            <w:rPr>
              <w:color w:val="auto"/>
            </w:rPr>
            <w:fldChar w:fldCharType="separate"/>
          </w:r>
          <w:r>
            <w:rPr>
              <w:color w:val="auto"/>
            </w:rPr>
            <w:t>19</w:t>
          </w:r>
          <w:r>
            <w:rPr>
              <w:color w:val="auto"/>
            </w:rPr>
            <w:fldChar w:fldCharType="end"/>
          </w:r>
          <w:r>
            <w:rPr>
              <w:rFonts w:hint="eastAsia"/>
              <w:color w:val="auto"/>
              <w:szCs w:val="28"/>
              <w:lang w:val="en-US" w:eastAsia="zh-CN"/>
            </w:rPr>
            <w:fldChar w:fldCharType="end"/>
          </w:r>
        </w:p>
        <w:p w14:paraId="7AB3EA9C">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_Toc10564 </w:instrText>
          </w:r>
          <w:r>
            <w:rPr>
              <w:rFonts w:hint="eastAsia"/>
              <w:color w:val="auto"/>
              <w:szCs w:val="28"/>
              <w:lang w:val="en-US" w:eastAsia="zh-CN"/>
            </w:rPr>
            <w:fldChar w:fldCharType="separate"/>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lang w:val="en-US" w:eastAsia="zh-CN"/>
            </w:rPr>
            <w:t>二</w:t>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rPr>
            <w:t>项目过程情况</w:t>
          </w:r>
          <w:r>
            <w:rPr>
              <w:color w:val="auto"/>
            </w:rPr>
            <w:tab/>
          </w:r>
          <w:r>
            <w:rPr>
              <w:color w:val="auto"/>
            </w:rPr>
            <w:fldChar w:fldCharType="begin"/>
          </w:r>
          <w:r>
            <w:rPr>
              <w:color w:val="auto"/>
            </w:rPr>
            <w:instrText xml:space="preserve"> PAGEREF _Toc10564 \h </w:instrText>
          </w:r>
          <w:r>
            <w:rPr>
              <w:color w:val="auto"/>
            </w:rPr>
            <w:fldChar w:fldCharType="separate"/>
          </w:r>
          <w:r>
            <w:rPr>
              <w:color w:val="auto"/>
            </w:rPr>
            <w:t>23</w:t>
          </w:r>
          <w:r>
            <w:rPr>
              <w:color w:val="auto"/>
            </w:rPr>
            <w:fldChar w:fldCharType="end"/>
          </w:r>
          <w:r>
            <w:rPr>
              <w:rFonts w:hint="eastAsia"/>
              <w:color w:val="auto"/>
              <w:szCs w:val="28"/>
              <w:lang w:val="en-US" w:eastAsia="zh-CN"/>
            </w:rPr>
            <w:fldChar w:fldCharType="end"/>
          </w:r>
        </w:p>
        <w:p w14:paraId="1D1F5F6A">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_Toc2441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（三）项目产出情况</w:t>
          </w:r>
          <w:r>
            <w:rPr>
              <w:color w:val="auto"/>
            </w:rPr>
            <w:tab/>
          </w:r>
          <w:r>
            <w:rPr>
              <w:color w:val="auto"/>
            </w:rPr>
            <w:fldChar w:fldCharType="begin"/>
          </w:r>
          <w:r>
            <w:rPr>
              <w:color w:val="auto"/>
            </w:rPr>
            <w:instrText xml:space="preserve"> PAGEREF _Toc2441 \h </w:instrText>
          </w:r>
          <w:r>
            <w:rPr>
              <w:color w:val="auto"/>
            </w:rPr>
            <w:fldChar w:fldCharType="separate"/>
          </w:r>
          <w:r>
            <w:rPr>
              <w:color w:val="auto"/>
            </w:rPr>
            <w:t>25</w:t>
          </w:r>
          <w:r>
            <w:rPr>
              <w:color w:val="auto"/>
            </w:rPr>
            <w:fldChar w:fldCharType="end"/>
          </w:r>
          <w:r>
            <w:rPr>
              <w:rFonts w:hint="eastAsia"/>
              <w:color w:val="auto"/>
              <w:szCs w:val="28"/>
              <w:lang w:val="en-US" w:eastAsia="zh-CN"/>
            </w:rPr>
            <w:fldChar w:fldCharType="end"/>
          </w:r>
        </w:p>
        <w:p w14:paraId="035BF8A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EC1CE5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308EB967">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61A4B05">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_Toc15449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rPr>
            <w:tab/>
          </w:r>
          <w:r>
            <w:rPr>
              <w:color w:val="auto"/>
            </w:rPr>
            <w:fldChar w:fldCharType="begin"/>
          </w:r>
          <w:r>
            <w:rPr>
              <w:color w:val="auto"/>
            </w:rPr>
            <w:instrText xml:space="preserve"> PAGEREF _Toc15449 \h </w:instrText>
          </w:r>
          <w:r>
            <w:rPr>
              <w:color w:val="auto"/>
            </w:rPr>
            <w:fldChar w:fldCharType="separate"/>
          </w:r>
          <w:r>
            <w:rPr>
              <w:color w:val="auto"/>
            </w:rPr>
            <w:t>28</w:t>
          </w:r>
          <w:r>
            <w:rPr>
              <w:color w:val="auto"/>
            </w:rPr>
            <w:fldChar w:fldCharType="end"/>
          </w:r>
          <w:r>
            <w:rPr>
              <w:rFonts w:hint="eastAsia"/>
              <w:color w:val="auto"/>
              <w:szCs w:val="28"/>
              <w:lang w:val="en-US" w:eastAsia="zh-CN"/>
            </w:rPr>
            <w:fldChar w:fldCharType="end"/>
          </w:r>
        </w:p>
        <w:p w14:paraId="4A02A90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_Toc29168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rPr>
            <w:tab/>
          </w:r>
          <w:r>
            <w:rPr>
              <w:color w:val="auto"/>
            </w:rPr>
            <w:fldChar w:fldCharType="begin"/>
          </w:r>
          <w:r>
            <w:rPr>
              <w:color w:val="auto"/>
            </w:rPr>
            <w:instrText xml:space="preserve"> PAGEREF _Toc29168 \h </w:instrText>
          </w:r>
          <w:r>
            <w:rPr>
              <w:color w:val="auto"/>
            </w:rPr>
            <w:fldChar w:fldCharType="separate"/>
          </w:r>
          <w:r>
            <w:rPr>
              <w:color w:val="auto"/>
            </w:rPr>
            <w:t>29</w:t>
          </w:r>
          <w:r>
            <w:rPr>
              <w:color w:val="auto"/>
            </w:rPr>
            <w:fldChar w:fldCharType="end"/>
          </w:r>
          <w:r>
            <w:rPr>
              <w:rFonts w:hint="eastAsia"/>
              <w:color w:val="auto"/>
              <w:szCs w:val="28"/>
              <w:lang w:val="en-US" w:eastAsia="zh-CN"/>
            </w:rPr>
            <w:fldChar w:fldCharType="end"/>
          </w:r>
        </w:p>
        <w:p w14:paraId="45B14EF9">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_Toc3333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_Toc3333 \h </w:instrText>
          </w:r>
          <w:r>
            <w:rPr>
              <w:rFonts w:hint="eastAsia" w:ascii="黑体" w:hAnsi="黑体" w:eastAsia="黑体" w:cs="黑体"/>
              <w:color w:val="auto"/>
            </w:rPr>
            <w:fldChar w:fldCharType="separate"/>
          </w:r>
          <w:r>
            <w:rPr>
              <w:rFonts w:hint="eastAsia" w:ascii="黑体" w:hAnsi="黑体" w:eastAsia="黑体" w:cs="黑体"/>
              <w:color w:val="auto"/>
            </w:rPr>
            <w:t>29</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33EF0991">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_Toc14256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_Toc14256 \h </w:instrText>
          </w:r>
          <w:r>
            <w:rPr>
              <w:rFonts w:hint="eastAsia" w:ascii="黑体" w:hAnsi="黑体" w:eastAsia="黑体" w:cs="黑体"/>
              <w:color w:val="auto"/>
            </w:rPr>
            <w:fldChar w:fldCharType="separate"/>
          </w:r>
          <w:r>
            <w:rPr>
              <w:rFonts w:hint="eastAsia" w:ascii="黑体" w:hAnsi="黑体" w:eastAsia="黑体" w:cs="黑体"/>
              <w:color w:val="auto"/>
            </w:rPr>
            <w:t>29</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03F34602">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_Toc28971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_Toc28971 \h </w:instrText>
          </w:r>
          <w:r>
            <w:rPr>
              <w:rFonts w:hint="eastAsia" w:ascii="黑体" w:hAnsi="黑体" w:eastAsia="黑体" w:cs="黑体"/>
              <w:color w:val="auto"/>
            </w:rPr>
            <w:fldChar w:fldCharType="separate"/>
          </w:r>
          <w:r>
            <w:rPr>
              <w:rFonts w:hint="eastAsia" w:ascii="黑体" w:hAnsi="黑体" w:eastAsia="黑体" w:cs="黑体"/>
              <w:color w:val="auto"/>
            </w:rPr>
            <w:t>31</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4BB7C527">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_Toc11223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_Toc11223 \h </w:instrText>
          </w:r>
          <w:r>
            <w:rPr>
              <w:rFonts w:hint="eastAsia" w:ascii="黑体" w:hAnsi="黑体" w:eastAsia="黑体" w:cs="黑体"/>
              <w:color w:val="auto"/>
            </w:rPr>
            <w:fldChar w:fldCharType="separate"/>
          </w:r>
          <w:r>
            <w:rPr>
              <w:rFonts w:hint="eastAsia" w:ascii="黑体" w:hAnsi="黑体" w:eastAsia="黑体" w:cs="黑体"/>
              <w:color w:val="auto"/>
            </w:rPr>
            <w:t>33</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1B27CC26">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lang w:val="en-US" w:eastAsia="zh-CN"/>
            </w:rPr>
            <w:fldChar w:fldCharType="end"/>
          </w:r>
        </w:p>
      </w:sdtContent>
    </w:sdt>
    <w:p w14:paraId="4E1A9C9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1194"/>
      <w:bookmarkStart w:id="6" w:name="_Toc20432"/>
      <w:bookmarkStart w:id="7" w:name="_Toc22946"/>
      <w:r>
        <w:rPr>
          <w:rFonts w:hint="eastAsia" w:cs="宋体"/>
          <w:b/>
          <w:bCs/>
          <w:color w:val="auto"/>
          <w:sz w:val="36"/>
          <w:szCs w:val="36"/>
          <w:highlight w:val="none"/>
          <w:shd w:val="clear" w:color="auto" w:fill="auto"/>
          <w:lang w:val="en-US" w:eastAsia="zh-CN"/>
        </w:rPr>
        <w:t>阜康市人民政府爱wifi-智慧无线城市建设服务</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788AD3BC">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rPr>
      </w:pPr>
      <w:bookmarkStart w:id="8" w:name="_Toc18485"/>
      <w:r>
        <w:rPr>
          <w:rFonts w:hint="eastAsia" w:ascii="黑体" w:hAnsi="黑体" w:eastAsia="黑体" w:cs="黑体"/>
          <w:b w:val="0"/>
          <w:bCs w:val="0"/>
          <w:color w:val="auto"/>
          <w:sz w:val="32"/>
          <w:szCs w:val="32"/>
          <w:highlight w:val="none"/>
          <w:shd w:val="clear" w:color="auto" w:fill="auto"/>
        </w:rPr>
        <w:t>一、基本情况</w:t>
      </w:r>
      <w:bookmarkEnd w:id="8"/>
    </w:p>
    <w:p w14:paraId="24B9C61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9" w:name="_Toc23184"/>
      <w:r>
        <w:rPr>
          <w:rFonts w:hint="eastAsia" w:ascii="Times New Roman" w:hAnsi="Times New Roman" w:eastAsia="楷体_GB2312" w:cs="Times New Roman"/>
          <w:color w:val="auto"/>
          <w:kern w:val="28"/>
          <w:sz w:val="32"/>
          <w:szCs w:val="32"/>
          <w:lang w:val="en-US" w:eastAsia="zh-CN"/>
        </w:rPr>
        <w:t>（一）项目概况</w:t>
      </w:r>
      <w:bookmarkEnd w:id="9"/>
    </w:p>
    <w:p w14:paraId="2D8D3E96">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10645"/>
      <w:bookmarkStart w:id="11" w:name="_Toc29812"/>
      <w:bookmarkStart w:id="12" w:name="_Toc22346"/>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2ABCA953">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bookmarkStart w:id="14" w:name="_Toc10730"/>
      <w:bookmarkStart w:id="15" w:name="_Toc17880"/>
      <w:bookmarkStart w:id="16" w:name="_Toc1630"/>
      <w:bookmarkStart w:id="17" w:name="_Toc27343"/>
      <w:r>
        <w:rPr>
          <w:rFonts w:hint="eastAsia" w:ascii="仿宋_GB2312" w:hAnsi="仿宋_GB2312" w:eastAsia="仿宋_GB2312" w:cs="仿宋_GB2312"/>
          <w:color w:val="auto"/>
          <w:sz w:val="32"/>
          <w:szCs w:val="32"/>
          <w:lang w:val="en-US" w:eastAsia="zh-CN"/>
        </w:rPr>
        <w:t>为推进智慧城市建设，提升阜康市数字化服务水平，满足市民、游客及政府办公人员的免费上网需求，阜康市组织实施了“爱WiFi-指挥无线城市”建设项目。该项目分两期实施，完成了8个重点区域的WiFi全覆盖，提供安全、稳定的无线网络服务，助力智慧政务、便民服务和文旅经济发展。本项目资金通过阜康市本级财政拨款，由项目单位申报，经市政府审批后纳入年度财政预算安排。资金主要用于无线AP设备采购、网络带宽租赁、安全系统建设及运维管理等。</w:t>
      </w:r>
    </w:p>
    <w:p w14:paraId="7588371D">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b/>
          <w:bCs/>
          <w:color w:val="auto"/>
          <w:kern w:val="0"/>
          <w:sz w:val="32"/>
          <w:szCs w:val="32"/>
          <w:highlight w:val="none"/>
          <w:shd w:val="clear" w:color="auto" w:fill="auto"/>
          <w:lang w:val="en-US" w:eastAsia="zh-CN" w:bidi="ar-SA"/>
        </w:rPr>
        <w:t>2.主要内容及实施情况</w:t>
      </w:r>
      <w:bookmarkEnd w:id="14"/>
      <w:bookmarkEnd w:id="15"/>
      <w:bookmarkEnd w:id="16"/>
      <w:bookmarkEnd w:id="17"/>
    </w:p>
    <w:p w14:paraId="298C8D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bookmarkStart w:id="18" w:name="_Toc27409"/>
      <w:bookmarkStart w:id="19" w:name="_Toc21898"/>
      <w:bookmarkStart w:id="20" w:name="_Toc27245"/>
      <w:bookmarkStart w:id="21" w:name="_Toc16592"/>
      <w:r>
        <w:rPr>
          <w:rFonts w:hint="eastAsia" w:ascii="仿宋_GB2312" w:hAnsi="仿宋_GB2312" w:eastAsia="仿宋_GB2312" w:cs="仿宋_GB2312"/>
          <w:b/>
          <w:bCs/>
          <w:color w:val="auto"/>
          <w:sz w:val="32"/>
          <w:szCs w:val="32"/>
          <w:highlight w:val="none"/>
          <w:shd w:val="clear" w:color="auto" w:fill="auto"/>
          <w:lang w:val="en-US" w:eastAsia="zh-CN"/>
        </w:rPr>
        <w:t>项目主要内容</w:t>
      </w:r>
      <w:r>
        <w:rPr>
          <w:rFonts w:hint="eastAsia" w:ascii="仿宋_GB2312" w:hAnsi="仿宋_GB2312" w:eastAsia="仿宋_GB2312" w:cs="仿宋_GB2312"/>
          <w:color w:val="auto"/>
          <w:sz w:val="32"/>
          <w:szCs w:val="32"/>
          <w:highlight w:val="none"/>
          <w:shd w:val="clear" w:color="auto" w:fill="auto"/>
          <w:lang w:val="en-US" w:eastAsia="zh-CN"/>
        </w:rPr>
        <w:t>：</w:t>
      </w:r>
      <w:bookmarkEnd w:id="18"/>
      <w:bookmarkEnd w:id="19"/>
      <w:bookmarkEnd w:id="20"/>
      <w:bookmarkEnd w:id="21"/>
      <w:r>
        <w:rPr>
          <w:rFonts w:hint="eastAsia" w:ascii="仿宋_GB2312" w:hAnsi="仿宋_GB2312" w:eastAsia="仿宋_GB2312" w:cs="仿宋_GB2312"/>
          <w:b w:val="0"/>
          <w:bCs w:val="0"/>
          <w:color w:val="auto"/>
          <w:sz w:val="32"/>
          <w:szCs w:val="32"/>
          <w:highlight w:val="none"/>
          <w:shd w:val="clear" w:color="auto" w:fill="auto"/>
          <w:lang w:val="en-US" w:eastAsia="zh-CN"/>
        </w:rPr>
        <w:t>阜康市“爱WiFi-指挥无线城市”建设项目分两期实施，完成博峰路、天池街、特纳格尔街、畅岁园、天山街、汽车站、步行街、阜康市新政府大楼等8个重点区域的免费WiFi全覆盖，为市民、游客及政府办公人员提供安全、便捷的无线网络服务。项目采用高性能无线AP设备，支持高并发接入，并配备实名认证和网络安全防护，显著提升城市数字化服务水平，助力智慧阜康建设。</w:t>
      </w:r>
    </w:p>
    <w:p w14:paraId="0BA993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经商务和信息化局党委研究决定，确定了项目领导小组，明确了责任分工：组长张舒超，组员黎宁，主要负责技术方案制定、设备选型和参数确定；马黎明和王新兵负责设备安装调试、网络布线施工、工程质量控制、施工安全管理以及日常网络运行维护；杨燕负责审计资金使用情况，王丽娟负责监督项目过程、检查工程质量。</w:t>
      </w:r>
    </w:p>
    <w:p w14:paraId="435C091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本项目分两期完成博峰路、天池街、特纳格尔街、畅岁园、天山街、汽车站、步行街、阜康市新政府大楼等8个重点区域的免费WiFi全覆盖，为市民、游客及政府办公人员提供安全、便捷的无线网络服务。项目采用高性能无线AP设备，支持高并发接入，并配备实名认证和网络安全防护，显著提升城市数字化服务水平，助力智慧阜康建设。</w:t>
      </w:r>
    </w:p>
    <w:p w14:paraId="0446509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2348"/>
      <w:bookmarkStart w:id="24" w:name="_Toc1858"/>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6E46928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5B58CA5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该项目年初预算数149.21万元，全年预算数149.21万元，该项目资金已全部落实到位，资金来源为财政拨款。</w:t>
      </w:r>
      <w:bookmarkEnd w:id="29"/>
      <w:bookmarkEnd w:id="30"/>
      <w:bookmarkEnd w:id="31"/>
      <w:bookmarkStart w:id="32" w:name="_Toc3409"/>
      <w:bookmarkStart w:id="33" w:name="_Toc1166"/>
      <w:bookmarkStart w:id="34" w:name="_Toc28187"/>
    </w:p>
    <w:p w14:paraId="7B3E447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256D779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color w:val="auto"/>
          <w:sz w:val="32"/>
          <w:szCs w:val="32"/>
          <w:highlight w:val="none"/>
          <w:lang w:val="en-US" w:eastAsia="zh-CN"/>
        </w:rPr>
        <w:t>该项目年初预算数149.21万元，全年预算数149.21万元，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全年执行数149.21万元，预算执行率为100%，主要用于支付</w:t>
      </w:r>
      <w:r>
        <w:rPr>
          <w:rFonts w:hint="eastAsia" w:ascii="仿宋_GB2312" w:hAnsi="仿宋_GB2312" w:eastAsia="仿宋_GB2312" w:cs="仿宋_GB2312"/>
          <w:b w:val="0"/>
          <w:bCs w:val="0"/>
          <w:color w:val="auto"/>
          <w:sz w:val="32"/>
          <w:szCs w:val="32"/>
          <w:highlight w:val="none"/>
          <w:shd w:val="clear" w:color="auto" w:fill="auto"/>
          <w:lang w:val="en-US" w:eastAsia="zh-CN"/>
        </w:rPr>
        <w:t>“爱WiFi-指挥无线城市”建设项目</w:t>
      </w:r>
      <w:r>
        <w:rPr>
          <w:rFonts w:hint="eastAsia" w:ascii="仿宋_GB2312" w:hAnsi="仿宋_GB2312" w:eastAsia="仿宋_GB2312" w:cs="仿宋_GB2312"/>
          <w:color w:val="auto"/>
          <w:sz w:val="32"/>
          <w:szCs w:val="32"/>
          <w:highlight w:val="none"/>
          <w:lang w:val="en-US" w:eastAsia="zh-CN"/>
        </w:rPr>
        <w:t>。</w:t>
      </w:r>
      <w:bookmarkEnd w:id="35"/>
      <w:bookmarkEnd w:id="36"/>
      <w:bookmarkEnd w:id="37"/>
    </w:p>
    <w:p w14:paraId="05D3E11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38" w:name="_Toc9109"/>
      <w:r>
        <w:rPr>
          <w:rFonts w:hint="eastAsia" w:ascii="Times New Roman" w:hAnsi="Times New Roman" w:eastAsia="楷体_GB2312" w:cs="Times New Roman"/>
          <w:color w:val="auto"/>
          <w:kern w:val="28"/>
          <w:sz w:val="32"/>
          <w:szCs w:val="32"/>
          <w:lang w:val="en-US" w:eastAsia="zh-CN"/>
        </w:rPr>
        <w:t>（二）项目绩效目标</w:t>
      </w:r>
      <w:bookmarkEnd w:id="38"/>
    </w:p>
    <w:p w14:paraId="10A798CC">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2547"/>
      <w:bookmarkStart w:id="40" w:name="_Toc10047"/>
      <w:bookmarkStart w:id="41" w:name="_Toc14758"/>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5E4CF42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阜康市人民政府爱wifi-智慧无线城市建设服务项目绩效总体目标为：</w:t>
      </w:r>
      <w:r>
        <w:rPr>
          <w:rFonts w:hint="eastAsia" w:ascii="仿宋_GB2312" w:hAnsi="仿宋_GB2312" w:eastAsia="仿宋_GB2312" w:cs="仿宋_GB2312"/>
          <w:color w:val="auto"/>
          <w:sz w:val="32"/>
          <w:szCs w:val="32"/>
          <w:lang w:val="en-US" w:eastAsia="zh-CN"/>
        </w:rPr>
        <w:t>通过爱wifi-智慧无线城市建设项目投入使用，2024年城市wifi项目运行成本预计一期为126.56万元、二期为22.65万元，预计实现一期7个点位和二期1个点位的wifi全覆盖，网络测试达标率预计达到100%，项目的实施预计持续为居民提供免费无线网络服务、提升居民信息化生活幸福指数，努力打造智慧无线城市，政府及职工群众满意度预计达到95%以上。</w:t>
      </w:r>
    </w:p>
    <w:p w14:paraId="73699E8F">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487"/>
      <w:bookmarkStart w:id="45" w:name="_Toc3255"/>
      <w:bookmarkStart w:id="46" w:name="_Toc400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002FFB6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955E8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39F6F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31113B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一期实现wifi免费网络覆盖点位</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指标，预期目标值为≥7个；</w:t>
      </w:r>
    </w:p>
    <w:p w14:paraId="2F67A6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二期实现wifi免费网络覆盖点位</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指标，预期目标值为≥1个；</w:t>
      </w:r>
    </w:p>
    <w:p w14:paraId="6B35BD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32F558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网络连接测试达标率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F7A5A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WiFi 7*24小时不间断覆盖率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00D88E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7060E7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“居民使用连接速率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指标，预期目标值为≤5秒；</w:t>
      </w:r>
    </w:p>
    <w:p w14:paraId="0FCFB6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“故障修复时长</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指标，预期目标值为≤48小时；</w:t>
      </w:r>
    </w:p>
    <w:p w14:paraId="60F0F0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513BC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5F91D2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阜康市人民政府爱wifi-智慧无线城市建设服务（一期）运行成本</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指标，预期目标值为≤126.56万元；</w:t>
      </w:r>
    </w:p>
    <w:p w14:paraId="27A085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阜康市人民政府爱wifi-智慧无线城市建设服务（二期）运行成本</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指标，预期目标值为≤22.65万元；</w:t>
      </w:r>
    </w:p>
    <w:p w14:paraId="138CD1C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900F2F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4E8BE0B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为广大人民群众提供免费wifi上网环境，丰富人民群众的文化生活，逐步实现智慧阜康</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指标，预期目标值为丰富；</w:t>
      </w:r>
    </w:p>
    <w:p w14:paraId="6BE1DD6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为市民提供免费网络接入服务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指标，预期目标值为提供；</w:t>
      </w:r>
    </w:p>
    <w:p w14:paraId="557413E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16A3E8A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政府以及职工群众满意度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指标，预期目标值≥95%。</w:t>
      </w:r>
    </w:p>
    <w:p w14:paraId="564B1138">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sz w:val="32"/>
          <w:szCs w:val="32"/>
          <w:highlight w:val="none"/>
          <w:shd w:val="clear" w:color="auto" w:fill="auto"/>
          <w:lang w:val="en-US" w:eastAsia="zh-CN"/>
        </w:rPr>
      </w:pPr>
      <w:bookmarkStart w:id="47" w:name="_Toc26567"/>
      <w:r>
        <w:rPr>
          <w:rFonts w:hint="eastAsia" w:ascii="宋体" w:hAnsi="宋体" w:eastAsia="宋体" w:cs="宋体"/>
          <w:b/>
          <w:bCs/>
          <w:color w:val="auto"/>
          <w:sz w:val="32"/>
          <w:szCs w:val="32"/>
          <w:highlight w:val="none"/>
          <w:shd w:val="clear" w:color="auto" w:fill="auto"/>
        </w:rPr>
        <w:t>二、绩效评价工作开展情况</w:t>
      </w:r>
      <w:bookmarkEnd w:id="47"/>
    </w:p>
    <w:p w14:paraId="1A05A5E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48" w:name="_Toc5258"/>
      <w:bookmarkStart w:id="49" w:name="_Toc26632"/>
      <w:bookmarkStart w:id="50" w:name="_Toc5462343"/>
      <w:bookmarkStart w:id="51" w:name="_Toc12868"/>
      <w:bookmarkStart w:id="52" w:name="_Toc22169_WPSOffice_Level2"/>
      <w:bookmarkStart w:id="53" w:name="_Toc21664"/>
      <w:bookmarkStart w:id="54" w:name="_Toc22922"/>
      <w:bookmarkStart w:id="55" w:name="_Toc480473081"/>
      <w:bookmarkStart w:id="56" w:name="_Toc22839"/>
      <w:r>
        <w:rPr>
          <w:rFonts w:hint="eastAsia" w:ascii="Times New Roman" w:hAnsi="Times New Roman" w:eastAsia="楷体_GB2312" w:cs="Times New Roman"/>
          <w:color w:val="auto"/>
          <w:kern w:val="28"/>
          <w:sz w:val="32"/>
          <w:szCs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szCs w:val="32"/>
          <w:lang w:val="en-US" w:eastAsia="zh-CN"/>
        </w:rPr>
        <w:t>、对象和范围</w:t>
      </w:r>
      <w:bookmarkEnd w:id="56"/>
    </w:p>
    <w:p w14:paraId="2D70F42F">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B28ECC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013BED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72C3063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2ABD42F">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480062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FD7FD8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7DB7436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FB455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436E62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3FA197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D1BF2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F29B1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3D9394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90AED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06AE7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6B562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1D5BA4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DF2A5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C7B30AB">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6ACA1C1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文件要求对2024年度我单位实施的阜康市人民政府爱wifi-智慧无线城市建设服务项目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2EFF9B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中国电信股份有限公司昌吉州阜康分公司</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sz w:val="32"/>
          <w:szCs w:val="32"/>
          <w:highlight w:val="none"/>
          <w:shd w:val="clear" w:color="auto" w:fill="auto"/>
          <w:lang w:val="en-US" w:eastAsia="zh-CN"/>
        </w:rPr>
        <w:t>通过爱wifi-智慧无线城市建设项目投入使用，2024年城市wifi项目运行成本预计一期为126.56万元、二期为22.65万元，预计实现一期7个点位和二期1个点位的wifi全覆盖，网络测试达标率预计达到100%，项目的实施预计持续为居民提供免费无线网络服务、提升居民信息化生活幸福指数，努力打造智慧无线城市，政府及职工群众满意度预计达到95%以上。</w:t>
      </w:r>
    </w:p>
    <w:p w14:paraId="420895C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149.21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2F1E3274">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1C466D2A">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5E8CABA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48489A93">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06CD36D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49EB3E4E">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green"/>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015D713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65" w:name="_Toc29785"/>
      <w:bookmarkStart w:id="66" w:name="_Toc1286"/>
      <w:r>
        <w:rPr>
          <w:rFonts w:hint="eastAsia" w:ascii="Times New Roman" w:hAnsi="Times New Roman" w:eastAsia="楷体_GB2312" w:cs="Times New Roman"/>
          <w:color w:val="auto"/>
          <w:kern w:val="28"/>
          <w:sz w:val="32"/>
          <w:szCs w:val="32"/>
          <w:lang w:val="en-US" w:eastAsia="zh-CN"/>
        </w:rPr>
        <w:t>（二）绩效评价原则、评价指标体系（</w:t>
      </w:r>
      <w:r>
        <w:rPr>
          <w:rFonts w:hint="default" w:ascii="Times New Roman" w:hAnsi="Times New Roman" w:eastAsia="楷体_GB2312" w:cs="Times New Roman"/>
          <w:color w:val="auto"/>
          <w:kern w:val="28"/>
          <w:sz w:val="32"/>
          <w:szCs w:val="32"/>
          <w:lang w:val="en-US" w:eastAsia="zh-CN"/>
        </w:rPr>
        <w:t>详情见</w:t>
      </w:r>
      <w:r>
        <w:rPr>
          <w:rFonts w:hint="eastAsia" w:ascii="Times New Roman" w:hAnsi="Times New Roman" w:eastAsia="楷体_GB2312" w:cs="Times New Roman"/>
          <w:color w:val="auto"/>
          <w:kern w:val="28"/>
          <w:sz w:val="32"/>
          <w:szCs w:val="32"/>
          <w:lang w:val="en-US" w:eastAsia="zh-CN"/>
        </w:rPr>
        <w:t>附件二）、评价方法、评价标准</w:t>
      </w:r>
      <w:bookmarkEnd w:id="65"/>
      <w:bookmarkEnd w:id="66"/>
    </w:p>
    <w:p w14:paraId="70A43AA3">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lang w:val="en-US" w:eastAsia="zh-CN" w:bidi="ar-SA"/>
        </w:rPr>
      </w:pPr>
      <w:bookmarkStart w:id="67" w:name="_Toc13694"/>
      <w:bookmarkStart w:id="68" w:name="_Toc24506"/>
      <w:bookmarkStart w:id="69" w:name="_Toc5354"/>
      <w:r>
        <w:rPr>
          <w:rFonts w:hint="eastAsia" w:ascii="Times New Roman" w:hAnsi="Times New Roman" w:eastAsia="仿宋_GB2312" w:cs="Times New Roman"/>
          <w:b/>
          <w:bCs/>
          <w:color w:val="auto"/>
          <w:kern w:val="2"/>
          <w:sz w:val="32"/>
          <w:szCs w:val="32"/>
          <w:lang w:val="en-US" w:eastAsia="zh-CN" w:bidi="ar-SA"/>
        </w:rPr>
        <w:t>1.绩效评价原则</w:t>
      </w:r>
      <w:bookmarkEnd w:id="67"/>
      <w:bookmarkEnd w:id="68"/>
      <w:bookmarkEnd w:id="69"/>
    </w:p>
    <w:p w14:paraId="58941D09">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依据《财政支出绩效评价管理暂行办法》（财预〔20</w:t>
      </w:r>
      <w:r>
        <w:rPr>
          <w:rFonts w:hint="eastAsia" w:ascii="Times New Roman" w:hAnsi="Times New Roman" w:eastAsia="仿宋_GB2312" w:cs="Times New Roman"/>
          <w:color w:val="auto"/>
          <w:sz w:val="32"/>
          <w:szCs w:val="32"/>
          <w:lang w:val="en-US" w:eastAsia="zh-CN"/>
        </w:rPr>
        <w:t>20</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10</w:t>
      </w:r>
      <w:r>
        <w:rPr>
          <w:rFonts w:hint="eastAsia" w:ascii="Times New Roman" w:hAnsi="Times New Roman" w:eastAsia="仿宋_GB2312" w:cs="Times New Roman"/>
          <w:color w:val="auto"/>
          <w:sz w:val="32"/>
          <w:szCs w:val="32"/>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阜康市人民政府爱wifi-智慧无线城市建设服务</w:t>
      </w:r>
      <w:r>
        <w:rPr>
          <w:rFonts w:hint="eastAsia" w:ascii="Times New Roman" w:hAnsi="Times New Roman" w:eastAsia="仿宋_GB2312" w:cs="Times New Roman"/>
          <w:color w:val="auto"/>
          <w:sz w:val="32"/>
          <w:szCs w:val="32"/>
          <w:lang w:eastAsia="zh-CN"/>
        </w:rPr>
        <w:t>项目实际开展情况，运用定量和定性分析相结合的方法，总结经验做法，反思项目实施和管理中的问题，以切实提升财政资金管理的科学化、规范化和精细化水平。</w:t>
      </w:r>
    </w:p>
    <w:p w14:paraId="168C24EE">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根据以上原则，绩效评价应遵循如下要求：</w:t>
      </w:r>
    </w:p>
    <w:p w14:paraId="425F5360">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）科学公正。绩效评价应当运用科学合理的方法，按照规范的程序，对项目绩效进行客观、公正的反映。</w:t>
      </w:r>
    </w:p>
    <w:p w14:paraId="016444CD">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eastAsia="zh-CN"/>
        </w:rPr>
        <w:t>）统筹兼顾。单位自评、部门评价和财政评价应职责明确，各有侧重，相互衔接。单位自评应由项目单位自主实施，即“谁支出、谁自评”。</w:t>
      </w:r>
    </w:p>
    <w:p w14:paraId="58F4F733">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eastAsia="zh-CN"/>
        </w:rPr>
        <w:t>）激励约束。绩效评价结果应与预算安排、政策调整、改进管理实质性挂钩，体现奖优罚劣和激励相容导向，有效要安排、低效要压减、无效要问责。</w:t>
      </w:r>
    </w:p>
    <w:p w14:paraId="4DEDF6D8">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eastAsia="zh-CN"/>
        </w:rPr>
        <w:t>）公开透明。绩效评价结果应依法依规公开，并自觉接受社会监督。</w:t>
      </w:r>
    </w:p>
    <w:p w14:paraId="472E04D5">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bookmarkStart w:id="70" w:name="_Toc419984722"/>
      <w:bookmarkStart w:id="71" w:name="_Toc428278230"/>
      <w:bookmarkStart w:id="72" w:name="_Toc24396"/>
      <w:bookmarkStart w:id="73" w:name="_Toc1913"/>
      <w:bookmarkStart w:id="74" w:name="_Toc26131"/>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绩效评价指标体系</w:t>
      </w:r>
      <w:bookmarkEnd w:id="70"/>
      <w:bookmarkEnd w:id="71"/>
      <w:bookmarkEnd w:id="72"/>
      <w:bookmarkEnd w:id="73"/>
      <w:bookmarkEnd w:id="74"/>
    </w:p>
    <w:p w14:paraId="4B970A8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5" w:name="_Toc9941"/>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14:paraId="691B04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14:paraId="2877055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AA6BAA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14:paraId="57DE889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lang w:eastAsia="zh-CN"/>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75AF9A2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14:paraId="3483F39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14:paraId="7A165D2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绩效评价总分值100分，根据综合评分结果，90（含）-100分为优、80（含）-90分为良、60（含）-80分为中、60分以下为差。</w:t>
      </w:r>
    </w:p>
    <w:p w14:paraId="58BCC8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w:t>
      </w:r>
      <w:r>
        <w:rPr>
          <w:rFonts w:hint="eastAsia" w:ascii="仿宋_GB2312" w:hAnsi="仿宋_GB2312" w:eastAsia="仿宋_GB2312" w:cs="仿宋_GB2312"/>
          <w:color w:val="auto"/>
          <w:sz w:val="32"/>
          <w:szCs w:val="32"/>
          <w:lang w:val="zh-TW" w:eastAsia="zh-TW"/>
        </w:rPr>
        <w:t>根据项目的</w:t>
      </w:r>
      <w:r>
        <w:rPr>
          <w:rFonts w:hint="eastAsia" w:ascii="仿宋_GB2312" w:hAnsi="仿宋_GB2312" w:eastAsia="仿宋_GB2312" w:cs="仿宋_GB2312"/>
          <w:color w:val="auto"/>
          <w:sz w:val="32"/>
          <w:szCs w:val="32"/>
          <w:lang w:val="en-US" w:eastAsia="zh-CN"/>
        </w:rPr>
        <w:t>实施</w:t>
      </w:r>
      <w:r>
        <w:rPr>
          <w:rFonts w:hint="eastAsia" w:ascii="仿宋_GB2312" w:hAnsi="仿宋_GB2312" w:eastAsia="仿宋_GB2312" w:cs="仿宋_GB2312"/>
          <w:color w:val="auto"/>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en-US" w:eastAsia="zh-CN"/>
        </w:rPr>
        <w:t>详见上传的附件二。</w:t>
      </w:r>
    </w:p>
    <w:p w14:paraId="1FA3339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62ED7DFE">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8" w:name="_Toc25391"/>
      <w:r>
        <w:rPr>
          <w:rFonts w:hint="eastAsia" w:ascii="仿宋_GB2312" w:hAnsi="仿宋_GB2312" w:eastAsia="仿宋_GB2312" w:cs="仿宋_GB2312"/>
          <w:color w:val="auto"/>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lang w:eastAsia="zh-CN"/>
        </w:rPr>
        <w:t>，</w:t>
      </w:r>
      <w:r>
        <w:rPr>
          <w:rFonts w:hint="eastAsia" w:ascii="仿宋_GB2312" w:hAnsi="仿宋_GB2312" w:eastAsia="仿宋_GB2312" w:cs="仿宋_GB2312"/>
          <w:color w:val="auto"/>
          <w:spacing w:val="17"/>
          <w:sz w:val="32"/>
          <w:szCs w:val="32"/>
        </w:rPr>
        <w:t>评价核心为资金的支出完成情况和项目的产出效益。</w:t>
      </w:r>
    </w:p>
    <w:p w14:paraId="10B3B742">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28F0D3CC">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0DF1DBF7">
      <w:pPr>
        <w:numPr>
          <w:ilvl w:val="0"/>
          <w:numId w:val="0"/>
        </w:numPr>
        <w:spacing w:line="560" w:lineRule="exact"/>
        <w:ind w:firstLine="708" w:firstLineChars="200"/>
        <w:rPr>
          <w:rFonts w:hint="default"/>
          <w:color w:val="auto"/>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原因：通过将城市wifi项目的实际效果与预定目标、历史数据或同类项目进行对比，能直观地反映出项目的绩效情况。例如，将城市wifi项目</w:t>
      </w:r>
      <w:r>
        <w:rPr>
          <w:rFonts w:hint="eastAsia" w:ascii="Times New Roman" w:hAnsi="Times New Roman" w:eastAsia="仿宋_GB2312" w:cs="Times New Roman"/>
          <w:b w:val="0"/>
          <w:color w:val="auto"/>
          <w:spacing w:val="17"/>
          <w:kern w:val="2"/>
          <w:sz w:val="32"/>
          <w:szCs w:val="32"/>
          <w:highlight w:val="none"/>
          <w:lang w:val="en-US" w:eastAsia="zh-CN" w:bidi="ar-SA"/>
        </w:rPr>
        <w:t>实施后</w:t>
      </w:r>
      <w:r>
        <w:rPr>
          <w:rFonts w:hint="default" w:ascii="Times New Roman" w:hAnsi="Times New Roman" w:eastAsia="仿宋_GB2312" w:cs="Times New Roman"/>
          <w:b w:val="0"/>
          <w:color w:val="auto"/>
          <w:spacing w:val="17"/>
          <w:kern w:val="2"/>
          <w:sz w:val="32"/>
          <w:szCs w:val="32"/>
          <w:highlight w:val="none"/>
          <w:lang w:val="en-US" w:eastAsia="zh-CN" w:bidi="ar-SA"/>
        </w:rPr>
        <w:t>的</w:t>
      </w:r>
      <w:r>
        <w:rPr>
          <w:rFonts w:hint="eastAsia" w:ascii="Times New Roman" w:hAnsi="Times New Roman" w:eastAsia="仿宋_GB2312" w:cs="Times New Roman"/>
          <w:b w:val="0"/>
          <w:color w:val="auto"/>
          <w:spacing w:val="17"/>
          <w:kern w:val="2"/>
          <w:sz w:val="32"/>
          <w:szCs w:val="32"/>
          <w:highlight w:val="none"/>
          <w:lang w:val="en-US" w:eastAsia="zh-CN" w:bidi="ar-SA"/>
        </w:rPr>
        <w:t>群众使用城市wifi前</w:t>
      </w:r>
      <w:r>
        <w:rPr>
          <w:rFonts w:hint="default" w:ascii="Times New Roman" w:hAnsi="Times New Roman" w:eastAsia="仿宋_GB2312" w:cs="Times New Roman"/>
          <w:b w:val="0"/>
          <w:color w:val="auto"/>
          <w:spacing w:val="17"/>
          <w:kern w:val="2"/>
          <w:sz w:val="32"/>
          <w:szCs w:val="32"/>
          <w:highlight w:val="none"/>
          <w:lang w:val="en-US" w:eastAsia="zh-CN" w:bidi="ar-SA"/>
        </w:rPr>
        <w:t>与</w:t>
      </w:r>
      <w:r>
        <w:rPr>
          <w:rFonts w:hint="eastAsia" w:ascii="Times New Roman" w:hAnsi="Times New Roman" w:eastAsia="仿宋_GB2312" w:cs="Times New Roman"/>
          <w:b w:val="0"/>
          <w:color w:val="auto"/>
          <w:spacing w:val="17"/>
          <w:kern w:val="2"/>
          <w:sz w:val="32"/>
          <w:szCs w:val="32"/>
          <w:highlight w:val="none"/>
          <w:lang w:val="en-US" w:eastAsia="zh-CN" w:bidi="ar-SA"/>
        </w:rPr>
        <w:t>群众使用城市wifi后</w:t>
      </w:r>
      <w:r>
        <w:rPr>
          <w:rFonts w:hint="default" w:ascii="Times New Roman" w:hAnsi="Times New Roman" w:eastAsia="仿宋_GB2312" w:cs="Times New Roman"/>
          <w:b w:val="0"/>
          <w:color w:val="auto"/>
          <w:spacing w:val="17"/>
          <w:kern w:val="2"/>
          <w:sz w:val="32"/>
          <w:szCs w:val="32"/>
          <w:highlight w:val="none"/>
          <w:lang w:val="en-US" w:eastAsia="zh-CN" w:bidi="ar-SA"/>
        </w:rPr>
        <w:t>的指标进行对比，可清晰看出是否达到了市民实际需求。同时，与同类</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项目对比，能了解本项目在同类项目中的水平，发现自身的优势与不足，为今后改进提供参考。</w:t>
      </w:r>
    </w:p>
    <w:p w14:paraId="29C0061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014A59C8">
      <w:pPr>
        <w:spacing w:line="560" w:lineRule="exact"/>
        <w:rPr>
          <w:rFonts w:hint="default"/>
          <w:color w:val="auto"/>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项目涉及多个影响因素，如</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的使用效率、</w:t>
      </w:r>
      <w:r>
        <w:rPr>
          <w:rFonts w:hint="eastAsia" w:ascii="Times New Roman" w:hAnsi="Times New Roman" w:eastAsia="仿宋_GB2312" w:cs="Times New Roman"/>
          <w:b w:val="0"/>
          <w:color w:val="auto"/>
          <w:spacing w:val="17"/>
          <w:kern w:val="2"/>
          <w:sz w:val="32"/>
          <w:szCs w:val="32"/>
          <w:highlight w:val="none"/>
          <w:lang w:val="en-US" w:eastAsia="zh-CN" w:bidi="ar-SA"/>
        </w:rPr>
        <w:t>城市wifi项目</w:t>
      </w:r>
      <w:r>
        <w:rPr>
          <w:rFonts w:hint="default" w:ascii="Times New Roman" w:hAnsi="Times New Roman" w:eastAsia="仿宋_GB2312" w:cs="Times New Roman"/>
          <w:b w:val="0"/>
          <w:color w:val="auto"/>
          <w:spacing w:val="17"/>
          <w:kern w:val="2"/>
          <w:sz w:val="32"/>
          <w:szCs w:val="32"/>
          <w:highlight w:val="none"/>
          <w:lang w:val="en-US" w:eastAsia="zh-CN" w:bidi="ar-SA"/>
        </w:rPr>
        <w:t>方案的合理性、政策环境的变化等。因素分析法可以将这些因素进行分解和分析，确定每个因素对项目绩效的影响程度。通过这种方法，能够找出影响</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项目绩效的关键因素，以便有针对性地采取措施加以改进，提高项目的绩效水平。</w:t>
      </w:r>
    </w:p>
    <w:p w14:paraId="7B5F947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515744F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的服务对象等相关公众对</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项目的实施效果有直接或间接的感受。公众评判法可以充分听取他们的意见和建议，从不同角度评价</w:t>
      </w:r>
      <w:r>
        <w:rPr>
          <w:rFonts w:hint="eastAsia" w:ascii="Times New Roman" w:hAnsi="Times New Roman" w:eastAsia="仿宋_GB2312" w:cs="Times New Roman"/>
          <w:b w:val="0"/>
          <w:color w:val="auto"/>
          <w:spacing w:val="17"/>
          <w:kern w:val="2"/>
          <w:sz w:val="32"/>
          <w:szCs w:val="32"/>
          <w:highlight w:val="none"/>
          <w:lang w:val="en-US" w:eastAsia="zh-CN" w:bidi="ar-SA"/>
        </w:rPr>
        <w:t>城市wifi</w:t>
      </w:r>
      <w:r>
        <w:rPr>
          <w:rFonts w:hint="default" w:ascii="Times New Roman" w:hAnsi="Times New Roman" w:eastAsia="仿宋_GB2312" w:cs="Times New Roman"/>
          <w:b w:val="0"/>
          <w:color w:val="auto"/>
          <w:spacing w:val="17"/>
          <w:kern w:val="2"/>
          <w:sz w:val="32"/>
          <w:szCs w:val="32"/>
          <w:highlight w:val="none"/>
          <w:lang w:val="en-US" w:eastAsia="zh-CN" w:bidi="ar-SA"/>
        </w:rPr>
        <w:t>项目的绩效。比如，服务对象可以从</w:t>
      </w:r>
      <w:r>
        <w:rPr>
          <w:rFonts w:hint="eastAsia" w:ascii="Times New Roman" w:hAnsi="Times New Roman" w:eastAsia="仿宋_GB2312" w:cs="Times New Roman"/>
          <w:b w:val="0"/>
          <w:color w:val="auto"/>
          <w:spacing w:val="17"/>
          <w:kern w:val="2"/>
          <w:sz w:val="32"/>
          <w:szCs w:val="32"/>
          <w:highlight w:val="none"/>
          <w:lang w:val="en-US" w:eastAsia="zh-CN" w:bidi="ar-SA"/>
        </w:rPr>
        <w:t>城市wifi使用的方便程度</w:t>
      </w:r>
      <w:r>
        <w:rPr>
          <w:rFonts w:hint="default" w:ascii="Times New Roman" w:hAnsi="Times New Roman" w:eastAsia="仿宋_GB2312" w:cs="Times New Roman"/>
          <w:b w:val="0"/>
          <w:color w:val="auto"/>
          <w:spacing w:val="17"/>
          <w:kern w:val="2"/>
          <w:sz w:val="32"/>
          <w:szCs w:val="32"/>
          <w:highlight w:val="none"/>
          <w:lang w:val="en-US" w:eastAsia="zh-CN" w:bidi="ar-SA"/>
        </w:rPr>
        <w:t>进行评价，</w:t>
      </w:r>
      <w:r>
        <w:rPr>
          <w:rFonts w:hint="eastAsia" w:ascii="Times New Roman" w:hAnsi="Times New Roman" w:eastAsia="仿宋_GB2312" w:cs="Times New Roman"/>
          <w:b w:val="0"/>
          <w:color w:val="auto"/>
          <w:spacing w:val="17"/>
          <w:kern w:val="2"/>
          <w:sz w:val="32"/>
          <w:szCs w:val="32"/>
          <w:highlight w:val="none"/>
          <w:lang w:val="en-US" w:eastAsia="zh-CN" w:bidi="ar-SA"/>
        </w:rPr>
        <w:t>电信公司</w:t>
      </w:r>
      <w:r>
        <w:rPr>
          <w:rFonts w:hint="default" w:ascii="Times New Roman" w:hAnsi="Times New Roman" w:eastAsia="仿宋_GB2312" w:cs="Times New Roman"/>
          <w:b w:val="0"/>
          <w:color w:val="auto"/>
          <w:spacing w:val="17"/>
          <w:kern w:val="2"/>
          <w:sz w:val="32"/>
          <w:szCs w:val="32"/>
          <w:highlight w:val="none"/>
          <w:lang w:val="en-US" w:eastAsia="zh-CN" w:bidi="ar-SA"/>
        </w:rPr>
        <w:t>可以从</w:t>
      </w:r>
      <w:r>
        <w:rPr>
          <w:rFonts w:hint="eastAsia" w:ascii="Times New Roman" w:hAnsi="Times New Roman" w:eastAsia="仿宋_GB2312" w:cs="Times New Roman"/>
          <w:b w:val="0"/>
          <w:color w:val="auto"/>
          <w:spacing w:val="17"/>
          <w:kern w:val="2"/>
          <w:sz w:val="32"/>
          <w:szCs w:val="32"/>
          <w:highlight w:val="none"/>
          <w:lang w:val="en-US" w:eastAsia="zh-CN" w:bidi="ar-SA"/>
        </w:rPr>
        <w:t>城市wifi使用量</w:t>
      </w:r>
      <w:r>
        <w:rPr>
          <w:rFonts w:hint="default" w:ascii="Times New Roman" w:hAnsi="Times New Roman" w:eastAsia="仿宋_GB2312" w:cs="Times New Roman"/>
          <w:b w:val="0"/>
          <w:color w:val="auto"/>
          <w:spacing w:val="17"/>
          <w:kern w:val="2"/>
          <w:sz w:val="32"/>
          <w:szCs w:val="32"/>
          <w:highlight w:val="none"/>
          <w:lang w:val="en-US" w:eastAsia="zh-CN" w:bidi="ar-SA"/>
        </w:rPr>
        <w:t>和自身工作环境是否改善等方面进行反馈，使绩效评价更具全面性和客观性，也能增强评价结果的可信度和社会认可度。</w:t>
      </w:r>
    </w:p>
    <w:p w14:paraId="6C620EF8">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64D1E88A">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两个</w:t>
      </w:r>
      <w:r>
        <w:rPr>
          <w:rFonts w:hint="default" w:ascii="Times New Roman" w:hAnsi="Times New Roman" w:eastAsia="仿宋_GB2312" w:cs="Times New Roman"/>
          <w:color w:val="auto"/>
          <w:spacing w:val="17"/>
          <w:sz w:val="32"/>
          <w:szCs w:val="32"/>
          <w:highlight w:val="none"/>
        </w:rPr>
        <w:t>标准。</w:t>
      </w:r>
    </w:p>
    <w:p w14:paraId="0B267469">
      <w:pPr>
        <w:spacing w:line="560" w:lineRule="exact"/>
        <w:ind w:firstLine="708" w:firstLineChars="200"/>
        <w:rPr>
          <w:rFonts w:hint="default" w:ascii="Times New Roman" w:hAnsi="Times New Roman" w:eastAsia="仿宋_GB2312" w:cs="Times New Roman"/>
          <w:color w:val="auto"/>
          <w:spacing w:val="17"/>
          <w:sz w:val="32"/>
          <w:szCs w:val="32"/>
          <w:highlight w:val="none"/>
        </w:rPr>
      </w:pPr>
      <w:bookmarkStart w:id="81" w:name="_Toc21435"/>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3E275F6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71D1B43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r>
        <w:rPr>
          <w:rFonts w:hint="eastAsia" w:ascii="Times New Roman" w:hAnsi="Times New Roman" w:eastAsia="楷体_GB2312" w:cs="Times New Roman"/>
          <w:color w:val="auto"/>
          <w:kern w:val="28"/>
          <w:sz w:val="32"/>
          <w:szCs w:val="32"/>
          <w:lang w:val="en-US" w:eastAsia="zh-CN"/>
        </w:rPr>
        <w:t>（三）绩效评价工作过程</w:t>
      </w:r>
      <w:bookmarkEnd w:id="81"/>
    </w:p>
    <w:p w14:paraId="046CC7F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23B0AD2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61FC1B4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C5EA7F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28553EE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阜康市人民政府爱wifi-智慧无线城市建设服务项目实施内容、目标信息、预算信息以及其他的一些项目基本信息，有了初步了解，为制定绩效评价工作方案做好准备。</w:t>
      </w:r>
      <w:bookmarkEnd w:id="84"/>
    </w:p>
    <w:p w14:paraId="6BAD434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57C06EC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7501477E">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25D104A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0480C57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41B9AF2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4B29BB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7CFCC54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5DB7FF4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08BE65E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3C01757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6E4DD0A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1D759F6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0B59F9C2">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052EEAB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6FFCBB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23C2ED2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7B5BE50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3F7DD9D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7AECC54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rPr>
      </w:pPr>
      <w:bookmarkStart w:id="104" w:name="_Toc19261"/>
      <w:r>
        <w:rPr>
          <w:rFonts w:hint="eastAsia" w:ascii="黑体" w:hAnsi="黑体" w:eastAsia="黑体" w:cs="黑体"/>
          <w:b w:val="0"/>
          <w:bCs w:val="0"/>
          <w:color w:val="auto"/>
          <w:sz w:val="32"/>
          <w:szCs w:val="32"/>
          <w:highlight w:val="none"/>
          <w:shd w:val="clear" w:color="auto" w:fill="auto"/>
          <w:lang w:val="en-US" w:eastAsia="zh-CN"/>
        </w:rPr>
        <w:t>三、</w:t>
      </w:r>
      <w:r>
        <w:rPr>
          <w:rFonts w:hint="eastAsia" w:ascii="黑体" w:hAnsi="黑体" w:eastAsia="黑体" w:cs="黑体"/>
          <w:b w:val="0"/>
          <w:bCs w:val="0"/>
          <w:color w:val="auto"/>
          <w:sz w:val="32"/>
          <w:szCs w:val="32"/>
          <w:highlight w:val="none"/>
          <w:shd w:val="clear" w:color="auto" w:fill="auto"/>
        </w:rPr>
        <w:t>综合评价情况及评价结论</w:t>
      </w:r>
      <w:bookmarkEnd w:id="104"/>
    </w:p>
    <w:p w14:paraId="32B5C3D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105" w:name="_Toc23319"/>
      <w:r>
        <w:rPr>
          <w:rFonts w:hint="eastAsia" w:ascii="Times New Roman" w:hAnsi="Times New Roman" w:eastAsia="楷体_GB2312" w:cs="Times New Roman"/>
          <w:color w:val="auto"/>
          <w:kern w:val="28"/>
          <w:sz w:val="32"/>
          <w:szCs w:val="32"/>
          <w:lang w:val="en-US" w:eastAsia="zh-CN"/>
        </w:rPr>
        <w:t>（一）综合评价情况及评价结论</w:t>
      </w:r>
      <w:bookmarkEnd w:id="105"/>
    </w:p>
    <w:p w14:paraId="073E5E8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阜康市人民政府爱wifi-智慧无线城市建设服务项目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34B223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阜康市商务和工业信息化局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D3BFB0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居民信息化生活幸福指数</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62FFB8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阜康市人民政府爱wifi-智慧无线城市建设服务项目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034F4FB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106" w:name="_Toc11863"/>
      <w:r>
        <w:rPr>
          <w:rFonts w:hint="eastAsia" w:ascii="Times New Roman" w:hAnsi="Times New Roman" w:eastAsia="楷体_GB2312" w:cs="Times New Roman"/>
          <w:color w:val="auto"/>
          <w:kern w:val="28"/>
          <w:sz w:val="32"/>
          <w:szCs w:val="32"/>
          <w:lang w:val="en-US" w:eastAsia="zh-CN"/>
        </w:rPr>
        <w:t>（二）相关评分表</w:t>
      </w:r>
      <w:bookmarkEnd w:id="106"/>
    </w:p>
    <w:p w14:paraId="74570082">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阜康市人民政府爱wifi-智慧无线城市建设服务项目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99.96</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8F118CE">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6B590E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8"/>
                <w:szCs w:val="28"/>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表3-1：阜康市人民政府爱wifi-智慧无线城市建设服务项目得分表</w:t>
            </w:r>
          </w:p>
        </w:tc>
      </w:tr>
      <w:tr w14:paraId="3A9D9D8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8C8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DD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376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73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084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480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合计</w:t>
            </w:r>
          </w:p>
        </w:tc>
      </w:tr>
      <w:tr w14:paraId="405D8A04">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95B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0"/>
                <w:szCs w:val="20"/>
                <w:highlight w:val="none"/>
                <w:shd w:val="clear" w:color="auto" w:fill="auto"/>
                <w:lang w:val="en-US" w:eastAsia="zh-CN"/>
              </w:rPr>
            </w:pPr>
            <w:r>
              <w:rPr>
                <w:rFonts w:hint="eastAsia" w:ascii="宋体" w:hAnsi="宋体" w:eastAsia="宋体" w:cs="宋体"/>
                <w:b w:val="0"/>
                <w:bCs w:val="0"/>
                <w:color w:val="auto"/>
                <w:kern w:val="0"/>
                <w:sz w:val="20"/>
                <w:szCs w:val="20"/>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F0D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6CB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609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DAD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CE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r>
      <w:tr w14:paraId="10AF74D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1F6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0"/>
                <w:szCs w:val="20"/>
                <w:highlight w:val="none"/>
                <w:shd w:val="clear" w:color="auto" w:fill="auto"/>
                <w:lang w:val="en-US" w:eastAsia="zh-CN"/>
              </w:rPr>
            </w:pPr>
            <w:r>
              <w:rPr>
                <w:rFonts w:hint="eastAsia" w:ascii="宋体" w:hAnsi="宋体" w:eastAsia="宋体" w:cs="宋体"/>
                <w:b w:val="0"/>
                <w:bCs w:val="0"/>
                <w:color w:val="auto"/>
                <w:kern w:val="0"/>
                <w:sz w:val="20"/>
                <w:szCs w:val="20"/>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C1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CF5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172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8A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186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99</w:t>
            </w:r>
          </w:p>
        </w:tc>
      </w:tr>
      <w:tr w14:paraId="150AE75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78B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0"/>
                <w:szCs w:val="20"/>
                <w:highlight w:val="none"/>
                <w:shd w:val="clear" w:color="auto" w:fill="auto"/>
                <w:lang w:val="en-US" w:eastAsia="zh-CN"/>
              </w:rPr>
            </w:pPr>
            <w:r>
              <w:rPr>
                <w:rFonts w:hint="eastAsia" w:ascii="宋体" w:hAnsi="宋体" w:eastAsia="宋体" w:cs="宋体"/>
                <w:b w:val="0"/>
                <w:bCs w:val="0"/>
                <w:color w:val="auto"/>
                <w:kern w:val="0"/>
                <w:sz w:val="20"/>
                <w:szCs w:val="20"/>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682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r>
              <w:rPr>
                <w:rFonts w:hint="eastAsia" w:ascii="宋体" w:hAnsi="宋体" w:eastAsia="宋体" w:cs="宋体"/>
                <w:color w:val="auto"/>
                <w:kern w:val="0"/>
                <w:sz w:val="20"/>
                <w:szCs w:val="20"/>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8C0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7B4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64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261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99</w:t>
            </w:r>
            <w:r>
              <w:rPr>
                <w:rFonts w:hint="eastAsia" w:ascii="宋体" w:hAnsi="宋体" w:eastAsia="宋体" w:cs="宋体"/>
                <w:color w:val="auto"/>
                <w:kern w:val="0"/>
                <w:sz w:val="20"/>
                <w:szCs w:val="20"/>
                <w:highlight w:val="none"/>
                <w:shd w:val="clear" w:color="auto" w:fill="auto"/>
                <w:lang w:val="en-US" w:eastAsia="zh-CN"/>
              </w:rPr>
              <w:t>%</w:t>
            </w:r>
          </w:p>
        </w:tc>
      </w:tr>
    </w:tbl>
    <w:p w14:paraId="6747639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bookmarkStart w:id="107" w:name="_Toc14941"/>
      <w:r>
        <w:rPr>
          <w:rFonts w:hint="eastAsia" w:ascii="黑体" w:hAnsi="黑体" w:eastAsia="黑体" w:cs="黑体"/>
          <w:b w:val="0"/>
          <w:bCs w:val="0"/>
          <w:color w:val="auto"/>
          <w:sz w:val="32"/>
          <w:szCs w:val="32"/>
          <w:highlight w:val="none"/>
          <w:shd w:val="clear" w:color="auto" w:fill="auto"/>
          <w:lang w:val="en-US" w:eastAsia="zh-CN"/>
        </w:rPr>
        <w:t>四、绩效评价指标分析</w:t>
      </w:r>
      <w:bookmarkEnd w:id="107"/>
    </w:p>
    <w:p w14:paraId="2FDCAE7C">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szCs w:val="32"/>
          <w:highlight w:val="none"/>
        </w:rPr>
      </w:pPr>
      <w:bookmarkStart w:id="108" w:name="_Toc6759"/>
      <w:r>
        <w:rPr>
          <w:rFonts w:hint="eastAsia" w:ascii="Times New Roman" w:hAnsi="Times New Roman" w:eastAsia="楷体_GB2312" w:cs="Times New Roman"/>
          <w:color w:val="auto"/>
          <w:kern w:val="28"/>
          <w:sz w:val="32"/>
          <w:szCs w:val="32"/>
          <w:highlight w:val="none"/>
        </w:rPr>
        <w:t>（一）项目决策情况</w:t>
      </w:r>
      <w:bookmarkEnd w:id="108"/>
    </w:p>
    <w:p w14:paraId="151594A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86C6C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4191284C">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AEB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A8C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40C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7E50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935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57A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746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99C131D">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BC809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8CAE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8CD1C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AC874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B8B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BE3A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FC4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934439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E4C6D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83D56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B9D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914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BCE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3B58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77C4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olor w:val="auto"/>
                <w:sz w:val="20"/>
                <w:szCs w:val="20"/>
                <w:highlight w:val="none"/>
                <w:lang w:val="en-US" w:eastAsia="zh-CN"/>
              </w:rPr>
            </w:pPr>
            <w:r>
              <w:rPr>
                <w:rFonts w:hint="eastAsia"/>
                <w:color w:val="auto"/>
                <w:sz w:val="20"/>
                <w:szCs w:val="20"/>
                <w:highlight w:val="none"/>
                <w:lang w:val="en-US" w:eastAsia="zh-CN"/>
              </w:rPr>
              <w:t>2</w:t>
            </w:r>
          </w:p>
        </w:tc>
      </w:tr>
      <w:tr w14:paraId="25E5BDA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44E4A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A3BA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6C9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760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C08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9E8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57C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A3B630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EC65C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E9748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5778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6ED1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C48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88B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46A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A1080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0412A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72B8C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8872F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7B025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077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AB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54A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CD3F92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536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6A5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234C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B9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5AD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F48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A3F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A7B29F9">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DEC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501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75DA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9C1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C58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06FAA99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789BB1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财务工作管理制度</w:t>
      </w:r>
      <w:r>
        <w:rPr>
          <w:rFonts w:hint="eastAsia" w:ascii="仿宋_GB2312" w:hAnsi="仿宋_GB2312" w:eastAsia="仿宋_GB2312" w:cs="仿宋_GB2312"/>
          <w:color w:val="auto"/>
          <w:sz w:val="32"/>
          <w:szCs w:val="32"/>
          <w:highlight w:val="none"/>
          <w:lang w:eastAsia="zh-CN"/>
        </w:rPr>
        <w:t>》和市民实际需求和城市发展短板，具有显著的民生必要性、经济合理性和战略前瞻性；</w:t>
      </w:r>
    </w:p>
    <w:p w14:paraId="77DB88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w:t>
      </w:r>
      <w:r>
        <w:rPr>
          <w:rFonts w:hint="eastAsia" w:ascii="Times New Roman" w:hAnsi="Times New Roman" w:eastAsia="仿宋_GB2312" w:cs="Times New Roman"/>
          <w:color w:val="auto"/>
          <w:spacing w:val="17"/>
          <w:sz w:val="32"/>
          <w:szCs w:val="32"/>
          <w:highlight w:val="none"/>
          <w:lang w:val="en-US" w:eastAsia="zh-CN"/>
        </w:rPr>
        <w:t>阜康市人民政府爱wifi-智慧无线城市建设服务</w:t>
      </w:r>
      <w:r>
        <w:rPr>
          <w:rFonts w:hint="eastAsia" w:ascii="仿宋_GB2312" w:hAnsi="仿宋_GB2312" w:eastAsia="仿宋_GB2312" w:cs="仿宋_GB2312"/>
          <w:color w:val="auto"/>
          <w:sz w:val="32"/>
          <w:szCs w:val="32"/>
          <w:highlight w:val="none"/>
          <w:lang w:eastAsia="zh-CN"/>
        </w:rPr>
        <w:t>合同》要求，填补了公共网络服务空白，提升了城市治理效能和产业活力，为后续智慧城市深化建设奠定了坚实基础；</w:t>
      </w:r>
    </w:p>
    <w:p w14:paraId="4BFF8D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highlight w:val="none"/>
          <w:lang w:eastAsia="zh-CN"/>
        </w:rPr>
        <w:t>③项目立项与负责</w:t>
      </w:r>
      <w:r>
        <w:rPr>
          <w:rFonts w:hint="eastAsia" w:ascii="仿宋_GB2312" w:hAnsi="仿宋_GB2312" w:eastAsia="仿宋_GB2312" w:cs="仿宋_GB2312"/>
          <w:color w:val="auto"/>
          <w:sz w:val="32"/>
          <w:szCs w:val="32"/>
          <w:highlight w:val="none"/>
          <w:lang w:val="en-US" w:eastAsia="zh-CN"/>
        </w:rPr>
        <w:t>阜康经济发展工作，</w:t>
      </w:r>
      <w:r>
        <w:rPr>
          <w:rStyle w:val="18"/>
          <w:rFonts w:hint="eastAsia" w:ascii="仿宋_GB2312" w:hAnsi="楷体" w:eastAsia="仿宋_GB2312" w:cs="Times New Roman"/>
          <w:b w:val="0"/>
          <w:color w:val="auto"/>
          <w:spacing w:val="-4"/>
          <w:sz w:val="32"/>
          <w:szCs w:val="32"/>
          <w:highlight w:val="none"/>
          <w:lang w:val="zh-TW" w:eastAsia="zh-CN"/>
        </w:rPr>
        <w:t>指导电子信息产业的发展</w:t>
      </w:r>
      <w:r>
        <w:rPr>
          <w:rFonts w:hint="eastAsia" w:ascii="仿宋_GB2312" w:hAnsi="仿宋_GB2312" w:eastAsia="仿宋_GB2312" w:cs="仿宋_GB2312"/>
          <w:color w:val="auto"/>
          <w:sz w:val="32"/>
          <w:szCs w:val="32"/>
          <w:highlight w:val="none"/>
          <w:lang w:eastAsia="zh-CN"/>
        </w:rPr>
        <w:t>相符，属于部门履职所需</w:t>
      </w:r>
      <w:r>
        <w:rPr>
          <w:rFonts w:hint="eastAsia" w:ascii="仿宋_GB2312" w:hAnsi="仿宋_GB2312" w:eastAsia="仿宋_GB2312" w:cs="仿宋_GB2312"/>
          <w:color w:val="auto"/>
          <w:sz w:val="32"/>
          <w:szCs w:val="32"/>
          <w:lang w:eastAsia="zh-CN"/>
        </w:rPr>
        <w:t>；</w:t>
      </w:r>
    </w:p>
    <w:p w14:paraId="52A5C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④项目属于公共财政支持范围，符合中央、地方事权支出责任划分原则；</w:t>
      </w:r>
    </w:p>
    <w:p w14:paraId="0885719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5923BE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82C8AF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9A7E9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6BAE1C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②审批文件</w:t>
      </w:r>
      <w:r>
        <w:rPr>
          <w:rFonts w:hint="eastAsia" w:ascii="仿宋_GB2312" w:hAnsi="仿宋_GB2312" w:eastAsia="仿宋_GB2312" w:cs="仿宋_GB2312"/>
          <w:color w:val="auto"/>
          <w:sz w:val="32"/>
          <w:szCs w:val="32"/>
          <w:highlight w:val="none"/>
          <w:lang w:eastAsia="zh-CN"/>
        </w:rPr>
        <w:t>、材料符合相关要求；</w:t>
      </w:r>
    </w:p>
    <w:p w14:paraId="50AEE1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根据商务和工业信息化局财经领导小组会议领导小组成员集体决策通过市财政本级资金支付城市</w:t>
      </w:r>
      <w:r>
        <w:rPr>
          <w:rFonts w:hint="eastAsia" w:ascii="Times New Roman" w:hAnsi="Times New Roman" w:eastAsia="仿宋_GB2312" w:cs="Times New Roman"/>
          <w:color w:val="auto"/>
          <w:spacing w:val="17"/>
          <w:sz w:val="32"/>
          <w:szCs w:val="32"/>
          <w:highlight w:val="none"/>
          <w:lang w:val="en-US" w:eastAsia="zh-CN"/>
        </w:rPr>
        <w:t>wifi项目</w:t>
      </w:r>
      <w:r>
        <w:rPr>
          <w:rFonts w:hint="eastAsia" w:ascii="仿宋_GB2312" w:hAnsi="仿宋_GB2312" w:eastAsia="仿宋_GB2312" w:cs="仿宋_GB2312"/>
          <w:color w:val="auto"/>
          <w:sz w:val="32"/>
          <w:szCs w:val="32"/>
          <w:highlight w:val="none"/>
          <w:lang w:val="en-US" w:eastAsia="zh-CN"/>
        </w:rPr>
        <w:t>款项。</w:t>
      </w:r>
    </w:p>
    <w:p w14:paraId="091B1F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事前未经过必要的可行性研究、专家论证、风险评估、绩效评估。</w:t>
      </w:r>
      <w:r>
        <w:rPr>
          <w:rFonts w:hint="eastAsia" w:ascii="仿宋_GB2312" w:hAnsi="仿宋_GB2312" w:eastAsia="仿宋_GB2312" w:cs="仿宋_GB2312"/>
          <w:color w:val="auto"/>
          <w:sz w:val="32"/>
          <w:szCs w:val="32"/>
          <w:highlight w:val="none"/>
          <w:lang w:val="en-US" w:eastAsia="zh-CN"/>
        </w:rPr>
        <w:t>扣除1分。</w:t>
      </w:r>
    </w:p>
    <w:p w14:paraId="76E5C9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F86B0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23542"/>
      <w:bookmarkStart w:id="114" w:name="_Toc15382"/>
      <w:r>
        <w:rPr>
          <w:rFonts w:hint="eastAsia" w:ascii="仿宋_GB2312" w:hAnsi="仿宋_GB2312" w:eastAsia="仿宋_GB2312" w:cs="仿宋_GB2312"/>
          <w:b/>
          <w:bCs/>
          <w:color w:val="auto"/>
          <w:sz w:val="32"/>
          <w:szCs w:val="32"/>
          <w:lang w:val="en-US" w:eastAsia="zh-CN"/>
        </w:rPr>
        <w:t>3.绩效目标合理性</w:t>
      </w:r>
      <w:bookmarkEnd w:id="113"/>
      <w:bookmarkEnd w:id="114"/>
    </w:p>
    <w:p w14:paraId="417E29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8D1A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②该项目实际工作内容为：分两期实施，完成 博峰路、天池街、特纳格尔街、畅岁园、天山街、汽车站、步行街、阜康市新政府大楼等8个重点区域的免费WiFi全覆盖，为市民、游客及政府办公人员提供安全、便捷的无线网络服务。项目采用高性能无线AP设备，支持高并发接入，并配备实名认证和网络安全防护，显著提升城市数字化服务水平，助力智慧阜康建设。绩效目标与实际工作内容一致，两者具有相关性。</w:t>
      </w:r>
    </w:p>
    <w:p w14:paraId="02A1D7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③该项目按照绩效目标完成数量指标、质量指标、时效指标、成本指标，完成了数量指标、质量指标、时效指标、成本指标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，达到为广大人民群众提供免费wifi上网环境和免费网络接入服务，丰富人民群众的文化生活，逐步实现智慧阜康的效益，预期产出效益和效果符合正常的业绩水平。</w:t>
      </w:r>
    </w:p>
    <w:p w14:paraId="6D8FED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149.21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1971D7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73B12C7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0650"/>
      <w:bookmarkStart w:id="116" w:name="_Toc18198"/>
      <w:r>
        <w:rPr>
          <w:rFonts w:hint="eastAsia" w:ascii="仿宋_GB2312" w:hAnsi="仿宋_GB2312" w:eastAsia="仿宋_GB2312" w:cs="仿宋_GB2312"/>
          <w:b/>
          <w:bCs/>
          <w:color w:val="auto"/>
          <w:sz w:val="32"/>
          <w:szCs w:val="32"/>
          <w:lang w:val="en-US" w:eastAsia="zh-CN"/>
        </w:rPr>
        <w:t>4.绩效指标明确性</w:t>
      </w:r>
      <w:bookmarkEnd w:id="115"/>
      <w:bookmarkEnd w:id="116"/>
    </w:p>
    <w:p w14:paraId="01BF40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其中三级指标共计11个</w:t>
      </w:r>
      <w:r>
        <w:rPr>
          <w:rFonts w:hint="eastAsia" w:ascii="仿宋_GB2312" w:hAnsi="仿宋_GB2312" w:eastAsia="仿宋_GB2312" w:cs="仿宋_GB2312"/>
          <w:color w:val="auto"/>
          <w:sz w:val="32"/>
          <w:szCs w:val="32"/>
          <w:lang w:eastAsia="zh-CN"/>
        </w:rPr>
        <w:t>；</w:t>
      </w:r>
    </w:p>
    <w:p w14:paraId="0668EC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量化率达到81.82%</w:t>
      </w:r>
      <w:r>
        <w:rPr>
          <w:rFonts w:hint="eastAsia" w:ascii="仿宋_GB2312" w:hAnsi="仿宋_GB2312" w:eastAsia="仿宋_GB2312" w:cs="仿宋_GB2312"/>
          <w:color w:val="auto"/>
          <w:sz w:val="32"/>
          <w:szCs w:val="32"/>
          <w:lang w:eastAsia="zh-CN"/>
        </w:rPr>
        <w:t>；</w:t>
      </w:r>
    </w:p>
    <w:p w14:paraId="469F29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7FBDE2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72FC48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63A81B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7DA5FD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3F20AA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网络租赁费用依据中国电信新疆公司政企专线资费标准，确定为专线网络租赁费用为24000元/月；平台使用及维护费用为23160万元/月；开通8个点位设备采购和光缆施工成本费用由阜康电信公司承担采购、建设成本；商信局通过租赁网络服务方式按月向阜康电信公司每月支付服务费用47160元，其中一期项目运行成本为每月40000元（2024年支付一期成本126.56万元），二期项目运行成本为7160元（2024年支付二期成本22.65万元），预算申请与项目内容匹配；</w:t>
      </w:r>
    </w:p>
    <w:p w14:paraId="1CF7B0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149.21万</w:t>
      </w:r>
      <w:r>
        <w:rPr>
          <w:rFonts w:hint="eastAsia" w:ascii="仿宋_GB2312" w:hAnsi="仿宋_GB2312" w:eastAsia="仿宋_GB2312" w:cs="仿宋_GB2312"/>
          <w:color w:val="auto"/>
          <w:sz w:val="32"/>
          <w:szCs w:val="32"/>
          <w:lang w:eastAsia="zh-CN"/>
        </w:rPr>
        <w:t>元，我单位在预算申请中严格按照项目实施内容及测算标准进行核算，其中：网络租赁费用依据中国电信新疆公司政企专线资费标准，确定为专线网络租赁费用为24000元/月；平台使用及维护费用为23160万元/月；开通8个点位设备采购和光缆施工成本费用由阜康电信公司承担采购、建设成本；商信局通过租赁网络服务方式按月向阜康电信公司每月支付服务费用47160元，其中一期项目运行成本为每月40000元（2024年支付一期成本126.56万元），二期项目运行成本为7160元（2024年支付二期成本22.65万元）。</w:t>
      </w:r>
    </w:p>
    <w:p w14:paraId="395E42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752B9B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584A35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1EADF1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申请阜康市人民政府爱wifi-智慧无线城市建设服务项目资金的请示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2B7A57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149.21</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0DFAB356">
      <w:pPr>
        <w:pageBreakBefore w:val="0"/>
        <w:kinsoku/>
        <w:wordWrap/>
        <w:overflowPunct/>
        <w:topLinePunct w:val="0"/>
        <w:autoSpaceDE/>
        <w:autoSpaceDN/>
        <w:bidi w:val="0"/>
        <w:spacing w:line="560" w:lineRule="exact"/>
        <w:textAlignment w:val="auto"/>
        <w:rPr>
          <w:rFonts w:hint="eastAsia"/>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09CF5339">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szCs w:val="32"/>
        </w:rPr>
      </w:pPr>
      <w:bookmarkStart w:id="121" w:name="_Toc10564"/>
      <w:r>
        <w:rPr>
          <w:rFonts w:hint="eastAsia" w:ascii="Times New Roman" w:hAnsi="Times New Roman" w:eastAsia="楷体" w:cs="Times New Roman"/>
          <w:color w:val="auto"/>
          <w:kern w:val="28"/>
          <w:sz w:val="32"/>
          <w:szCs w:val="32"/>
          <w:lang w:eastAsia="zh-CN"/>
        </w:rPr>
        <w:t>（</w:t>
      </w:r>
      <w:r>
        <w:rPr>
          <w:rFonts w:hint="eastAsia" w:ascii="Times New Roman" w:hAnsi="Times New Roman" w:eastAsia="楷体" w:cs="Times New Roman"/>
          <w:color w:val="auto"/>
          <w:kern w:val="28"/>
          <w:sz w:val="32"/>
          <w:szCs w:val="32"/>
          <w:lang w:val="en-US" w:eastAsia="zh-CN"/>
        </w:rPr>
        <w:t>二</w:t>
      </w:r>
      <w:r>
        <w:rPr>
          <w:rFonts w:hint="eastAsia" w:ascii="Times New Roman" w:hAnsi="Times New Roman" w:eastAsia="楷体" w:cs="Times New Roman"/>
          <w:color w:val="auto"/>
          <w:kern w:val="28"/>
          <w:sz w:val="32"/>
          <w:szCs w:val="32"/>
          <w:lang w:eastAsia="zh-CN"/>
        </w:rPr>
        <w:t>）</w:t>
      </w:r>
      <w:r>
        <w:rPr>
          <w:rFonts w:hint="eastAsia" w:ascii="Times New Roman" w:hAnsi="Times New Roman" w:eastAsia="楷体" w:cs="Times New Roman"/>
          <w:color w:val="auto"/>
          <w:kern w:val="28"/>
          <w:sz w:val="32"/>
          <w:szCs w:val="32"/>
        </w:rPr>
        <w:t>项目过程情况</w:t>
      </w:r>
      <w:bookmarkEnd w:id="121"/>
    </w:p>
    <w:p w14:paraId="13C1B93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87791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32"/>
          <w:szCs w:val="32"/>
          <w:highlight w:val="none"/>
          <w:shd w:val="clear" w:color="auto" w:fill="auto"/>
          <w:lang w:val="en-US" w:eastAsia="zh-CN"/>
        </w:rPr>
      </w:pPr>
      <w:r>
        <w:rPr>
          <w:rFonts w:hint="eastAsia" w:ascii="宋体" w:hAnsi="宋体" w:eastAsia="宋体" w:cs="宋体"/>
          <w:b/>
          <w:bCs/>
          <w:color w:val="auto"/>
          <w:kern w:val="0"/>
          <w:sz w:val="32"/>
          <w:szCs w:val="32"/>
          <w:highlight w:val="none"/>
          <w:shd w:val="clear" w:color="auto" w:fill="auto"/>
          <w:lang w:val="zh-TW" w:eastAsia="zh-TW"/>
        </w:rPr>
        <w:t>表</w:t>
      </w:r>
      <w:r>
        <w:rPr>
          <w:rFonts w:hint="eastAsia" w:ascii="宋体" w:hAnsi="宋体" w:eastAsia="宋体" w:cs="宋体"/>
          <w:b/>
          <w:bCs/>
          <w:color w:val="auto"/>
          <w:kern w:val="0"/>
          <w:sz w:val="32"/>
          <w:szCs w:val="32"/>
          <w:highlight w:val="none"/>
          <w:shd w:val="clear" w:color="auto" w:fill="auto"/>
          <w:lang w:val="en-US" w:eastAsia="zh-CN"/>
        </w:rPr>
        <w:t>4-2</w:t>
      </w:r>
      <w:r>
        <w:rPr>
          <w:rFonts w:hint="eastAsia" w:ascii="宋体" w:hAnsi="宋体" w:eastAsia="宋体" w:cs="宋体"/>
          <w:b/>
          <w:bCs/>
          <w:color w:val="auto"/>
          <w:kern w:val="0"/>
          <w:sz w:val="32"/>
          <w:szCs w:val="32"/>
          <w:highlight w:val="none"/>
          <w:shd w:val="clear" w:color="auto" w:fill="auto"/>
          <w:lang w:val="zh-TW" w:eastAsia="zh-TW"/>
        </w:rPr>
        <w:t>项目</w:t>
      </w:r>
      <w:r>
        <w:rPr>
          <w:rFonts w:hint="eastAsia" w:cs="宋体"/>
          <w:b/>
          <w:bCs/>
          <w:color w:val="auto"/>
          <w:kern w:val="0"/>
          <w:sz w:val="32"/>
          <w:szCs w:val="32"/>
          <w:highlight w:val="none"/>
          <w:shd w:val="clear" w:color="auto" w:fill="auto"/>
          <w:lang w:val="en-US" w:eastAsia="zh-CN"/>
        </w:rPr>
        <w:t>过程</w:t>
      </w:r>
      <w:r>
        <w:rPr>
          <w:rFonts w:hint="eastAsia" w:ascii="宋体" w:hAnsi="宋体" w:eastAsia="宋体" w:cs="宋体"/>
          <w:b/>
          <w:bCs/>
          <w:color w:val="auto"/>
          <w:kern w:val="0"/>
          <w:sz w:val="32"/>
          <w:szCs w:val="32"/>
          <w:highlight w:val="none"/>
          <w:shd w:val="clear" w:color="auto" w:fill="auto"/>
          <w:lang w:val="zh-TW" w:eastAsia="zh-TW"/>
        </w:rPr>
        <w:t>指标及分值</w:t>
      </w:r>
      <w:r>
        <w:rPr>
          <w:rFonts w:hint="eastAsia" w:ascii="宋体" w:hAnsi="宋体" w:eastAsia="宋体" w:cs="宋体"/>
          <w:b/>
          <w:bCs/>
          <w:color w:val="auto"/>
          <w:kern w:val="0"/>
          <w:sz w:val="32"/>
          <w:szCs w:val="32"/>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3A990F85">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550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6B84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60E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F16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4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CD46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990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得分</w:t>
            </w:r>
          </w:p>
        </w:tc>
      </w:tr>
      <w:tr w14:paraId="7F6655F5">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AA1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2065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46E6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34F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18F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BF0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825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w:t>
            </w:r>
          </w:p>
        </w:tc>
      </w:tr>
      <w:tr w14:paraId="549102C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382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2B9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662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E1D0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ACE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52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B6D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w:t>
            </w:r>
          </w:p>
        </w:tc>
      </w:tr>
      <w:tr w14:paraId="580F85B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72B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E5A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170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6A74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660E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1C3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263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w:t>
            </w:r>
          </w:p>
        </w:tc>
      </w:tr>
      <w:tr w14:paraId="7DA0548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5E8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0B2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764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90ED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1DAC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AF6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364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w:t>
            </w:r>
          </w:p>
        </w:tc>
      </w:tr>
      <w:tr w14:paraId="24F096B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BAF8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FE75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407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926A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4A1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A3A3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9914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w:t>
            </w:r>
          </w:p>
        </w:tc>
      </w:tr>
      <w:tr w14:paraId="092CF6B2">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EA6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F96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0577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3E5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273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r>
    </w:tbl>
    <w:p w14:paraId="05FA50D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2" w:name="_Toc3886"/>
      <w:bookmarkStart w:id="123" w:name="_Toc20449"/>
      <w:r>
        <w:rPr>
          <w:rFonts w:hint="eastAsia" w:ascii="仿宋_GB2312" w:hAnsi="仿宋_GB2312" w:eastAsia="仿宋_GB2312" w:cs="仿宋_GB2312"/>
          <w:b/>
          <w:bCs/>
          <w:color w:val="auto"/>
          <w:sz w:val="32"/>
          <w:szCs w:val="32"/>
          <w:lang w:val="en-US" w:eastAsia="zh-CN"/>
        </w:rPr>
        <w:t>1.资金到位率</w:t>
      </w:r>
      <w:bookmarkEnd w:id="122"/>
      <w:bookmarkEnd w:id="123"/>
    </w:p>
    <w:p w14:paraId="3DB468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4B977D1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208880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AE7F15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17709"/>
      <w:bookmarkStart w:id="125" w:name="_Toc9705"/>
      <w:r>
        <w:rPr>
          <w:rFonts w:hint="eastAsia" w:ascii="仿宋_GB2312" w:hAnsi="仿宋_GB2312" w:eastAsia="仿宋_GB2312" w:cs="仿宋_GB2312"/>
          <w:b/>
          <w:bCs/>
          <w:color w:val="auto"/>
          <w:sz w:val="32"/>
          <w:szCs w:val="32"/>
          <w:lang w:val="en-US" w:eastAsia="zh-CN"/>
        </w:rPr>
        <w:t>2.预算执行率</w:t>
      </w:r>
      <w:bookmarkEnd w:id="124"/>
      <w:bookmarkEnd w:id="125"/>
    </w:p>
    <w:p w14:paraId="06CA243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color w:val="auto"/>
          <w:sz w:val="32"/>
          <w:szCs w:val="32"/>
          <w:lang w:val="en-US" w:eastAsia="zh-CN"/>
        </w:rPr>
        <w:t>万元。</w:t>
      </w:r>
    </w:p>
    <w:p w14:paraId="20B56E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149.21</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=100%</w:t>
      </w:r>
    </w:p>
    <w:p w14:paraId="63F9B2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72B832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18691"/>
      <w:bookmarkStart w:id="127" w:name="_Toc28875"/>
      <w:r>
        <w:rPr>
          <w:rFonts w:hint="eastAsia" w:ascii="仿宋_GB2312" w:hAnsi="仿宋_GB2312" w:eastAsia="仿宋_GB2312" w:cs="仿宋_GB2312"/>
          <w:b/>
          <w:bCs/>
          <w:color w:val="auto"/>
          <w:sz w:val="32"/>
          <w:szCs w:val="32"/>
          <w:lang w:val="en-US" w:eastAsia="zh-CN"/>
        </w:rPr>
        <w:t>3.资金使用合规性</w:t>
      </w:r>
      <w:bookmarkEnd w:id="126"/>
      <w:bookmarkEnd w:id="127"/>
    </w:p>
    <w:p w14:paraId="29B30190">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①本项目资金支出符合国家财经法规、《政府会计制度》《阜康市商务和工业信息化局单位资金管理办法》《阜康市商务和工业信息化局专项资金管理办法》；</w:t>
      </w:r>
    </w:p>
    <w:p w14:paraId="20A4666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3CC8B6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318113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2292ACE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5AFDF4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5EA67CB">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0CC178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我单位已制定《阜康市商务和工业信息化局资金管理办法》《阜康市商务和工业信息化局收支业务管理制度》《阜康市商务和工业信息化局政府采购业务管理制度》《阜康市商务和工业信息化局合同管理制度》，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2053D6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5B35B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F0960B3">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13984"/>
      <w:bookmarkStart w:id="129" w:name="_Toc316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2BA4B4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阜康市商务和工业信息化局</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69CB74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73A31459">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32FCF0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实施所需要的项目人员和场地设备均已落实到位，具体涉及内容包括：项目资金支出严格按照自治区、地区以及本单位资金管理办法执行，项目启动实施后，为了加快本项目的实施，成立了阜康市人民政府爱wifi-智慧无线城市建设服务项目工作领导小组，由张舒超任组长，负责项目的组织工作；组员</w:t>
      </w:r>
      <w:r>
        <w:rPr>
          <w:rFonts w:hint="eastAsia" w:ascii="仿宋_GB2312" w:hAnsi="仿宋_GB2312" w:eastAsia="仿宋_GB2312" w:cs="仿宋_GB2312"/>
          <w:color w:val="auto"/>
          <w:sz w:val="32"/>
          <w:szCs w:val="32"/>
          <w:highlight w:val="none"/>
          <w:shd w:val="clear" w:color="auto" w:fill="auto"/>
          <w:lang w:val="en-US" w:eastAsia="zh-CN"/>
        </w:rPr>
        <w:t>黎宁，主要负责技术方案制定、设备选型和参数确定；马黎明和王新兵负责设备安装调试、网络布线施工、工程质量控制、施工安全管理以及日常网络运行维护；杨燕负责审计资金使用情况，王丽娟负责监督项目过程、检查工程质量。</w:t>
      </w:r>
    </w:p>
    <w:p w14:paraId="5191FD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577ED4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130" w:name="_Toc2441"/>
      <w:r>
        <w:rPr>
          <w:rFonts w:hint="eastAsia" w:ascii="Times New Roman" w:hAnsi="Times New Roman" w:eastAsia="楷体_GB2312" w:cs="Times New Roman"/>
          <w:color w:val="auto"/>
          <w:kern w:val="28"/>
          <w:sz w:val="32"/>
          <w:szCs w:val="32"/>
          <w:lang w:val="en-US" w:eastAsia="zh-CN"/>
        </w:rPr>
        <w:t>（三）项目产出情况</w:t>
      </w:r>
      <w:bookmarkEnd w:id="130"/>
    </w:p>
    <w:p w14:paraId="5507766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60A82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32"/>
          <w:szCs w:val="32"/>
          <w:highlight w:val="none"/>
          <w:shd w:val="clear" w:color="auto" w:fill="auto"/>
          <w:lang w:val="en-US" w:eastAsia="zh-CN"/>
        </w:rPr>
      </w:pPr>
      <w:r>
        <w:rPr>
          <w:rFonts w:hint="eastAsia" w:ascii="宋体" w:hAnsi="宋体" w:eastAsia="宋体" w:cs="宋体"/>
          <w:b/>
          <w:bCs/>
          <w:color w:val="auto"/>
          <w:kern w:val="0"/>
          <w:sz w:val="32"/>
          <w:szCs w:val="32"/>
          <w:highlight w:val="none"/>
          <w:shd w:val="clear" w:color="auto" w:fill="auto"/>
          <w:lang w:val="zh-TW" w:eastAsia="zh-TW"/>
        </w:rPr>
        <w:t>表</w:t>
      </w:r>
      <w:r>
        <w:rPr>
          <w:rFonts w:hint="eastAsia" w:ascii="宋体" w:hAnsi="宋体" w:eastAsia="宋体" w:cs="宋体"/>
          <w:b/>
          <w:bCs/>
          <w:color w:val="auto"/>
          <w:kern w:val="0"/>
          <w:sz w:val="32"/>
          <w:szCs w:val="32"/>
          <w:highlight w:val="none"/>
          <w:shd w:val="clear" w:color="auto" w:fill="auto"/>
          <w:lang w:val="en-US" w:eastAsia="zh-CN"/>
        </w:rPr>
        <w:t>4-3项目产出</w:t>
      </w:r>
      <w:r>
        <w:rPr>
          <w:rFonts w:hint="eastAsia" w:ascii="宋体" w:hAnsi="宋体" w:eastAsia="宋体" w:cs="宋体"/>
          <w:b/>
          <w:bCs/>
          <w:color w:val="auto"/>
          <w:kern w:val="0"/>
          <w:sz w:val="32"/>
          <w:szCs w:val="32"/>
          <w:highlight w:val="none"/>
          <w:shd w:val="clear" w:color="auto" w:fill="auto"/>
          <w:lang w:val="zh-TW" w:eastAsia="zh-TW"/>
        </w:rPr>
        <w:t>指标及分值</w:t>
      </w:r>
      <w:r>
        <w:rPr>
          <w:rFonts w:hint="eastAsia" w:ascii="宋体" w:hAnsi="宋体" w:eastAsia="宋体" w:cs="宋体"/>
          <w:b/>
          <w:bCs/>
          <w:color w:val="auto"/>
          <w:kern w:val="0"/>
          <w:sz w:val="32"/>
          <w:szCs w:val="32"/>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18AE50FF">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F0EA6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48A05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4364D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A61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FA9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5B1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B58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3F0D2135">
        <w:tblPrEx>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515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3F20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33AB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一期实现wifi免费网络覆盖点位</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F8AD0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&gt;=7个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1E7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CD1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FAF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439D88A">
        <w:tblPrEx>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2B4794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06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24B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二期实现wifi免费网络覆盖点位</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65A1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&gt;=1个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C2F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C3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79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8D7F952">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73E84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C395D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9F4C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网络连接测试达标率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510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42F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574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027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A85D81D">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DF5EF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8F6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388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WiFi 7*24小时不间断覆盖率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1D1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58D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22A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ED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A47445F">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178E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7084C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B6A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居民使用连接速率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74D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&lt;=5秒</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83E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AAD1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5秒</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962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6076A58">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F7428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0E5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A81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故障修复时长</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044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&lt;=48小时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83D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338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24小时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A05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F21A5C8">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892D3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E0716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A80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阜康市人民政府爱wifi-智慧无线城市建设服务（一期）运行成本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454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&lt;=126.56万元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4C5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44F12">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sz w:val="20"/>
                <w:szCs w:val="20"/>
              </w:rPr>
            </w:pPr>
            <w:r>
              <w:rPr>
                <w:rFonts w:hint="eastAsia" w:ascii="宋体" w:hAnsi="宋体" w:eastAsia="宋体" w:cs="宋体"/>
                <w:color w:val="auto"/>
                <w:kern w:val="0"/>
                <w:sz w:val="20"/>
                <w:szCs w:val="20"/>
                <w:highlight w:val="none"/>
                <w:shd w:val="clear" w:color="auto" w:fill="auto"/>
                <w:lang w:val="en-US" w:eastAsia="zh-CN"/>
              </w:rPr>
              <w:t>126.56万元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BF3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B04B284">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EE206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BBD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D8D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阜康市人民政府爱wifi-智慧无线城市建设服务（二期）运行成本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FDB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&lt;=22.65万元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BC8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4266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sz w:val="20"/>
                <w:szCs w:val="20"/>
              </w:rPr>
            </w:pPr>
            <w:r>
              <w:rPr>
                <w:rFonts w:hint="eastAsia" w:ascii="宋体" w:hAnsi="宋体" w:eastAsia="宋体" w:cs="宋体"/>
                <w:color w:val="auto"/>
                <w:kern w:val="0"/>
                <w:sz w:val="20"/>
                <w:szCs w:val="20"/>
                <w:highlight w:val="none"/>
                <w:shd w:val="clear" w:color="auto" w:fill="auto"/>
                <w:lang w:val="en-US" w:eastAsia="zh-CN"/>
              </w:rPr>
              <w:t>22.65万元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24C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3FA7CBD">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378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BD7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A02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2C7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73597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bookmarkStart w:id="131" w:name="_Toc11067"/>
      <w:bookmarkStart w:id="132" w:name="_Toc26689"/>
      <w:r>
        <w:rPr>
          <w:rFonts w:hint="eastAsia" w:ascii="仿宋_GB2312" w:hAnsi="仿宋_GB2312" w:eastAsia="仿宋_GB2312" w:cs="仿宋_GB2312"/>
          <w:b/>
          <w:bCs/>
          <w:color w:val="auto"/>
          <w:sz w:val="32"/>
          <w:szCs w:val="32"/>
          <w:lang w:val="en-US" w:eastAsia="zh-CN"/>
        </w:rPr>
        <w:t>1.数量指标完成情况</w:t>
      </w:r>
      <w:bookmarkEnd w:id="131"/>
      <w:bookmarkEnd w:id="132"/>
    </w:p>
    <w:p w14:paraId="14A3D3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“一期实现wifi免费网络覆盖点位”指标，预期目标值为&gt;=7个，实际完成为7个。实际完成率=（7个/7个）×100%=100%。</w:t>
      </w:r>
    </w:p>
    <w:p w14:paraId="2F0CB0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（2）“二期实现wifi免费网络覆盖点位”指标，预期目标值为&gt;=1个，实际完成为1个。实际完成率=（1个/1个）×100%=100%。</w:t>
      </w:r>
    </w:p>
    <w:p w14:paraId="174310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综上，该项指标满分8分，得分8分。</w:t>
      </w:r>
    </w:p>
    <w:p w14:paraId="0305135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bookmarkStart w:id="133" w:name="_Toc31739"/>
      <w:bookmarkStart w:id="134" w:name="_Toc14255"/>
      <w:r>
        <w:rPr>
          <w:rFonts w:hint="eastAsia" w:ascii="仿宋_GB2312" w:hAnsi="仿宋_GB2312" w:eastAsia="仿宋_GB2312" w:cs="仿宋_GB2312"/>
          <w:color w:val="auto"/>
          <w:sz w:val="32"/>
          <w:szCs w:val="32"/>
          <w:lang w:val="en-US" w:eastAsia="zh-CN"/>
        </w:rPr>
        <w:t>2.</w:t>
      </w:r>
      <w:bookmarkEnd w:id="133"/>
      <w:r>
        <w:rPr>
          <w:rFonts w:hint="eastAsia" w:ascii="仿宋_GB2312" w:hAnsi="仿宋_GB2312" w:eastAsia="仿宋_GB2312" w:cs="仿宋_GB2312"/>
          <w:color w:val="auto"/>
          <w:sz w:val="32"/>
          <w:szCs w:val="32"/>
          <w:lang w:val="en-US" w:eastAsia="zh-CN"/>
        </w:rPr>
        <w:t>质量指标完成情况</w:t>
      </w:r>
      <w:bookmarkEnd w:id="134"/>
    </w:p>
    <w:p w14:paraId="7452159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（1）“网络连接测试达标率”指标，预期目标值为100%，实际完成为100%。实际完成率100%。</w:t>
      </w:r>
    </w:p>
    <w:p w14:paraId="7C6CA8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（2）“WiFi7*24小时不间断覆盖率”指标，预期目标值为100%，实际完成为100%。实际完成率100%。</w:t>
      </w:r>
    </w:p>
    <w:p w14:paraId="503140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综上，该项指标满分8分，得分8分。</w:t>
      </w:r>
    </w:p>
    <w:p w14:paraId="693200A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bookmarkStart w:id="135" w:name="_Toc18307"/>
      <w:bookmarkStart w:id="136" w:name="_Toc28885"/>
      <w:r>
        <w:rPr>
          <w:rFonts w:hint="eastAsia" w:ascii="仿宋_GB2312" w:hAnsi="仿宋_GB2312" w:eastAsia="仿宋_GB2312" w:cs="仿宋_GB2312"/>
          <w:color w:val="auto"/>
          <w:sz w:val="32"/>
          <w:szCs w:val="32"/>
          <w:lang w:val="en-US" w:eastAsia="zh-CN"/>
        </w:rPr>
        <w:t>3.</w:t>
      </w:r>
      <w:bookmarkEnd w:id="135"/>
      <w:r>
        <w:rPr>
          <w:rFonts w:hint="eastAsia" w:ascii="仿宋_GB2312" w:hAnsi="仿宋_GB2312" w:eastAsia="仿宋_GB2312" w:cs="仿宋_GB2312"/>
          <w:color w:val="auto"/>
          <w:sz w:val="32"/>
          <w:szCs w:val="32"/>
          <w:lang w:val="en-US" w:eastAsia="zh-CN"/>
        </w:rPr>
        <w:t>时效指标完成情况</w:t>
      </w:r>
      <w:bookmarkEnd w:id="136"/>
    </w:p>
    <w:p w14:paraId="7F458A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（1）“居民使用连接速率”指标，预期目标值为&lt;=5秒，实际完成为5秒。实际完成率100%。</w:t>
      </w:r>
    </w:p>
    <w:p w14:paraId="6D7872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（2）“故障修复时长”指标，预期目标值为&lt;=48小时，实际完成为24小时实际完成率100%。</w:t>
      </w:r>
    </w:p>
    <w:p w14:paraId="4F1783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综上，该项指标满分8分，得分8分。</w:t>
      </w:r>
    </w:p>
    <w:p w14:paraId="7B2BC5CB">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A076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2B588C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“阜康市人民政府爱wifi-智慧无线城市建设服务（一期）运行成本”指标，预期目标值为&lt;=126.56万元，实际完成为126.56万元。实际完成率=（126.56万元/126.56万元）×100%=100%。</w:t>
      </w:r>
    </w:p>
    <w:p w14:paraId="402048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（2）“阜康市人民政府爱wifi-智慧无线城市建设服务（二期）运行成本”指标，预期目标值为&lt;=22.65万元，实际完成为22.65万元。实际完成率=（22.65万元/22.65万元）×100%=100%。</w:t>
      </w:r>
    </w:p>
    <w:p w14:paraId="6EC96F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综上，该项指标满分16分，得分16分。</w:t>
      </w:r>
    </w:p>
    <w:p w14:paraId="46DB87A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szCs w:val="32"/>
          <w:lang w:val="en-US" w:eastAsia="zh-CN"/>
        </w:rPr>
      </w:pPr>
      <w:bookmarkStart w:id="139" w:name="_Toc19424"/>
      <w:r>
        <w:rPr>
          <w:rFonts w:hint="eastAsia" w:ascii="Times New Roman" w:hAnsi="Times New Roman" w:eastAsia="楷体_GB2312" w:cs="Times New Roman"/>
          <w:color w:val="auto"/>
          <w:kern w:val="28"/>
          <w:sz w:val="32"/>
          <w:szCs w:val="32"/>
          <w:lang w:val="en-US" w:eastAsia="zh-CN"/>
        </w:rPr>
        <w:t>（四）项目效益情况</w:t>
      </w:r>
      <w:bookmarkEnd w:id="139"/>
    </w:p>
    <w:p w14:paraId="02FCAA8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1480032">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32"/>
          <w:szCs w:val="32"/>
          <w:highlight w:val="none"/>
          <w:shd w:val="clear" w:color="auto" w:fill="auto"/>
          <w:lang w:val="en-US" w:eastAsia="zh-CN"/>
        </w:rPr>
      </w:pPr>
      <w:r>
        <w:rPr>
          <w:rFonts w:hint="eastAsia" w:ascii="宋体" w:hAnsi="宋体" w:eastAsia="宋体" w:cs="宋体"/>
          <w:b/>
          <w:bCs/>
          <w:color w:val="auto"/>
          <w:kern w:val="0"/>
          <w:sz w:val="32"/>
          <w:szCs w:val="32"/>
          <w:highlight w:val="none"/>
          <w:shd w:val="clear" w:color="auto" w:fill="auto"/>
          <w:lang w:val="zh-TW" w:eastAsia="zh-TW"/>
        </w:rPr>
        <w:t>表</w:t>
      </w:r>
      <w:r>
        <w:rPr>
          <w:rFonts w:hint="eastAsia" w:ascii="宋体" w:hAnsi="宋体" w:eastAsia="宋体" w:cs="宋体"/>
          <w:b/>
          <w:bCs/>
          <w:color w:val="auto"/>
          <w:kern w:val="0"/>
          <w:sz w:val="32"/>
          <w:szCs w:val="32"/>
          <w:highlight w:val="none"/>
          <w:shd w:val="clear" w:color="auto" w:fill="auto"/>
          <w:lang w:val="en-US" w:eastAsia="zh-CN"/>
        </w:rPr>
        <w:t>4-4项目效益</w:t>
      </w:r>
      <w:r>
        <w:rPr>
          <w:rFonts w:hint="eastAsia" w:ascii="宋体" w:hAnsi="宋体" w:eastAsia="宋体" w:cs="宋体"/>
          <w:b/>
          <w:bCs/>
          <w:color w:val="auto"/>
          <w:kern w:val="0"/>
          <w:sz w:val="32"/>
          <w:szCs w:val="32"/>
          <w:highlight w:val="none"/>
          <w:shd w:val="clear" w:color="auto" w:fill="auto"/>
          <w:lang w:val="zh-TW" w:eastAsia="zh-TW"/>
        </w:rPr>
        <w:t>指标及分值</w:t>
      </w:r>
      <w:r>
        <w:rPr>
          <w:rFonts w:hint="eastAsia" w:ascii="宋体" w:hAnsi="宋体" w:eastAsia="宋体" w:cs="宋体"/>
          <w:b/>
          <w:bCs/>
          <w:color w:val="auto"/>
          <w:kern w:val="0"/>
          <w:sz w:val="32"/>
          <w:szCs w:val="32"/>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21112D7">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38A83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3BF45D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A5C97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74848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BAA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535AA3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5C6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ECFE3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292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23B784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FF7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598FFE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5C0E437">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AFC1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709B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520E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为广大人民群众提供免费wifi上网环境，丰富人民群众的文化生活，逐步实现智慧阜康</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22A96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丰富</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90B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C91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4FB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3375822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D65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5862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3C2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为市民提供免费网络接入服务</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ED2CD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提供</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F9F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8DD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75D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32491A3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9BBC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E7F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38B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政府以及职工群众满意度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30B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&gt;=95%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DF2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08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95.34%</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162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7BD7160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8FB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412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E41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517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13946AF">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8010"/>
      <w:bookmarkStart w:id="141" w:name="_Toc517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12DF234E">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为广大人民群众提供免费wifi上网环境，丰富人民群众的文化生活，逐步实现智慧阜康</w:t>
      </w:r>
      <w:r>
        <w:rPr>
          <w:rFonts w:hint="eastAsia" w:ascii="仿宋_GB2312" w:hAnsi="仿宋_GB2312" w:eastAsia="仿宋_GB2312" w:cs="仿宋_GB2312"/>
          <w:color w:val="auto"/>
          <w:sz w:val="32"/>
          <w:szCs w:val="32"/>
          <w:highlight w:val="none"/>
          <w:lang w:val="en-US" w:eastAsia="zh-CN"/>
        </w:rPr>
        <w:t>”指标，预期目标值为</w:t>
      </w:r>
      <w:r>
        <w:rPr>
          <w:rFonts w:hint="default" w:ascii="仿宋_GB2312" w:hAnsi="仿宋_GB2312" w:eastAsia="仿宋_GB2312" w:cs="仿宋_GB2312"/>
          <w:color w:val="auto"/>
          <w:sz w:val="32"/>
          <w:szCs w:val="32"/>
          <w:highlight w:val="none"/>
          <w:lang w:val="en-US" w:eastAsia="zh-CN"/>
        </w:rPr>
        <w:t>丰富</w:t>
      </w:r>
      <w:r>
        <w:rPr>
          <w:rFonts w:hint="eastAsia" w:ascii="仿宋_GB2312" w:hAnsi="仿宋_GB2312" w:eastAsia="仿宋_GB2312" w:cs="仿宋_GB2312"/>
          <w:color w:val="auto"/>
          <w:sz w:val="32"/>
          <w:szCs w:val="32"/>
          <w:highlight w:val="none"/>
          <w:lang w:val="en-US" w:eastAsia="zh-CN"/>
        </w:rPr>
        <w:t>，实际完成为</w:t>
      </w:r>
      <w:r>
        <w:rPr>
          <w:rFonts w:hint="default" w:ascii="仿宋_GB2312" w:hAnsi="仿宋_GB2312" w:eastAsia="仿宋_GB2312" w:cs="仿宋_GB2312"/>
          <w:color w:val="auto"/>
          <w:sz w:val="32"/>
          <w:szCs w:val="32"/>
          <w:highlight w:val="none"/>
          <w:lang w:val="en-US" w:eastAsia="zh-CN"/>
        </w:rPr>
        <w:t>达到预期指标</w:t>
      </w:r>
      <w:r>
        <w:rPr>
          <w:rFonts w:hint="eastAsia" w:ascii="仿宋_GB2312" w:hAnsi="仿宋_GB2312" w:eastAsia="仿宋_GB2312" w:cs="仿宋_GB2312"/>
          <w:color w:val="auto"/>
          <w:sz w:val="32"/>
          <w:szCs w:val="32"/>
          <w:highlight w:val="none"/>
          <w:lang w:val="en-US" w:eastAsia="zh-CN"/>
        </w:rPr>
        <w:t>。</w:t>
      </w:r>
    </w:p>
    <w:p w14:paraId="4F4E2045">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通过项目的实施，丰富人民群众的文化生活，逐步实现智慧阜康的效益。</w:t>
      </w:r>
    </w:p>
    <w:p w14:paraId="3E846A15">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（2）“为市民提供免费网络接入服务”指标，预期目标值为提供，实际完成为</w:t>
      </w:r>
      <w:r>
        <w:rPr>
          <w:rFonts w:hint="default" w:ascii="仿宋_GB2312" w:hAnsi="仿宋_GB2312" w:eastAsia="仿宋_GB2312" w:cs="仿宋_GB2312"/>
          <w:color w:val="auto"/>
          <w:sz w:val="32"/>
          <w:szCs w:val="32"/>
          <w:highlight w:val="none"/>
          <w:lang w:val="en-US" w:eastAsia="zh-CN"/>
        </w:rPr>
        <w:t>达到预期指标</w:t>
      </w:r>
      <w:r>
        <w:rPr>
          <w:rFonts w:hint="eastAsia" w:ascii="仿宋_GB2312" w:hAnsi="仿宋_GB2312" w:eastAsia="仿宋_GB2312" w:cs="仿宋_GB2312"/>
          <w:color w:val="auto"/>
          <w:sz w:val="32"/>
          <w:szCs w:val="32"/>
          <w:highlight w:val="none"/>
          <w:lang w:val="en-US" w:eastAsia="zh-CN"/>
        </w:rPr>
        <w:t>。</w:t>
      </w:r>
    </w:p>
    <w:p w14:paraId="2771FB45">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通过项目的实施，丰富人民群众的文化生活，逐步实现智慧阜康的效益</w:t>
      </w:r>
    </w:p>
    <w:p w14:paraId="63B9D11B">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综上，该项指标满分13分，得分13分。</w:t>
      </w:r>
    </w:p>
    <w:p w14:paraId="6EC6A786">
      <w:pPr>
        <w:pStyle w:val="14"/>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szCs w:val="32"/>
          <w:highlight w:val="none"/>
          <w:lang w:val="en-US" w:eastAsia="zh-CN"/>
        </w:rPr>
      </w:pPr>
      <w:bookmarkStart w:id="144" w:name="_Toc23313"/>
      <w:r>
        <w:rPr>
          <w:rFonts w:hint="eastAsia" w:ascii="Times New Roman" w:hAnsi="Times New Roman" w:eastAsia="楷体_GB2312" w:cs="Times New Roman"/>
          <w:b/>
          <w:bCs/>
          <w:color w:val="auto"/>
          <w:kern w:val="28"/>
          <w:sz w:val="32"/>
          <w:szCs w:val="32"/>
          <w:highlight w:val="none"/>
          <w:lang w:val="en-US" w:eastAsia="zh-CN"/>
        </w:rPr>
        <w:t>（五）满意度指标完成情况分析</w:t>
      </w:r>
      <w:bookmarkEnd w:id="144"/>
    </w:p>
    <w:p w14:paraId="5C5340F4">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“政府以及职工群众满意度”指标，预期目标值为&gt;=95%，实际完成为95.34%。</w:t>
      </w:r>
    </w:p>
    <w:p w14:paraId="533C534D">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084421A9">
      <w:pPr>
        <w:pStyle w:val="3"/>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bookmarkStart w:id="145" w:name="_Toc6622"/>
      <w:r>
        <w:rPr>
          <w:rFonts w:hint="eastAsia" w:ascii="黑体" w:hAnsi="黑体" w:cs="黑体"/>
          <w:b w:val="0"/>
          <w:bCs w:val="0"/>
          <w:color w:val="auto"/>
          <w:sz w:val="32"/>
          <w:szCs w:val="32"/>
          <w:highlight w:val="none"/>
          <w:shd w:val="clear" w:color="auto" w:fill="auto"/>
          <w:lang w:val="en-US" w:eastAsia="zh-CN"/>
        </w:rPr>
        <w:t>五</w:t>
      </w:r>
      <w:r>
        <w:rPr>
          <w:rFonts w:hint="eastAsia" w:ascii="黑体" w:hAnsi="黑体" w:eastAsia="黑体" w:cs="黑体"/>
          <w:b w:val="0"/>
          <w:bCs w:val="0"/>
          <w:color w:val="auto"/>
          <w:sz w:val="32"/>
          <w:szCs w:val="32"/>
          <w:highlight w:val="none"/>
          <w:shd w:val="clear" w:color="auto" w:fill="auto"/>
          <w:lang w:val="en-US" w:eastAsia="zh-CN"/>
        </w:rPr>
        <w:t>、主要经验及做法、存在的问题及原因分析</w:t>
      </w:r>
      <w:bookmarkEnd w:id="145"/>
    </w:p>
    <w:p w14:paraId="2E216BAE">
      <w:pPr>
        <w:pStyle w:val="14"/>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szCs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color w:val="auto"/>
          <w:kern w:val="28"/>
          <w:sz w:val="32"/>
          <w:szCs w:val="32"/>
          <w:highlight w:val="none"/>
          <w:lang w:val="en-US" w:eastAsia="zh-CN"/>
        </w:rPr>
        <w:t>（一）主要经验及做法</w:t>
      </w:r>
      <w:bookmarkEnd w:id="146"/>
    </w:p>
    <w:p w14:paraId="139D0EFC">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阜康市人民政府爱wifi-智慧无线城市建设服务项目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149.21</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149.21</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77BEF1A7">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阜康市商务和工业信息化局</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阜康市商务和工业信息化局</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7"/>
    <w:bookmarkEnd w:id="148"/>
    <w:p w14:paraId="62C23339">
      <w:pPr>
        <w:pStyle w:val="14"/>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szCs w:val="32"/>
          <w:highlight w:val="none"/>
          <w:lang w:val="en-US" w:eastAsia="zh-CN"/>
        </w:rPr>
      </w:pPr>
      <w:bookmarkStart w:id="149" w:name="_Toc29168"/>
      <w:r>
        <w:rPr>
          <w:rFonts w:hint="eastAsia" w:ascii="Times New Roman" w:hAnsi="Times New Roman" w:eastAsia="楷体_GB2312" w:cs="Times New Roman"/>
          <w:b/>
          <w:bCs/>
          <w:color w:val="auto"/>
          <w:kern w:val="28"/>
          <w:sz w:val="32"/>
          <w:szCs w:val="32"/>
          <w:highlight w:val="none"/>
          <w:lang w:val="en-US" w:eastAsia="zh-CN"/>
        </w:rPr>
        <w:t>（二）存在的问题及原因分析</w:t>
      </w:r>
      <w:bookmarkEnd w:id="149"/>
    </w:p>
    <w:p w14:paraId="352D87FA">
      <w:pPr>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0" w:name="_Toc3333"/>
      <w:r>
        <w:rPr>
          <w:rFonts w:hint="eastAsia" w:ascii="仿宋_GB2312" w:hAnsi="仿宋_GB2312" w:eastAsia="仿宋_GB2312" w:cs="仿宋_GB2312"/>
          <w:color w:val="auto"/>
          <w:sz w:val="32"/>
          <w:szCs w:val="32"/>
          <w:highlight w:val="none"/>
          <w:lang w:val="en-US" w:eastAsia="zh-CN"/>
        </w:rPr>
        <w:t>1.资金管理方面</w:t>
      </w:r>
    </w:p>
    <w:p w14:paraId="70E1A909">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 w:eastAsia="仿宋_GB2312" w:cs="Times New Roman"/>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w:t>
      </w:r>
      <w:r>
        <w:rPr>
          <w:rFonts w:hint="eastAsia" w:ascii="仿宋" w:hAnsi="仿宋" w:eastAsia="仿宋" w:cs="Times New Roman"/>
          <w:color w:val="auto"/>
          <w:kern w:val="0"/>
          <w:sz w:val="32"/>
          <w:szCs w:val="32"/>
          <w:lang w:val="zh-CN"/>
        </w:rPr>
        <w:t>单位对</w:t>
      </w:r>
      <w:r>
        <w:rPr>
          <w:rFonts w:hint="eastAsia" w:ascii="仿宋_GB2312" w:hAnsi="仿宋" w:eastAsia="仿宋_GB2312" w:cs="Times New Roman"/>
          <w:color w:val="auto"/>
          <w:sz w:val="32"/>
          <w:szCs w:val="32"/>
          <w:lang w:val="en-US" w:eastAsia="zh-CN"/>
        </w:rPr>
        <w:t>财务管理工作缺乏管理，不能及时</w:t>
      </w:r>
      <w:r>
        <w:rPr>
          <w:rFonts w:ascii="仿宋" w:hAnsi="仿宋" w:eastAsia="仿宋"/>
          <w:color w:val="auto"/>
          <w:kern w:val="0"/>
          <w:sz w:val="32"/>
          <w:szCs w:val="32"/>
          <w:lang w:val="zh-CN"/>
        </w:rPr>
        <w:t>推进</w:t>
      </w:r>
      <w:r>
        <w:rPr>
          <w:rFonts w:hint="eastAsia" w:ascii="仿宋_GB2312" w:hAnsi="仿宋" w:eastAsia="仿宋_GB2312" w:cs="Times New Roman"/>
          <w:color w:val="auto"/>
          <w:sz w:val="32"/>
          <w:szCs w:val="32"/>
          <w:lang w:val="en-US" w:eastAsia="zh-CN"/>
        </w:rPr>
        <w:t>财务支付管理工作</w:t>
      </w:r>
      <w:r>
        <w:rPr>
          <w:rFonts w:hint="eastAsia" w:ascii="仿宋" w:hAnsi="仿宋" w:eastAsia="仿宋"/>
          <w:color w:val="auto"/>
          <w:kern w:val="0"/>
          <w:sz w:val="32"/>
          <w:szCs w:val="32"/>
          <w:lang w:val="zh-CN"/>
        </w:rPr>
        <w:t>的</w:t>
      </w:r>
      <w:r>
        <w:rPr>
          <w:rFonts w:ascii="仿宋" w:hAnsi="仿宋" w:eastAsia="仿宋"/>
          <w:color w:val="auto"/>
          <w:kern w:val="0"/>
          <w:sz w:val="32"/>
          <w:szCs w:val="32"/>
          <w:lang w:val="zh-CN"/>
        </w:rPr>
        <w:t>监督检查工作。</w:t>
      </w:r>
    </w:p>
    <w:p w14:paraId="4EB2870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 w:eastAsia="仿宋_GB2312" w:cs="Times New Roman"/>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原因分析：缺乏科学的资金预算和规划机制，对</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资金的需求和使用时间节点把握不准确</w:t>
      </w:r>
      <w:r>
        <w:rPr>
          <w:rFonts w:hint="eastAsia" w:ascii="仿宋_GB2312" w:hAnsi="仿宋_GB2312" w:eastAsia="仿宋_GB2312" w:cs="仿宋_GB2312"/>
          <w:color w:val="auto"/>
          <w:sz w:val="32"/>
          <w:szCs w:val="32"/>
          <w:highlight w:val="none"/>
          <w:lang w:val="en-US" w:eastAsia="zh-CN"/>
        </w:rPr>
        <w:t>。</w:t>
      </w:r>
      <w:r>
        <w:rPr>
          <w:rFonts w:hint="eastAsia" w:ascii="仿宋" w:hAnsi="仿宋" w:eastAsia="仿宋"/>
          <w:color w:val="auto"/>
          <w:kern w:val="0"/>
          <w:sz w:val="32"/>
          <w:szCs w:val="32"/>
          <w:lang w:val="zh-CN"/>
        </w:rPr>
        <w:t>使得财务工作存在</w:t>
      </w:r>
      <w:r>
        <w:rPr>
          <w:rFonts w:hint="eastAsia" w:ascii="仿宋_GB2312" w:hAnsi="仿宋" w:eastAsia="仿宋_GB2312" w:cs="Times New Roman"/>
          <w:color w:val="auto"/>
          <w:sz w:val="32"/>
          <w:szCs w:val="32"/>
          <w:lang w:val="en-US" w:eastAsia="zh-CN"/>
        </w:rPr>
        <w:t>一定的折扣。</w:t>
      </w:r>
    </w:p>
    <w:p w14:paraId="235A049A">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组织保障方面</w:t>
      </w:r>
    </w:p>
    <w:p w14:paraId="68D75BB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ascii="仿宋" w:hAnsi="仿宋" w:eastAsia="仿宋"/>
          <w:b/>
          <w:color w:val="auto"/>
          <w:kern w:val="0"/>
          <w:sz w:val="32"/>
          <w:szCs w:val="32"/>
          <w:highlight w:val="yellow"/>
          <w:lang w:val="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w:t>
      </w:r>
      <w:r>
        <w:rPr>
          <w:rFonts w:hint="eastAsia" w:ascii="仿宋_GB2312" w:hAnsi="仿宋_GB2312" w:eastAsia="仿宋_GB2312" w:cs="仿宋_GB2312"/>
          <w:color w:val="auto"/>
          <w:sz w:val="32"/>
          <w:szCs w:val="32"/>
          <w:highlight w:val="none"/>
          <w:lang w:val="en-US" w:eastAsia="zh-CN"/>
        </w:rPr>
        <w:t>城市WiFi项目</w:t>
      </w:r>
      <w:r>
        <w:rPr>
          <w:rFonts w:hint="default" w:ascii="仿宋_GB2312" w:hAnsi="仿宋_GB2312" w:eastAsia="仿宋_GB2312" w:cs="仿宋_GB2312"/>
          <w:color w:val="auto"/>
          <w:sz w:val="32"/>
          <w:szCs w:val="32"/>
          <w:highlight w:val="none"/>
          <w:lang w:val="en-US" w:eastAsia="zh-CN"/>
        </w:rPr>
        <w:t>工作缺乏统一的组织领导，各部门之间职责不清、协调不畅，</w:t>
      </w:r>
      <w:r>
        <w:rPr>
          <w:rFonts w:hint="eastAsia" w:ascii="仿宋_GB2312" w:hAnsi="仿宋_GB2312" w:eastAsia="仿宋_GB2312" w:cs="仿宋_GB2312"/>
          <w:color w:val="auto"/>
          <w:sz w:val="32"/>
          <w:szCs w:val="32"/>
          <w:highlight w:val="none"/>
          <w:lang w:val="en-US" w:eastAsia="zh-CN"/>
        </w:rPr>
        <w:t>城市WiFi项目资金支付</w:t>
      </w:r>
      <w:r>
        <w:rPr>
          <w:rFonts w:hint="default" w:ascii="仿宋_GB2312" w:hAnsi="仿宋_GB2312" w:eastAsia="仿宋_GB2312" w:cs="仿宋_GB2312"/>
          <w:color w:val="auto"/>
          <w:sz w:val="32"/>
          <w:szCs w:val="32"/>
          <w:highlight w:val="none"/>
          <w:lang w:val="en-US" w:eastAsia="zh-CN"/>
        </w:rPr>
        <w:t>进展缓慢；</w:t>
      </w:r>
      <w:r>
        <w:rPr>
          <w:rFonts w:hint="eastAsia" w:ascii="仿宋_GB2312" w:hAnsi="仿宋_GB2312" w:eastAsia="仿宋_GB2312" w:cs="仿宋_GB2312"/>
          <w:color w:val="auto"/>
          <w:sz w:val="32"/>
          <w:szCs w:val="32"/>
          <w:highlight w:val="none"/>
          <w:lang w:val="en-US" w:eastAsia="zh-CN"/>
        </w:rPr>
        <w:t>城市WiFi项目</w:t>
      </w:r>
      <w:r>
        <w:rPr>
          <w:rFonts w:hint="default" w:ascii="仿宋_GB2312" w:hAnsi="仿宋_GB2312" w:eastAsia="仿宋_GB2312" w:cs="仿宋_GB2312"/>
          <w:color w:val="auto"/>
          <w:sz w:val="32"/>
          <w:szCs w:val="32"/>
          <w:highlight w:val="none"/>
          <w:lang w:val="en-US" w:eastAsia="zh-CN"/>
        </w:rPr>
        <w:t>的考核监督机制不完善，对</w:t>
      </w:r>
      <w:r>
        <w:rPr>
          <w:rFonts w:hint="eastAsia" w:ascii="仿宋_GB2312" w:hAnsi="仿宋_GB2312" w:eastAsia="仿宋_GB2312" w:cs="仿宋_GB2312"/>
          <w:color w:val="auto"/>
          <w:sz w:val="32"/>
          <w:szCs w:val="32"/>
          <w:highlight w:val="none"/>
          <w:lang w:val="en-US" w:eastAsia="zh-CN"/>
        </w:rPr>
        <w:t>城市WiFi项目</w:t>
      </w:r>
      <w:r>
        <w:rPr>
          <w:rFonts w:hint="default" w:ascii="仿宋_GB2312" w:hAnsi="仿宋_GB2312" w:eastAsia="仿宋_GB2312" w:cs="仿宋_GB2312"/>
          <w:color w:val="auto"/>
          <w:sz w:val="32"/>
          <w:szCs w:val="32"/>
          <w:highlight w:val="none"/>
          <w:lang w:val="en-US" w:eastAsia="zh-CN"/>
        </w:rPr>
        <w:t>的成效缺乏有效的评估和考核，无法充分调动各部门和人员的积极性。</w:t>
      </w:r>
    </w:p>
    <w:p w14:paraId="22C54E1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 w:hAnsi="仿宋" w:eastAsia="仿宋"/>
          <w:color w:val="auto"/>
          <w:kern w:val="0"/>
          <w:sz w:val="32"/>
          <w:szCs w:val="32"/>
          <w:lang w:val="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原因分析：考核监督机制不健全，没有建立科学合理的考核指标体系和评价方法</w:t>
      </w:r>
      <w:r>
        <w:rPr>
          <w:rFonts w:hint="eastAsia" w:ascii="仿宋_GB2312" w:hAnsi="仿宋_GB2312" w:eastAsia="仿宋_GB2312" w:cs="仿宋_GB2312"/>
          <w:color w:val="auto"/>
          <w:sz w:val="32"/>
          <w:szCs w:val="32"/>
          <w:highlight w:val="none"/>
          <w:lang w:val="en-US" w:eastAsia="zh-CN"/>
        </w:rPr>
        <w:t>；</w:t>
      </w:r>
      <w:r>
        <w:rPr>
          <w:rFonts w:hint="eastAsia" w:ascii="仿宋" w:hAnsi="仿宋" w:eastAsia="仿宋"/>
          <w:color w:val="auto"/>
          <w:kern w:val="0"/>
          <w:sz w:val="32"/>
          <w:szCs w:val="32"/>
          <w:lang w:val="zh-CN"/>
        </w:rPr>
        <w:t>单位</w:t>
      </w:r>
      <w:r>
        <w:rPr>
          <w:rFonts w:ascii="仿宋" w:hAnsi="仿宋" w:eastAsia="仿宋"/>
          <w:color w:val="auto"/>
          <w:kern w:val="0"/>
          <w:sz w:val="32"/>
          <w:szCs w:val="32"/>
          <w:lang w:val="zh-CN"/>
        </w:rPr>
        <w:t>各</w:t>
      </w:r>
      <w:r>
        <w:rPr>
          <w:rFonts w:hint="eastAsia" w:ascii="仿宋" w:hAnsi="仿宋" w:eastAsia="仿宋"/>
          <w:color w:val="auto"/>
          <w:kern w:val="0"/>
          <w:sz w:val="32"/>
          <w:szCs w:val="32"/>
          <w:lang w:val="zh-CN"/>
        </w:rPr>
        <w:t>成员</w:t>
      </w:r>
      <w:r>
        <w:rPr>
          <w:rFonts w:ascii="仿宋" w:hAnsi="仿宋" w:eastAsia="仿宋"/>
          <w:color w:val="auto"/>
          <w:kern w:val="0"/>
          <w:sz w:val="32"/>
          <w:szCs w:val="32"/>
          <w:lang w:val="zh-CN"/>
        </w:rPr>
        <w:t>对</w:t>
      </w:r>
      <w:r>
        <w:rPr>
          <w:rFonts w:hint="eastAsia" w:ascii="仿宋_GB2312" w:hAnsi="仿宋" w:eastAsia="仿宋_GB2312" w:cs="Times New Roman"/>
          <w:color w:val="auto"/>
          <w:sz w:val="32"/>
          <w:szCs w:val="32"/>
          <w:lang w:val="en-US" w:eastAsia="zh-CN"/>
        </w:rPr>
        <w:t>财务支付管理工作</w:t>
      </w:r>
      <w:r>
        <w:rPr>
          <w:rFonts w:ascii="仿宋" w:hAnsi="仿宋" w:eastAsia="仿宋"/>
          <w:color w:val="auto"/>
          <w:kern w:val="0"/>
          <w:sz w:val="32"/>
          <w:szCs w:val="32"/>
          <w:lang w:val="zh-CN"/>
        </w:rPr>
        <w:t>承担责任</w:t>
      </w:r>
      <w:r>
        <w:rPr>
          <w:rFonts w:hint="eastAsia" w:ascii="仿宋" w:hAnsi="仿宋" w:eastAsia="仿宋"/>
          <w:color w:val="auto"/>
          <w:kern w:val="0"/>
          <w:sz w:val="32"/>
          <w:szCs w:val="32"/>
          <w:lang w:val="zh-CN"/>
        </w:rPr>
        <w:t>不明显</w:t>
      </w:r>
      <w:r>
        <w:rPr>
          <w:rFonts w:ascii="仿宋" w:hAnsi="仿宋" w:eastAsia="仿宋"/>
          <w:color w:val="auto"/>
          <w:kern w:val="0"/>
          <w:sz w:val="32"/>
          <w:szCs w:val="32"/>
          <w:lang w:val="zh-CN"/>
        </w:rPr>
        <w:t>，制度</w:t>
      </w:r>
      <w:r>
        <w:rPr>
          <w:rFonts w:hint="eastAsia" w:ascii="仿宋" w:hAnsi="仿宋" w:eastAsia="仿宋"/>
          <w:color w:val="auto"/>
          <w:kern w:val="0"/>
          <w:sz w:val="32"/>
          <w:szCs w:val="32"/>
          <w:lang w:val="zh-CN"/>
        </w:rPr>
        <w:t>不够</w:t>
      </w:r>
      <w:r>
        <w:rPr>
          <w:rFonts w:ascii="仿宋" w:hAnsi="仿宋" w:eastAsia="仿宋"/>
          <w:color w:val="auto"/>
          <w:kern w:val="0"/>
          <w:sz w:val="32"/>
          <w:szCs w:val="32"/>
          <w:lang w:val="zh-CN"/>
        </w:rPr>
        <w:t>健全、</w:t>
      </w:r>
      <w:r>
        <w:rPr>
          <w:rFonts w:hint="eastAsia" w:ascii="仿宋" w:hAnsi="仿宋" w:eastAsia="仿宋"/>
          <w:color w:val="auto"/>
          <w:kern w:val="0"/>
          <w:sz w:val="32"/>
          <w:szCs w:val="32"/>
          <w:lang w:val="zh-CN"/>
        </w:rPr>
        <w:t>缺乏</w:t>
      </w:r>
      <w:r>
        <w:rPr>
          <w:rFonts w:ascii="仿宋" w:hAnsi="仿宋" w:eastAsia="仿宋"/>
          <w:color w:val="auto"/>
          <w:kern w:val="0"/>
          <w:sz w:val="32"/>
          <w:szCs w:val="32"/>
          <w:lang w:val="zh-CN"/>
        </w:rPr>
        <w:t>执行力</w:t>
      </w:r>
      <w:r>
        <w:rPr>
          <w:rFonts w:hint="eastAsia" w:ascii="仿宋" w:hAnsi="仿宋" w:eastAsia="仿宋"/>
          <w:color w:val="auto"/>
          <w:kern w:val="0"/>
          <w:sz w:val="32"/>
          <w:szCs w:val="32"/>
          <w:lang w:val="zh-CN"/>
        </w:rPr>
        <w:t>度</w:t>
      </w:r>
      <w:r>
        <w:rPr>
          <w:rFonts w:ascii="仿宋" w:hAnsi="仿宋" w:eastAsia="仿宋"/>
          <w:color w:val="auto"/>
          <w:kern w:val="0"/>
          <w:sz w:val="32"/>
          <w:szCs w:val="32"/>
          <w:lang w:val="zh-CN"/>
        </w:rPr>
        <w:t>、监督</w:t>
      </w:r>
      <w:r>
        <w:rPr>
          <w:rFonts w:hint="eastAsia" w:ascii="仿宋" w:hAnsi="仿宋" w:eastAsia="仿宋"/>
          <w:color w:val="auto"/>
          <w:kern w:val="0"/>
          <w:sz w:val="32"/>
          <w:szCs w:val="32"/>
          <w:lang w:val="zh-CN"/>
        </w:rPr>
        <w:t>不</w:t>
      </w:r>
      <w:r>
        <w:rPr>
          <w:rFonts w:ascii="仿宋" w:hAnsi="仿宋" w:eastAsia="仿宋"/>
          <w:color w:val="auto"/>
          <w:kern w:val="0"/>
          <w:sz w:val="32"/>
          <w:szCs w:val="32"/>
          <w:lang w:val="zh-CN"/>
        </w:rPr>
        <w:t>到位</w:t>
      </w:r>
      <w:r>
        <w:rPr>
          <w:rFonts w:hint="eastAsia" w:ascii="仿宋" w:hAnsi="仿宋" w:eastAsia="仿宋"/>
          <w:color w:val="auto"/>
          <w:kern w:val="0"/>
          <w:sz w:val="32"/>
          <w:szCs w:val="32"/>
          <w:lang w:val="zh-CN"/>
        </w:rPr>
        <w:t>。</w:t>
      </w:r>
    </w:p>
    <w:p w14:paraId="346E32CB">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黑体" w:hAnsi="黑体" w:eastAsia="黑体" w:cs="黑体"/>
          <w:b w:val="0"/>
          <w:bCs w:val="0"/>
          <w:color w:val="auto"/>
          <w:sz w:val="32"/>
          <w:szCs w:val="32"/>
          <w:highlight w:val="none"/>
          <w:shd w:val="clear" w:color="auto" w:fill="auto"/>
          <w:lang w:val="en-US" w:eastAsia="zh-CN"/>
        </w:rPr>
      </w:pPr>
      <w:r>
        <w:rPr>
          <w:rFonts w:hint="eastAsia" w:ascii="方正黑体简体" w:hAnsi="方正黑体简体" w:eastAsia="方正黑体简体" w:cs="方正黑体简体"/>
          <w:b w:val="0"/>
          <w:bCs w:val="0"/>
          <w:color w:val="auto"/>
          <w:sz w:val="32"/>
          <w:szCs w:val="32"/>
          <w:highlight w:val="none"/>
          <w:shd w:val="clear" w:color="auto" w:fill="auto"/>
          <w:lang w:val="en-US" w:eastAsia="zh-CN"/>
        </w:rPr>
        <w:t>六、有关建议</w:t>
      </w:r>
      <w:bookmarkEnd w:id="150"/>
      <w:bookmarkStart w:id="151" w:name="_Toc20454"/>
      <w:bookmarkStart w:id="152" w:name="_Toc3948"/>
    </w:p>
    <w:bookmarkEnd w:id="151"/>
    <w:bookmarkEnd w:id="152"/>
    <w:p w14:paraId="33DCF41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bookmarkStart w:id="153" w:name="_Toc14256"/>
      <w:r>
        <w:rPr>
          <w:rFonts w:hint="eastAsia" w:ascii="Times New Roman" w:hAnsi="Times New Roman" w:eastAsia="楷体_GB2312" w:cs="Times New Roman"/>
          <w:b w:val="0"/>
          <w:bCs w:val="0"/>
          <w:color w:val="auto"/>
          <w:kern w:val="28"/>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建议政府加强对全体财务人员科学、有效专业的培训，培训内容向实际操作倾，加强本级财政资金支付审核流程的完善，进一步增强预算编制的科学性，建立健全财务管理职能，确保单位各项工作工作正常开展。</w:t>
      </w:r>
    </w:p>
    <w:p w14:paraId="723E449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Times New Roman" w:hAnsi="Times New Roman" w:eastAsia="楷体_GB2312" w:cs="Times New Roman"/>
          <w:b w:val="0"/>
          <w:bCs w:val="0"/>
          <w:color w:val="auto"/>
          <w:kern w:val="28"/>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建立健全财务管理职能，确保单位各项工作工作正常开展</w:t>
      </w:r>
      <w:r>
        <w:rPr>
          <w:rFonts w:hint="eastAsia" w:ascii="仿宋_GB2312" w:hAnsi="仿宋_GB2312" w:eastAsia="仿宋_GB2312" w:cs="仿宋_GB2312"/>
          <w:color w:val="auto"/>
          <w:sz w:val="32"/>
          <w:szCs w:val="32"/>
          <w:highlight w:val="none"/>
          <w:lang w:eastAsia="zh-CN"/>
        </w:rPr>
        <w:t>，明确</w:t>
      </w:r>
      <w:r>
        <w:rPr>
          <w:rFonts w:hint="eastAsia" w:ascii="仿宋_GB2312" w:hAnsi="仿宋_GB2312" w:eastAsia="仿宋_GB2312" w:cs="仿宋_GB2312"/>
          <w:color w:val="auto"/>
          <w:sz w:val="32"/>
          <w:szCs w:val="32"/>
          <w:highlight w:val="none"/>
          <w:lang w:val="en-US" w:eastAsia="zh-CN"/>
        </w:rPr>
        <w:t>各相关部门</w:t>
      </w:r>
      <w:r>
        <w:rPr>
          <w:rFonts w:hint="eastAsia" w:ascii="仿宋_GB2312" w:hAnsi="仿宋_GB2312" w:eastAsia="仿宋_GB2312" w:cs="仿宋_GB2312"/>
          <w:color w:val="auto"/>
          <w:sz w:val="32"/>
          <w:szCs w:val="32"/>
          <w:highlight w:val="none"/>
          <w:lang w:eastAsia="zh-CN"/>
        </w:rPr>
        <w:t>的职责分工，</w:t>
      </w:r>
      <w:r>
        <w:rPr>
          <w:rFonts w:hint="eastAsia" w:ascii="仿宋_GB2312" w:hAnsi="仿宋_GB2312" w:eastAsia="仿宋_GB2312" w:cs="仿宋_GB2312"/>
          <w:color w:val="auto"/>
          <w:sz w:val="32"/>
          <w:szCs w:val="32"/>
          <w:highlight w:val="none"/>
          <w:lang w:val="en-US" w:eastAsia="zh-CN"/>
        </w:rPr>
        <w:t>完善项目工作的考核监督机制，建立科学合理的考核指标体系，加强对项目工作进展和成效的评估考核，建立</w:t>
      </w:r>
      <w:r>
        <w:rPr>
          <w:rFonts w:hint="eastAsia" w:ascii="仿宋_GB2312" w:hAnsi="仿宋_GB2312" w:eastAsia="仿宋_GB2312" w:cs="仿宋_GB2312"/>
          <w:color w:val="auto"/>
          <w:sz w:val="32"/>
          <w:szCs w:val="32"/>
          <w:highlight w:val="none"/>
          <w:lang w:eastAsia="zh-CN"/>
        </w:rPr>
        <w:t>有效的沟通平台和沟通渠道，</w:t>
      </w:r>
      <w:r>
        <w:rPr>
          <w:rFonts w:hint="eastAsia" w:ascii="仿宋_GB2312" w:hAnsi="仿宋_GB2312" w:eastAsia="仿宋_GB2312" w:cs="仿宋_GB2312"/>
          <w:color w:val="auto"/>
          <w:sz w:val="32"/>
          <w:szCs w:val="32"/>
          <w:highlight w:val="none"/>
          <w:lang w:val="en-US" w:eastAsia="zh-CN"/>
        </w:rPr>
        <w:t>保障财务工作的正常运行。</w:t>
      </w:r>
    </w:p>
    <w:p w14:paraId="12178B6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方正黑体简体" w:hAnsi="方正黑体简体" w:eastAsia="方正黑体简体" w:cs="方正黑体简体"/>
          <w:b w:val="0"/>
          <w:bCs w:val="0"/>
          <w:color w:val="auto"/>
          <w:sz w:val="32"/>
          <w:szCs w:val="32"/>
          <w:highlight w:val="none"/>
          <w:shd w:val="clear" w:color="auto" w:fill="auto"/>
          <w:lang w:val="en-US" w:eastAsia="zh-CN"/>
        </w:rPr>
      </w:pPr>
      <w:r>
        <w:rPr>
          <w:rFonts w:hint="eastAsia" w:ascii="方正黑体简体" w:hAnsi="方正黑体简体" w:eastAsia="方正黑体简体" w:cs="方正黑体简体"/>
          <w:b w:val="0"/>
          <w:bCs w:val="0"/>
          <w:color w:val="auto"/>
          <w:sz w:val="32"/>
          <w:szCs w:val="32"/>
          <w:highlight w:val="none"/>
          <w:shd w:val="clear" w:color="auto" w:fill="auto"/>
          <w:lang w:val="en-US" w:eastAsia="zh-CN"/>
        </w:rPr>
        <w:t>七、其他需要说明的问题</w:t>
      </w:r>
      <w:bookmarkEnd w:id="153"/>
    </w:p>
    <w:p w14:paraId="679D702B">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line="54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无其他需要说明的问题。</w:t>
      </w:r>
    </w:p>
    <w:p w14:paraId="5343A64C">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pacing w:before="0" w:line="560" w:lineRule="exact"/>
        <w:ind w:right="0" w:rightChars="0"/>
        <w:textAlignment w:val="auto"/>
        <w:rPr>
          <w:rFonts w:hint="eastAsia" w:cs="宋体"/>
          <w:color w:val="auto"/>
          <w:sz w:val="32"/>
          <w:szCs w:val="32"/>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0884D2E7">
      <w:pPr>
        <w:pStyle w:val="3"/>
        <w:pageBreakBefore w:val="0"/>
        <w:numPr>
          <w:ilvl w:val="0"/>
          <w:numId w:val="0"/>
        </w:numPr>
        <w:kinsoku/>
        <w:wordWrap/>
        <w:overflowPunct/>
        <w:topLinePunct w:val="0"/>
        <w:autoSpaceDE/>
        <w:autoSpaceDN/>
        <w:bidi w:val="0"/>
        <w:adjustRightInd/>
        <w:spacing w:beforeLines="0" w:afterLines="0" w:line="240" w:lineRule="auto"/>
        <w:textAlignment w:val="auto"/>
        <w:rPr>
          <w:color w:val="auto"/>
        </w:rPr>
      </w:pPr>
      <w:bookmarkStart w:id="154" w:name="_Toc11349"/>
      <w:bookmarkStart w:id="155" w:name="_Toc28971"/>
      <w:r>
        <w:rPr>
          <w:rFonts w:hint="eastAsia" w:ascii="宋体" w:hAnsi="宋体" w:eastAsia="宋体" w:cs="宋体"/>
          <w:b/>
          <w:bCs/>
          <w:color w:val="auto"/>
          <w:highlight w:val="none"/>
          <w:shd w:val="clear" w:color="auto" w:fill="auto"/>
          <w:lang w:val="en-US" w:eastAsia="zh-CN"/>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848"/>
        <w:gridCol w:w="848"/>
        <w:gridCol w:w="1001"/>
        <w:gridCol w:w="1155"/>
        <w:gridCol w:w="1308"/>
        <w:gridCol w:w="1231"/>
        <w:gridCol w:w="1231"/>
        <w:gridCol w:w="1078"/>
        <w:gridCol w:w="848"/>
        <w:gridCol w:w="1001"/>
        <w:gridCol w:w="849"/>
        <w:gridCol w:w="849"/>
        <w:gridCol w:w="1079"/>
      </w:tblGrid>
      <w:tr w14:paraId="79DB6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F6FF46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DDB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8E4ED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8CE6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17488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ED37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阜康市人民政府爱wifi-智慧无线城市建设服务</w:t>
            </w:r>
          </w:p>
        </w:tc>
      </w:tr>
      <w:tr w14:paraId="06564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A34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361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阜康市商务和工业信息化局</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083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542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阜康市商务和工业信息化局</w:t>
            </w:r>
          </w:p>
        </w:tc>
      </w:tr>
      <w:tr w14:paraId="5BA49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D67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401B4">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3E0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3ED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7158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793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210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E55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DE0A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FAD92">
            <w:pPr>
              <w:jc w:val="center"/>
              <w:rPr>
                <w:rFonts w:hint="eastAsia" w:ascii="宋体" w:hAnsi="宋体" w:eastAsia="宋体" w:cs="宋体"/>
                <w:b/>
                <w:bCs/>
                <w:i w:val="0"/>
                <w:iCs w:val="0"/>
                <w:color w:val="000000"/>
                <w:sz w:val="18"/>
                <w:szCs w:val="18"/>
                <w:u w:val="none"/>
              </w:rPr>
            </w:pP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234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48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6C1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29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81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C05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8E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6686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30BB0">
            <w:pPr>
              <w:jc w:val="center"/>
              <w:rPr>
                <w:rFonts w:hint="eastAsia" w:ascii="宋体" w:hAnsi="宋体" w:eastAsia="宋体" w:cs="宋体"/>
                <w:b/>
                <w:bCs/>
                <w:i w:val="0"/>
                <w:iCs w:val="0"/>
                <w:color w:val="000000"/>
                <w:sz w:val="18"/>
                <w:szCs w:val="18"/>
                <w:u w:val="none"/>
              </w:rPr>
            </w:pP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61D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2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E4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1A0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ED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31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DF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0E4D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2600A">
            <w:pPr>
              <w:jc w:val="center"/>
              <w:rPr>
                <w:rFonts w:hint="eastAsia" w:ascii="宋体" w:hAnsi="宋体" w:eastAsia="宋体" w:cs="宋体"/>
                <w:b/>
                <w:bCs/>
                <w:i w:val="0"/>
                <w:iCs w:val="0"/>
                <w:color w:val="000000"/>
                <w:sz w:val="18"/>
                <w:szCs w:val="18"/>
                <w:u w:val="none"/>
              </w:rPr>
            </w:pP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FCF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F15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B5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003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C0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C9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7D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9579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B1F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DDCA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F8372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1354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C9ABD">
            <w:pPr>
              <w:jc w:val="center"/>
              <w:rPr>
                <w:rFonts w:hint="eastAsia" w:ascii="宋体" w:hAnsi="宋体" w:eastAsia="宋体" w:cs="宋体"/>
                <w:b/>
                <w:bCs/>
                <w:i w:val="0"/>
                <w:iCs w:val="0"/>
                <w:color w:val="000000"/>
                <w:sz w:val="18"/>
                <w:szCs w:val="18"/>
                <w:u w:val="none"/>
              </w:rPr>
            </w:pPr>
          </w:p>
        </w:tc>
        <w:tc>
          <w:tcPr>
            <w:tcW w:w="19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D7A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爱wifi-智慧无线城市建设项目投入使用，2024年城市wifi项目运行成本预计一期为126.56万元、二期为22.65万元，预计实现一期7个点位和二期1个点位的wifi全覆盖，网络测试达标率预计达到100%，项目的实施预计持续为居民提供免费无线网络服务、提升居民信息化生活幸福指数，努力打造智慧无线城市，政府及职工群众满意度预计达到95%以上。</w:t>
            </w:r>
          </w:p>
        </w:tc>
        <w:tc>
          <w:tcPr>
            <w:tcW w:w="282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371E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2024年12月31日，项目共计完成一期7个点位和二期1个点位的WiFi免费网络覆盖，网络连接测试达标率达到100%，7*24小时不间断覆盖率100%，居民使用连接速度为5秒，故障修复时长为18小时，项目的实施为广大人民群众提供免费wifi上网环境，丰富人民群众的文化生活，逐步实现智慧阜康的效益，政府以及职工群众满意度达到95.34%。</w:t>
            </w:r>
          </w:p>
        </w:tc>
      </w:tr>
      <w:tr w14:paraId="2759C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1DB193">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507F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304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0A0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CE0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48B6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544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32C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D87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054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D44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925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4770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66B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7BB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914D6">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9BCCA">
            <w:pPr>
              <w:jc w:val="center"/>
              <w:rPr>
                <w:rFonts w:hint="eastAsia" w:ascii="宋体" w:hAnsi="宋体" w:eastAsia="宋体" w:cs="宋体"/>
                <w:b/>
                <w:bCs/>
                <w:i w:val="0"/>
                <w:iCs w:val="0"/>
                <w:color w:val="000000"/>
                <w:sz w:val="18"/>
                <w:szCs w:val="18"/>
                <w:u w:val="none"/>
              </w:rPr>
            </w:pPr>
          </w:p>
        </w:tc>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B3358">
            <w:pPr>
              <w:jc w:val="center"/>
              <w:rPr>
                <w:rFonts w:hint="eastAsia" w:ascii="宋体" w:hAnsi="宋体" w:eastAsia="宋体" w:cs="宋体"/>
                <w:b/>
                <w:bCs/>
                <w:i w:val="0"/>
                <w:iCs w:val="0"/>
                <w:color w:val="000000"/>
                <w:sz w:val="18"/>
                <w:szCs w:val="18"/>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CE4D3">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405BB">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A2A3">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FA0BC">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612CE">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AEE48">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DB17C">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210D3">
            <w:pPr>
              <w:jc w:val="center"/>
              <w:rPr>
                <w:rFonts w:hint="eastAsia" w:ascii="宋体" w:hAnsi="宋体" w:eastAsia="宋体" w:cs="宋体"/>
                <w:b/>
                <w:bCs/>
                <w:i w:val="0"/>
                <w:iCs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76A29">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EC4BA">
            <w:pPr>
              <w:jc w:val="center"/>
              <w:rPr>
                <w:rFonts w:hint="eastAsia" w:ascii="宋体" w:hAnsi="宋体" w:eastAsia="宋体" w:cs="宋体"/>
                <w:b/>
                <w:bCs/>
                <w:i w:val="0"/>
                <w:iCs w:val="0"/>
                <w:color w:val="000000"/>
                <w:sz w:val="18"/>
                <w:szCs w:val="18"/>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0AFF9">
            <w:pPr>
              <w:jc w:val="center"/>
              <w:rPr>
                <w:rFonts w:hint="eastAsia" w:ascii="宋体" w:hAnsi="宋体" w:eastAsia="宋体" w:cs="宋体"/>
                <w:b/>
                <w:bCs/>
                <w:i w:val="0"/>
                <w:iCs w:val="0"/>
                <w:color w:val="000000"/>
                <w:sz w:val="18"/>
                <w:szCs w:val="18"/>
                <w:u w:val="none"/>
              </w:rPr>
            </w:pPr>
          </w:p>
        </w:tc>
      </w:tr>
      <w:tr w14:paraId="230CB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853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F9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CC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63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一期实现wifi免费网络覆盖点位</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07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65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&gt;=7个</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D8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74A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B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54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0C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F3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04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0A365">
            <w:pPr>
              <w:jc w:val="center"/>
              <w:rPr>
                <w:rFonts w:hint="eastAsia" w:ascii="宋体" w:hAnsi="宋体" w:eastAsia="宋体" w:cs="宋体"/>
                <w:i w:val="0"/>
                <w:iCs w:val="0"/>
                <w:color w:val="000000"/>
                <w:sz w:val="18"/>
                <w:szCs w:val="18"/>
                <w:u w:val="none"/>
              </w:rPr>
            </w:pPr>
          </w:p>
        </w:tc>
      </w:tr>
      <w:tr w14:paraId="3B900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7803C">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CEF5">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6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01D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二期实现wifi免费网络覆盖点位</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B5E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EC9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&gt;=1个</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04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BBD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B1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B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B6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2F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A4F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DAAF9">
            <w:pPr>
              <w:jc w:val="center"/>
              <w:rPr>
                <w:rFonts w:hint="eastAsia" w:ascii="宋体" w:hAnsi="宋体" w:eastAsia="宋体" w:cs="宋体"/>
                <w:i w:val="0"/>
                <w:iCs w:val="0"/>
                <w:color w:val="000000"/>
                <w:sz w:val="18"/>
                <w:szCs w:val="18"/>
                <w:u w:val="none"/>
              </w:rPr>
            </w:pPr>
          </w:p>
        </w:tc>
      </w:tr>
      <w:tr w14:paraId="0E8B5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636B1">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C7D41">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17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19F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网络连接测试达标率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4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42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91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A35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AC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E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54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2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FBA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B9DF4">
            <w:pPr>
              <w:jc w:val="center"/>
              <w:rPr>
                <w:rFonts w:hint="eastAsia" w:ascii="宋体" w:hAnsi="宋体" w:eastAsia="宋体" w:cs="宋体"/>
                <w:i w:val="0"/>
                <w:iCs w:val="0"/>
                <w:color w:val="000000"/>
                <w:sz w:val="18"/>
                <w:szCs w:val="18"/>
                <w:u w:val="none"/>
              </w:rPr>
            </w:pPr>
          </w:p>
        </w:tc>
      </w:tr>
      <w:tr w14:paraId="5CF44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BB52">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D5E4D">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D16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37E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WiFi 7*24小时不间断覆盖率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9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40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AB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05AF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684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FC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7A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15D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AF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50A51">
            <w:pPr>
              <w:jc w:val="center"/>
              <w:rPr>
                <w:rFonts w:hint="eastAsia" w:ascii="宋体" w:hAnsi="宋体" w:eastAsia="宋体" w:cs="宋体"/>
                <w:i w:val="0"/>
                <w:iCs w:val="0"/>
                <w:color w:val="000000"/>
                <w:sz w:val="18"/>
                <w:szCs w:val="18"/>
                <w:u w:val="none"/>
              </w:rPr>
            </w:pPr>
          </w:p>
        </w:tc>
      </w:tr>
      <w:tr w14:paraId="6DEBD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31714">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9FE32">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74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903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居民使用连接速率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1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88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&lt;=10秒</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65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=10秒</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6559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87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240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31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5秒</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9BC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03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EF0E0">
            <w:pPr>
              <w:jc w:val="center"/>
              <w:rPr>
                <w:rFonts w:hint="eastAsia" w:ascii="宋体" w:hAnsi="宋体" w:eastAsia="宋体" w:cs="宋体"/>
                <w:i w:val="0"/>
                <w:iCs w:val="0"/>
                <w:color w:val="000000"/>
                <w:sz w:val="18"/>
                <w:szCs w:val="18"/>
                <w:u w:val="none"/>
              </w:rPr>
            </w:pPr>
          </w:p>
        </w:tc>
      </w:tr>
      <w:tr w14:paraId="1B18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C6452">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C36DF">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D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0C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故障修复时长</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0D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097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&lt;=48小时</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BDB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=48小时</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2E0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53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55D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386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12小时</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97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E2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5CAF9">
            <w:pPr>
              <w:jc w:val="center"/>
              <w:rPr>
                <w:rFonts w:hint="eastAsia" w:ascii="宋体" w:hAnsi="宋体" w:eastAsia="宋体" w:cs="宋体"/>
                <w:i w:val="0"/>
                <w:iCs w:val="0"/>
                <w:color w:val="000000"/>
                <w:sz w:val="18"/>
                <w:szCs w:val="18"/>
                <w:u w:val="none"/>
              </w:rPr>
            </w:pPr>
          </w:p>
        </w:tc>
      </w:tr>
      <w:tr w14:paraId="2E70E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F01BC">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C9F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47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8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阜康市人民政府爱wifi-智慧无线城市建设服务（一期）运行成本</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405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F3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&lt;=126.56万元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0F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=126.56万元</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5EE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BB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4F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B05EB">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28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CCD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46AE9">
            <w:pPr>
              <w:jc w:val="center"/>
              <w:rPr>
                <w:rFonts w:hint="eastAsia" w:ascii="宋体" w:hAnsi="宋体" w:eastAsia="宋体" w:cs="宋体"/>
                <w:i w:val="0"/>
                <w:iCs w:val="0"/>
                <w:color w:val="000000"/>
                <w:sz w:val="18"/>
                <w:szCs w:val="18"/>
                <w:u w:val="none"/>
              </w:rPr>
            </w:pPr>
          </w:p>
        </w:tc>
      </w:tr>
      <w:tr w14:paraId="306D4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4D18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640BA">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85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F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阜康市人民政府爱wifi-智慧无线城市建设服务（二期）运行成本</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62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F4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&lt;=22.65万元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730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=22.65万元</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CD52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ED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5B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4F0B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1F3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07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3AFBB">
            <w:pPr>
              <w:jc w:val="center"/>
              <w:rPr>
                <w:rFonts w:hint="eastAsia" w:ascii="宋体" w:hAnsi="宋体" w:eastAsia="宋体" w:cs="宋体"/>
                <w:i w:val="0"/>
                <w:iCs w:val="0"/>
                <w:color w:val="000000"/>
                <w:sz w:val="18"/>
                <w:szCs w:val="18"/>
                <w:u w:val="none"/>
              </w:rPr>
            </w:pPr>
          </w:p>
        </w:tc>
      </w:tr>
      <w:tr w14:paraId="1FA37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F4AB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81CBE">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8D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D310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452E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B1BD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5B634">
            <w:pPr>
              <w:jc w:val="center"/>
              <w:rPr>
                <w:rFonts w:hint="eastAsia" w:ascii="宋体" w:hAnsi="宋体" w:eastAsia="宋体" w:cs="宋体"/>
                <w:i w:val="0"/>
                <w:iCs w:val="0"/>
                <w:color w:val="000000"/>
                <w:sz w:val="18"/>
                <w:szCs w:val="18"/>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CD2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1E97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8136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7E02B">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A6837">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DC9EE">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8AB3">
            <w:pPr>
              <w:jc w:val="center"/>
              <w:rPr>
                <w:rFonts w:hint="eastAsia" w:ascii="宋体" w:hAnsi="宋体" w:eastAsia="宋体" w:cs="宋体"/>
                <w:i w:val="0"/>
                <w:iCs w:val="0"/>
                <w:color w:val="000000"/>
                <w:sz w:val="18"/>
                <w:szCs w:val="18"/>
                <w:u w:val="none"/>
              </w:rPr>
            </w:pPr>
          </w:p>
        </w:tc>
      </w:tr>
      <w:tr w14:paraId="2C340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EC57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DD2D5">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77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7106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21ED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29BA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4B5A2">
            <w:pPr>
              <w:jc w:val="center"/>
              <w:rPr>
                <w:rFonts w:hint="eastAsia" w:ascii="宋体" w:hAnsi="宋体" w:eastAsia="宋体" w:cs="宋体"/>
                <w:i w:val="0"/>
                <w:iCs w:val="0"/>
                <w:color w:val="000000"/>
                <w:sz w:val="18"/>
                <w:szCs w:val="18"/>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5484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4EF9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E74D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6B820">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65EDB">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686F7">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FB61B">
            <w:pPr>
              <w:jc w:val="center"/>
              <w:rPr>
                <w:rFonts w:hint="eastAsia" w:ascii="宋体" w:hAnsi="宋体" w:eastAsia="宋体" w:cs="宋体"/>
                <w:i w:val="0"/>
                <w:iCs w:val="0"/>
                <w:color w:val="000000"/>
                <w:sz w:val="18"/>
                <w:szCs w:val="18"/>
                <w:u w:val="none"/>
              </w:rPr>
            </w:pPr>
          </w:p>
        </w:tc>
      </w:tr>
      <w:tr w14:paraId="6D55D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49176">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EB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AF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0B19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19FE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42CF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A7BE">
            <w:pPr>
              <w:jc w:val="center"/>
              <w:rPr>
                <w:rFonts w:hint="eastAsia" w:ascii="宋体" w:hAnsi="宋体" w:eastAsia="宋体" w:cs="宋体"/>
                <w:i w:val="0"/>
                <w:iCs w:val="0"/>
                <w:color w:val="000000"/>
                <w:sz w:val="18"/>
                <w:szCs w:val="18"/>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F55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C4D7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D16E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78939">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2791">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2E5F9">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5B6D3">
            <w:pPr>
              <w:jc w:val="center"/>
              <w:rPr>
                <w:rFonts w:hint="eastAsia" w:ascii="宋体" w:hAnsi="宋体" w:eastAsia="宋体" w:cs="宋体"/>
                <w:i w:val="0"/>
                <w:iCs w:val="0"/>
                <w:color w:val="000000"/>
                <w:sz w:val="18"/>
                <w:szCs w:val="18"/>
                <w:u w:val="none"/>
              </w:rPr>
            </w:pPr>
          </w:p>
        </w:tc>
      </w:tr>
      <w:tr w14:paraId="4FFB6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F5C05">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30F0D">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D1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F3A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为广大人民群众提供免费wifi上网环境，丰富人民群众的文化生活，逐步实现智慧阜康</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3D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54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丰富</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5B5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5B6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2E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46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1DB93">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79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75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3DBCE">
            <w:pPr>
              <w:jc w:val="center"/>
              <w:rPr>
                <w:rFonts w:hint="eastAsia" w:ascii="宋体" w:hAnsi="宋体" w:eastAsia="宋体" w:cs="宋体"/>
                <w:i w:val="0"/>
                <w:iCs w:val="0"/>
                <w:color w:val="000000"/>
                <w:sz w:val="18"/>
                <w:szCs w:val="18"/>
                <w:u w:val="none"/>
              </w:rPr>
            </w:pPr>
          </w:p>
        </w:tc>
      </w:tr>
      <w:tr w14:paraId="23730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A9003">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CAE06">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B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EE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为市民长期提供免费网络接入服务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3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F4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D57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2D5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93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82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D7C2D">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40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59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EFB7">
            <w:pPr>
              <w:jc w:val="center"/>
              <w:rPr>
                <w:rFonts w:hint="eastAsia" w:ascii="宋体" w:hAnsi="宋体" w:eastAsia="宋体" w:cs="宋体"/>
                <w:i w:val="0"/>
                <w:iCs w:val="0"/>
                <w:color w:val="000000"/>
                <w:sz w:val="18"/>
                <w:szCs w:val="18"/>
                <w:u w:val="none"/>
              </w:rPr>
            </w:pPr>
          </w:p>
        </w:tc>
      </w:tr>
      <w:tr w14:paraId="6A5E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85765">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473A1">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202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F7DC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ADBE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2186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518EC">
            <w:pPr>
              <w:jc w:val="center"/>
              <w:rPr>
                <w:rFonts w:hint="eastAsia" w:ascii="宋体" w:hAnsi="宋体" w:eastAsia="宋体" w:cs="宋体"/>
                <w:i w:val="0"/>
                <w:iCs w:val="0"/>
                <w:color w:val="000000"/>
                <w:sz w:val="18"/>
                <w:szCs w:val="18"/>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A44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C826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C86A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9C7D3">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1F22F">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90D78">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33FCC">
            <w:pPr>
              <w:jc w:val="center"/>
              <w:rPr>
                <w:rFonts w:hint="eastAsia" w:ascii="宋体" w:hAnsi="宋体" w:eastAsia="宋体" w:cs="宋体"/>
                <w:i w:val="0"/>
                <w:iCs w:val="0"/>
                <w:color w:val="000000"/>
                <w:sz w:val="18"/>
                <w:szCs w:val="18"/>
                <w:u w:val="none"/>
              </w:rPr>
            </w:pPr>
          </w:p>
        </w:tc>
      </w:tr>
      <w:tr w14:paraId="5172C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2A09C">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678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2E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D5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政府以及职工群众满意度</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38D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AB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927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=95.34%</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603B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100.35%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29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8" w:name="_GoBack"/>
            <w:bookmarkEnd w:id="158"/>
            <w:r>
              <w:rPr>
                <w:rFonts w:hint="eastAsia" w:ascii="宋体" w:hAnsi="宋体" w:eastAsia="宋体" w:cs="宋体"/>
                <w:i w:val="0"/>
                <w:iCs w:val="0"/>
                <w:color w:val="000000"/>
                <w:kern w:val="0"/>
                <w:sz w:val="18"/>
                <w:szCs w:val="18"/>
                <w:u w:val="none"/>
                <w:lang w:val="en-US" w:eastAsia="zh-CN" w:bidi="ar"/>
              </w:rPr>
              <w:t>9.96</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38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228A9">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EC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E1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173E">
            <w:pPr>
              <w:jc w:val="center"/>
              <w:rPr>
                <w:rFonts w:hint="eastAsia" w:ascii="宋体" w:hAnsi="宋体" w:eastAsia="宋体" w:cs="宋体"/>
                <w:i w:val="0"/>
                <w:iCs w:val="0"/>
                <w:color w:val="000000"/>
                <w:sz w:val="18"/>
                <w:szCs w:val="18"/>
                <w:u w:val="none"/>
              </w:rPr>
            </w:pPr>
          </w:p>
        </w:tc>
      </w:tr>
      <w:tr w14:paraId="4B2B2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09" w:type="pct"/>
            <w:gridSpan w:val="4"/>
            <w:tcBorders>
              <w:top w:val="single" w:color="000000" w:sz="4" w:space="0"/>
              <w:left w:val="single" w:color="000000" w:sz="4" w:space="0"/>
              <w:bottom w:val="single" w:color="000000" w:sz="4" w:space="0"/>
              <w:right w:val="nil"/>
            </w:tcBorders>
            <w:shd w:val="clear" w:color="auto" w:fill="auto"/>
            <w:vAlign w:val="center"/>
          </w:tcPr>
          <w:p w14:paraId="3B1B47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8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098DB63A">
            <w:pP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EA2A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FCFF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E73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99.96分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95319">
            <w:pP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DFA0">
            <w:pP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14D31">
            <w:pP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FD0B9">
            <w:pP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EA7D0">
            <w:pPr>
              <w:rPr>
                <w:rFonts w:hint="eastAsia" w:ascii="宋体" w:hAnsi="宋体" w:eastAsia="宋体" w:cs="宋体"/>
                <w:i w:val="0"/>
                <w:iCs w:val="0"/>
                <w:color w:val="000000"/>
                <w:sz w:val="18"/>
                <w:szCs w:val="18"/>
                <w:u w:val="none"/>
              </w:rPr>
            </w:pPr>
          </w:p>
        </w:tc>
      </w:tr>
    </w:tbl>
    <w:p w14:paraId="11FDCF48">
      <w:pPr>
        <w:ind w:left="0" w:leftChars="0" w:firstLine="0" w:firstLineChars="0"/>
        <w:rPr>
          <w:color w:val="auto"/>
        </w:rPr>
      </w:pPr>
      <w:r>
        <w:rPr>
          <w:color w:val="auto"/>
        </w:rPr>
        <w:br w:type="page"/>
      </w:r>
    </w:p>
    <w:p w14:paraId="3C0AB44C">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6" w:name="_Toc11223"/>
      <w:bookmarkStart w:id="157" w:name="_Toc15067"/>
      <w:r>
        <w:rPr>
          <w:rFonts w:hint="eastAsia" w:ascii="宋体" w:hAnsi="宋体" w:eastAsia="宋体" w:cs="宋体"/>
          <w:b/>
          <w:bCs/>
          <w:color w:val="auto"/>
          <w:highlight w:val="none"/>
          <w:shd w:val="clear" w:color="auto" w:fill="auto"/>
          <w:lang w:val="en-US" w:eastAsia="zh-CN"/>
        </w:rPr>
        <w:t>附件二、</w:t>
      </w:r>
      <w:bookmarkEnd w:id="156"/>
      <w:bookmarkEnd w:id="15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项目支出绩效评价指标体系打分表</w:t>
      </w:r>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095C43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E03EC0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75983F6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6BA9941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1A17162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03ED95D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55FB0FC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6B9E4C4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4CF43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7ACFDC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7BC4FC9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667741E">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62FED5C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65C8B24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531A7C2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5B3FB0E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481CF01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B329CA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0AD538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58B6892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00DD045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BEE4D2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41D814DE">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667028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6AB6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740C03F">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1A8FC4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431E6C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3D06C2C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17DA9BB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A7ADF9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622773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0B43B7F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5707DE8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D83741B">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9AC292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9FB3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2DFA8707">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235973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6794D47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26E0075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C5839F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748EEA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A830EB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EF2839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21612FA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00A1128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6F3B2B2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92785F3">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F8E063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8947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B76DEA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5E8CFA8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78589BB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17E6B70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1D67BB0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0F458D7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136873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47650D9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FBB857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1B47F11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32B597B2">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551E0E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568F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46F3D001">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CBECDD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74FB1DF8">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17A189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6DB5D7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1EDF715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7047350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836B6E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48941AB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F9C758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EA57D5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5AFF21F1">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3246D1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B355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7C3F94D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A5F8CF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7E090F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58BFB16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DB7D5D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835EEB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EEF123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0E3D0A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3C5801FB">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14E136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8F0F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0918046">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2998A5C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2937438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4CC3320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0D5A0D3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46A9736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BE738F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674218F">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AA49A2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4B4F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A9FD18A">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FC36307">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068321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6F3EFFC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262413E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BFF7C6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7708E55B">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A56871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348C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2C755F0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DC69A25">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1774530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D5A016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45F2863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1052D98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2442DBD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AFC3CB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55A86F7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0B97EC6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471E43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1141FF1">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BF2600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A0D6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B96EF6B">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B90AAE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31C25BE0">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6083A8A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6FEC2C1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2C9E001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1EF2B82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62278E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AAC770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1854D5A0">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65D523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25B9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540DE7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01C5E7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1996C0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1BCF062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1279240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C29B13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664071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3595458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16D26B9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CCF0AD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2E267E9F">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45D09D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7DFE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3E25721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39B5A3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4282685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一期实现wifi免费网络覆盖点位</w:t>
            </w:r>
          </w:p>
        </w:tc>
        <w:tc>
          <w:tcPr>
            <w:tcW w:w="2141" w:type="dxa"/>
            <w:shd w:val="clear" w:color="auto" w:fill="auto"/>
            <w:noWrap w:val="0"/>
            <w:vAlign w:val="center"/>
          </w:tcPr>
          <w:p w14:paraId="52B2C28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86ECA2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227B96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439677E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4F6DFD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50ACFE1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A1E4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5B05240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280180E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54C1BF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二期实现wifi免费网络覆盖点位</w:t>
            </w:r>
          </w:p>
        </w:tc>
        <w:tc>
          <w:tcPr>
            <w:tcW w:w="2141" w:type="dxa"/>
            <w:shd w:val="clear" w:color="auto" w:fill="auto"/>
            <w:noWrap w:val="0"/>
            <w:vAlign w:val="center"/>
          </w:tcPr>
          <w:p w14:paraId="4A87744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4ED83F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6BBEBBA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742E9B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E59D8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5D6FC9A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35EC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31F0BF7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00B9D14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62B5080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网络连接测试达标率</w:t>
            </w:r>
          </w:p>
        </w:tc>
        <w:tc>
          <w:tcPr>
            <w:tcW w:w="2141" w:type="dxa"/>
            <w:shd w:val="clear" w:color="auto" w:fill="auto"/>
            <w:noWrap w:val="0"/>
            <w:vAlign w:val="center"/>
          </w:tcPr>
          <w:p w14:paraId="74024D12">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7BF092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77BB90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F505DB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4</w:t>
            </w:r>
          </w:p>
        </w:tc>
        <w:tc>
          <w:tcPr>
            <w:tcW w:w="769" w:type="dxa"/>
            <w:shd w:val="clear" w:color="auto" w:fill="auto"/>
            <w:noWrap w:val="0"/>
            <w:vAlign w:val="center"/>
          </w:tcPr>
          <w:p w14:paraId="6366C7C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4</w:t>
            </w:r>
          </w:p>
        </w:tc>
      </w:tr>
      <w:tr w14:paraId="27C2F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22E59E5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0B1FFD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0046A11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WiFi 7*24小时不间断覆盖率</w:t>
            </w:r>
          </w:p>
        </w:tc>
        <w:tc>
          <w:tcPr>
            <w:tcW w:w="2141" w:type="dxa"/>
            <w:shd w:val="clear" w:color="auto" w:fill="auto"/>
            <w:noWrap w:val="0"/>
            <w:vAlign w:val="center"/>
          </w:tcPr>
          <w:p w14:paraId="17357FF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932D00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51D8D3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DE8F69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466AA88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CC66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884A048">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84AD704">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195B1B6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居民使用连接速率</w:t>
            </w:r>
          </w:p>
        </w:tc>
        <w:tc>
          <w:tcPr>
            <w:tcW w:w="2141" w:type="dxa"/>
            <w:shd w:val="clear" w:color="auto" w:fill="auto"/>
            <w:noWrap w:val="0"/>
            <w:vAlign w:val="center"/>
          </w:tcPr>
          <w:p w14:paraId="79FEAE9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DFCC0D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8B1CB9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11EA5F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14:paraId="39383C6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CBD3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58C2DC4">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76F3538">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63FFCFA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故障修复时长</w:t>
            </w:r>
          </w:p>
        </w:tc>
        <w:tc>
          <w:tcPr>
            <w:tcW w:w="2141" w:type="dxa"/>
            <w:shd w:val="clear" w:color="auto" w:fill="auto"/>
            <w:noWrap w:val="0"/>
            <w:vAlign w:val="center"/>
          </w:tcPr>
          <w:p w14:paraId="48B0346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1AEEBE4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23EE35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2094B0F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4</w:t>
            </w:r>
          </w:p>
        </w:tc>
        <w:tc>
          <w:tcPr>
            <w:tcW w:w="769" w:type="dxa"/>
            <w:shd w:val="clear" w:color="auto" w:fill="auto"/>
            <w:noWrap w:val="0"/>
            <w:vAlign w:val="center"/>
          </w:tcPr>
          <w:p w14:paraId="05883D5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4</w:t>
            </w:r>
          </w:p>
        </w:tc>
      </w:tr>
      <w:tr w14:paraId="7849D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7DBAB3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977C12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F10C35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阜康市人民政府爱wifi-智慧无线城市建设服务（一期）运行成本</w:t>
            </w:r>
          </w:p>
        </w:tc>
        <w:tc>
          <w:tcPr>
            <w:tcW w:w="2141" w:type="dxa"/>
            <w:shd w:val="clear" w:color="auto" w:fill="auto"/>
            <w:noWrap w:val="0"/>
            <w:vAlign w:val="center"/>
          </w:tcPr>
          <w:p w14:paraId="7B31CA0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F8A276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p>
          <w:p w14:paraId="0DB0209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2C54A1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4CA1A8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BF257A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5F3C837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1AA2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BCC2B0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F3338A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0C508B7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阜康市人民政府爱wifi-智慧无线城市建设服务（二期）运行成本</w:t>
            </w:r>
          </w:p>
        </w:tc>
        <w:tc>
          <w:tcPr>
            <w:tcW w:w="2141" w:type="dxa"/>
            <w:shd w:val="clear" w:color="auto" w:fill="auto"/>
            <w:noWrap w:val="0"/>
            <w:vAlign w:val="center"/>
          </w:tcPr>
          <w:p w14:paraId="6E6E708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09080E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p>
          <w:p w14:paraId="0E76A114">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E28F79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B29D76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B104F5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643BFA7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61292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22E3DEF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279BF9D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25C8FA7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default" w:ascii="宋体" w:hAnsi="宋体" w:eastAsia="宋体" w:cs="宋体"/>
                <w:color w:val="auto"/>
                <w:kern w:val="0"/>
                <w:sz w:val="20"/>
                <w:szCs w:val="20"/>
                <w:highlight w:val="none"/>
                <w:shd w:val="clear" w:color="auto" w:fill="auto"/>
                <w:lang w:val="en-US" w:eastAsia="zh-CN"/>
              </w:rPr>
              <w:t>为广大人民群众提供免费wifi上网环境，丰富人民群众的文化生活，逐步实现智慧阜康</w:t>
            </w:r>
          </w:p>
        </w:tc>
        <w:tc>
          <w:tcPr>
            <w:tcW w:w="2141" w:type="dxa"/>
            <w:shd w:val="clear" w:color="auto" w:fill="auto"/>
            <w:noWrap w:val="0"/>
            <w:vAlign w:val="center"/>
          </w:tcPr>
          <w:p w14:paraId="739413F0">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7353F0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C34C3D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7EEAFFC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3E321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36850B8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3DA831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291045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为市民提供免费网络接入服务</w:t>
            </w:r>
          </w:p>
        </w:tc>
        <w:tc>
          <w:tcPr>
            <w:tcW w:w="2141" w:type="dxa"/>
            <w:shd w:val="clear" w:color="auto" w:fill="auto"/>
            <w:noWrap w:val="0"/>
            <w:vAlign w:val="center"/>
          </w:tcPr>
          <w:p w14:paraId="03C6CFD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240FB151">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D4BDFAF">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417AE08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3A0C4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CEB725A">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9164F4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62800347">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政府以及职工群众满意度</w:t>
            </w:r>
          </w:p>
        </w:tc>
        <w:tc>
          <w:tcPr>
            <w:tcW w:w="2141" w:type="dxa"/>
            <w:shd w:val="clear" w:color="auto" w:fill="auto"/>
            <w:noWrap w:val="0"/>
            <w:vAlign w:val="center"/>
          </w:tcPr>
          <w:p w14:paraId="0325EAC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59697DBD">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52CF323">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6C93AE7E">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1CA2E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F103118">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E4A1C9B">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45AC789">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74A5708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12BD54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ascii="Times New Roman" w:hAnsi="Times New Roman" w:eastAsia="仿宋_GB2312" w:cs="Times New Roman"/>
          <w:color w:val="auto"/>
          <w:sz w:val="30"/>
          <w:szCs w:val="24"/>
        </w:rPr>
      </w:pPr>
    </w:p>
    <w:p w14:paraId="6DF687D0">
      <w:pPr>
        <w:keepNext w:val="0"/>
        <w:keepLines w:val="0"/>
        <w:pageBreakBefore w:val="0"/>
        <w:kinsoku/>
        <w:wordWrap/>
        <w:overflowPunct/>
        <w:topLinePunct w:val="0"/>
        <w:autoSpaceDE/>
        <w:autoSpaceDN/>
        <w:bidi w:val="0"/>
        <w:adjustRightInd/>
        <w:spacing w:line="300" w:lineRule="exact"/>
        <w:ind w:firstLine="0" w:firstLineChars="0"/>
        <w:jc w:val="left"/>
        <w:textAlignment w:val="auto"/>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8BF2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EF46F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EF46F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AAA83"/>
    <w:multiLevelType w:val="singleLevel"/>
    <w:tmpl w:val="D0EAAA8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B36F60"/>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8892439"/>
    <w:rsid w:val="08EB30F3"/>
    <w:rsid w:val="09237408"/>
    <w:rsid w:val="09781BD6"/>
    <w:rsid w:val="09F359DF"/>
    <w:rsid w:val="0A575E65"/>
    <w:rsid w:val="0ACA0AB6"/>
    <w:rsid w:val="0C032502"/>
    <w:rsid w:val="0C27698C"/>
    <w:rsid w:val="0D4452F3"/>
    <w:rsid w:val="0EB827B5"/>
    <w:rsid w:val="0F5E5042"/>
    <w:rsid w:val="0FE95707"/>
    <w:rsid w:val="10510571"/>
    <w:rsid w:val="10787A20"/>
    <w:rsid w:val="108672DE"/>
    <w:rsid w:val="10EC685A"/>
    <w:rsid w:val="11FA6155"/>
    <w:rsid w:val="12CF0947"/>
    <w:rsid w:val="12F1313F"/>
    <w:rsid w:val="136C678E"/>
    <w:rsid w:val="13EB2FF5"/>
    <w:rsid w:val="14ED4CAC"/>
    <w:rsid w:val="15913D02"/>
    <w:rsid w:val="15A46B04"/>
    <w:rsid w:val="165825BC"/>
    <w:rsid w:val="16BC5D73"/>
    <w:rsid w:val="17154EF8"/>
    <w:rsid w:val="176F36D7"/>
    <w:rsid w:val="1795226D"/>
    <w:rsid w:val="18456B1E"/>
    <w:rsid w:val="1B440126"/>
    <w:rsid w:val="1C1171C5"/>
    <w:rsid w:val="1D265138"/>
    <w:rsid w:val="1D7B6BCA"/>
    <w:rsid w:val="1DA41A79"/>
    <w:rsid w:val="1DF53469"/>
    <w:rsid w:val="1E2F24F2"/>
    <w:rsid w:val="1E58492F"/>
    <w:rsid w:val="1E5B6757"/>
    <w:rsid w:val="1ED10AC6"/>
    <w:rsid w:val="1EFE1894"/>
    <w:rsid w:val="1F89225F"/>
    <w:rsid w:val="1F900A1F"/>
    <w:rsid w:val="1FC0575D"/>
    <w:rsid w:val="206132C7"/>
    <w:rsid w:val="21B00C1D"/>
    <w:rsid w:val="23031BEB"/>
    <w:rsid w:val="235F6700"/>
    <w:rsid w:val="23917691"/>
    <w:rsid w:val="244D65B8"/>
    <w:rsid w:val="245E1E24"/>
    <w:rsid w:val="246B7A94"/>
    <w:rsid w:val="25AD5E5D"/>
    <w:rsid w:val="2732478D"/>
    <w:rsid w:val="27661469"/>
    <w:rsid w:val="27900EAD"/>
    <w:rsid w:val="279B538A"/>
    <w:rsid w:val="286F545C"/>
    <w:rsid w:val="29314FBC"/>
    <w:rsid w:val="2AA2081A"/>
    <w:rsid w:val="2C024B86"/>
    <w:rsid w:val="2C551132"/>
    <w:rsid w:val="2C5C76C2"/>
    <w:rsid w:val="2C927671"/>
    <w:rsid w:val="2CC6306F"/>
    <w:rsid w:val="2D7C5CD6"/>
    <w:rsid w:val="2E483E7E"/>
    <w:rsid w:val="2E690493"/>
    <w:rsid w:val="2E9854BD"/>
    <w:rsid w:val="2F0D407F"/>
    <w:rsid w:val="2F454B19"/>
    <w:rsid w:val="310224D9"/>
    <w:rsid w:val="318B07CC"/>
    <w:rsid w:val="31B4621C"/>
    <w:rsid w:val="31E3230A"/>
    <w:rsid w:val="330957E0"/>
    <w:rsid w:val="33356F64"/>
    <w:rsid w:val="33944516"/>
    <w:rsid w:val="34B62907"/>
    <w:rsid w:val="35C61849"/>
    <w:rsid w:val="36BD137C"/>
    <w:rsid w:val="378E0F6A"/>
    <w:rsid w:val="38053EDF"/>
    <w:rsid w:val="380812A4"/>
    <w:rsid w:val="385D37E7"/>
    <w:rsid w:val="38782EDD"/>
    <w:rsid w:val="3967028B"/>
    <w:rsid w:val="3B42664A"/>
    <w:rsid w:val="3BEA2ACA"/>
    <w:rsid w:val="3CAD1E92"/>
    <w:rsid w:val="3D836A4E"/>
    <w:rsid w:val="3EA37E97"/>
    <w:rsid w:val="3FBE0BC5"/>
    <w:rsid w:val="4048103A"/>
    <w:rsid w:val="40736643"/>
    <w:rsid w:val="40D24A7A"/>
    <w:rsid w:val="42621029"/>
    <w:rsid w:val="435241E2"/>
    <w:rsid w:val="43975C51"/>
    <w:rsid w:val="439E3FA7"/>
    <w:rsid w:val="43B80594"/>
    <w:rsid w:val="44B32266"/>
    <w:rsid w:val="44FC64F4"/>
    <w:rsid w:val="467F4585"/>
    <w:rsid w:val="46974B4F"/>
    <w:rsid w:val="470628CB"/>
    <w:rsid w:val="4729480B"/>
    <w:rsid w:val="47555BD4"/>
    <w:rsid w:val="47BC2DB1"/>
    <w:rsid w:val="47E96399"/>
    <w:rsid w:val="47F76025"/>
    <w:rsid w:val="48120AD4"/>
    <w:rsid w:val="486E33F5"/>
    <w:rsid w:val="48E12B50"/>
    <w:rsid w:val="499441BE"/>
    <w:rsid w:val="499A6C1C"/>
    <w:rsid w:val="49AE1470"/>
    <w:rsid w:val="4A195607"/>
    <w:rsid w:val="4A2138F0"/>
    <w:rsid w:val="4A583887"/>
    <w:rsid w:val="4B9F6E02"/>
    <w:rsid w:val="4C89637B"/>
    <w:rsid w:val="4E5B43DC"/>
    <w:rsid w:val="4E6E48A8"/>
    <w:rsid w:val="4EEC036B"/>
    <w:rsid w:val="4F714FA1"/>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160E2F"/>
    <w:rsid w:val="5B634312"/>
    <w:rsid w:val="5B9D2CCD"/>
    <w:rsid w:val="5B9E71EA"/>
    <w:rsid w:val="5DEA626C"/>
    <w:rsid w:val="5E226FBC"/>
    <w:rsid w:val="5FDE4323"/>
    <w:rsid w:val="5FE72BD2"/>
    <w:rsid w:val="60120613"/>
    <w:rsid w:val="614D53E4"/>
    <w:rsid w:val="618D5292"/>
    <w:rsid w:val="622E78FA"/>
    <w:rsid w:val="626C31C9"/>
    <w:rsid w:val="63343F70"/>
    <w:rsid w:val="64296E1C"/>
    <w:rsid w:val="64386FCC"/>
    <w:rsid w:val="649E64A2"/>
    <w:rsid w:val="650224CC"/>
    <w:rsid w:val="65E5270A"/>
    <w:rsid w:val="663D3C54"/>
    <w:rsid w:val="667A6962"/>
    <w:rsid w:val="66862C89"/>
    <w:rsid w:val="66BB486D"/>
    <w:rsid w:val="67394C7D"/>
    <w:rsid w:val="68126B38"/>
    <w:rsid w:val="68291A1A"/>
    <w:rsid w:val="68352BB8"/>
    <w:rsid w:val="691327EB"/>
    <w:rsid w:val="691B1594"/>
    <w:rsid w:val="693A016B"/>
    <w:rsid w:val="6A062180"/>
    <w:rsid w:val="6A17429C"/>
    <w:rsid w:val="6A567EA3"/>
    <w:rsid w:val="6A8B6EC2"/>
    <w:rsid w:val="6B4B4368"/>
    <w:rsid w:val="6B79100E"/>
    <w:rsid w:val="6B836C04"/>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6163AB8"/>
    <w:rsid w:val="77636B63"/>
    <w:rsid w:val="77813724"/>
    <w:rsid w:val="77861774"/>
    <w:rsid w:val="78F31435"/>
    <w:rsid w:val="79300B45"/>
    <w:rsid w:val="794D3E18"/>
    <w:rsid w:val="79F3729A"/>
    <w:rsid w:val="7A880722"/>
    <w:rsid w:val="7AB62D42"/>
    <w:rsid w:val="7ABE6120"/>
    <w:rsid w:val="7ACB0498"/>
    <w:rsid w:val="7AED0B4D"/>
    <w:rsid w:val="7C1E4487"/>
    <w:rsid w:val="7C215E02"/>
    <w:rsid w:val="7CF23764"/>
    <w:rsid w:val="7D851A94"/>
    <w:rsid w:val="7E797F74"/>
    <w:rsid w:val="7F8721A6"/>
    <w:rsid w:val="7F924011"/>
    <w:rsid w:val="7FC52DC2"/>
    <w:rsid w:val="7FE82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12352</Words>
  <Characters>13221</Characters>
  <Lines>0</Lines>
  <Paragraphs>0</Paragraphs>
  <TotalTime>1</TotalTime>
  <ScaleCrop>false</ScaleCrop>
  <LinksUpToDate>false</LinksUpToDate>
  <CharactersWithSpaces>13294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08BB88ED2A9F4AD8A0D7751F800A61C4</vt:lpwstr>
  </property>
  <property fmtid="{D5CDD505-2E9C-101B-9397-08002B2CF9AE}" pid="4" name="KSOTemplateDocerSaveRecord">
    <vt:lpwstr>eyJoZGlkIjoiNTY3MmI4ODZmMjljZWZhNGFkN2U2N2Y4ODgwYjM5ZGIiLCJ1c2VySWQiOiIzNjI1MzY3NzcifQ==</vt:lpwstr>
  </property>
</Properties>
</file>