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15679"/>
      <w:bookmarkStart w:id="2" w:name="_Toc25575"/>
      <w:bookmarkStart w:id="3" w:name="_Toc29123"/>
      <w:r>
        <w:rPr>
          <w:rFonts w:hint="eastAsia" w:cs="宋体"/>
          <w:b/>
          <w:bCs/>
          <w:color w:val="auto"/>
          <w:sz w:val="40"/>
          <w:szCs w:val="40"/>
          <w:highlight w:val="none"/>
          <w:shd w:val="clear" w:color="auto" w:fill="auto"/>
          <w:lang w:val="en-US" w:eastAsia="zh-CN"/>
        </w:rPr>
        <w:t>备战参赛自治区第十四届运动会经费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AAADC36">
      <w:pPr>
        <w:spacing w:line="360" w:lineRule="auto"/>
        <w:ind w:firstLine="0" w:firstLineChars="0"/>
        <w:jc w:val="left"/>
        <w:rPr>
          <w:rFonts w:ascii="黑体" w:hAnsi="Times New Roman" w:eastAsia="黑体"/>
          <w:b w:val="0"/>
          <w:bCs/>
          <w:color w:val="auto"/>
          <w:sz w:val="30"/>
          <w:szCs w:val="30"/>
          <w:highlight w:val="none"/>
          <w:shd w:val="clear" w:color="auto" w:fill="auto"/>
        </w:rPr>
      </w:pPr>
      <w:r>
        <w:rPr>
          <w:rFonts w:hint="eastAsia" w:ascii="黑体" w:hAnsi="Times New Roman" w:eastAsia="黑体"/>
          <w:b w:val="0"/>
          <w:bCs/>
          <w:color w:val="auto"/>
          <w:sz w:val="30"/>
          <w:szCs w:val="30"/>
          <w:highlight w:val="none"/>
          <w:shd w:val="clear" w:color="auto" w:fill="auto"/>
        </w:rPr>
        <w:t>项目名称：备战参赛自治区第十四届运动会经费</w:t>
      </w:r>
    </w:p>
    <w:p w14:paraId="7CB8A243">
      <w:pPr>
        <w:spacing w:line="360" w:lineRule="auto"/>
        <w:ind w:firstLine="0" w:firstLineChars="0"/>
        <w:jc w:val="left"/>
        <w:rPr>
          <w:rFonts w:hint="eastAsia" w:ascii="黑体" w:hAnsi="Times New Roman" w:eastAsia="黑体"/>
          <w:b w:val="0"/>
          <w:bCs/>
          <w:color w:val="auto"/>
          <w:sz w:val="30"/>
          <w:szCs w:val="30"/>
          <w:highlight w:val="none"/>
          <w:shd w:val="clear" w:color="auto" w:fill="auto"/>
        </w:rPr>
      </w:pPr>
      <w:r>
        <w:rPr>
          <w:rFonts w:hint="eastAsia" w:ascii="黑体" w:hAnsi="Times New Roman" w:eastAsia="黑体"/>
          <w:b w:val="0"/>
          <w:bCs/>
          <w:color w:val="auto"/>
          <w:sz w:val="30"/>
          <w:szCs w:val="30"/>
          <w:highlight w:val="none"/>
          <w:shd w:val="clear" w:color="auto" w:fill="auto"/>
        </w:rPr>
        <w:t>实施单位：阜康市公共文化体育事业发展中心</w:t>
      </w:r>
    </w:p>
    <w:p w14:paraId="1CD13478">
      <w:pPr>
        <w:spacing w:line="360" w:lineRule="auto"/>
        <w:ind w:firstLine="0" w:firstLineChars="0"/>
        <w:jc w:val="left"/>
        <w:rPr>
          <w:rFonts w:hint="eastAsia" w:ascii="黑体" w:hAnsi="Times New Roman" w:eastAsia="黑体"/>
          <w:b w:val="0"/>
          <w:bCs/>
          <w:color w:val="auto"/>
          <w:sz w:val="30"/>
          <w:szCs w:val="30"/>
          <w:highlight w:val="none"/>
          <w:shd w:val="clear" w:color="auto" w:fill="auto"/>
        </w:rPr>
      </w:pPr>
      <w:r>
        <w:rPr>
          <w:rFonts w:hint="eastAsia" w:ascii="黑体" w:hAnsi="Times New Roman" w:eastAsia="黑体"/>
          <w:b w:val="0"/>
          <w:bCs/>
          <w:color w:val="auto"/>
          <w:sz w:val="30"/>
          <w:szCs w:val="30"/>
          <w:highlight w:val="none"/>
          <w:shd w:val="clear" w:color="auto" w:fill="auto"/>
        </w:rPr>
        <w:t>主管部门：阜康市文化体育广播电视和旅游局</w:t>
      </w:r>
    </w:p>
    <w:p w14:paraId="065BEE39">
      <w:pPr>
        <w:spacing w:line="360" w:lineRule="auto"/>
        <w:ind w:firstLine="0" w:firstLineChars="0"/>
        <w:jc w:val="left"/>
        <w:rPr>
          <w:rFonts w:hint="eastAsia" w:ascii="黑体" w:hAnsi="Times New Roman" w:eastAsia="黑体"/>
          <w:b w:val="0"/>
          <w:bCs/>
          <w:color w:val="auto"/>
          <w:sz w:val="30"/>
          <w:szCs w:val="30"/>
          <w:highlight w:val="none"/>
          <w:shd w:val="clear" w:color="auto" w:fill="auto"/>
          <w:lang w:eastAsia="zh-CN"/>
        </w:rPr>
      </w:pPr>
      <w:r>
        <w:rPr>
          <w:rFonts w:hint="eastAsia" w:ascii="黑体" w:hAnsi="Times New Roman" w:eastAsia="黑体"/>
          <w:b w:val="0"/>
          <w:bCs/>
          <w:color w:val="auto"/>
          <w:sz w:val="30"/>
          <w:szCs w:val="30"/>
          <w:highlight w:val="none"/>
          <w:shd w:val="clear" w:color="auto" w:fill="auto"/>
          <w:lang w:eastAsia="zh-CN"/>
        </w:rPr>
        <w:t>项目负责人：范惠玉</w:t>
      </w:r>
    </w:p>
    <w:p w14:paraId="50706B4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72711C6">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A85C49B">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12584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3912E34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7B41E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7F756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D330E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414776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56FEB0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B81565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A9E6E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9A17E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1287B2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4403B4F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C5DC5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639A1B4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85AC91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8EABBB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E847F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F56B3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991B23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740F149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DBAE4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7FE964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2CC8F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0432"/>
      <w:bookmarkStart w:id="5" w:name="_Toc3663"/>
      <w:bookmarkStart w:id="6" w:name="_Toc1194"/>
      <w:bookmarkStart w:id="7" w:name="_Toc22946"/>
      <w:r>
        <w:rPr>
          <w:rFonts w:hint="eastAsia" w:ascii="宋体" w:hAnsi="宋体" w:eastAsia="宋体" w:cs="宋体"/>
          <w:b/>
          <w:bCs/>
          <w:color w:val="auto"/>
          <w:sz w:val="36"/>
          <w:szCs w:val="36"/>
          <w:highlight w:val="none"/>
          <w:shd w:val="clear" w:color="auto" w:fill="auto"/>
          <w:lang w:val="en-US" w:eastAsia="zh-CN"/>
        </w:rPr>
        <w:t>备战参赛自治区第十四届运动会经费</w:t>
      </w:r>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625E81A0">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9812"/>
      <w:bookmarkStart w:id="11" w:name="_Toc10645"/>
      <w:bookmarkStart w:id="12" w:name="_Toc22346"/>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22B242D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新疆维吾尔自治区第十四届运动会于2023年7月至8月在巴音郭楞蒙古自治州举办。为进一步做好备战和组织参赛工作，争取在自治区“十四运”上勇创佳绩，展示昌吉州运动健儿在全区竞技体育赛场的风采，促进我市体育事业更好更快发展，根据昌州财教</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2023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22号文件要求，给阜康市拨付30万元专项经费用于备战参赛自治区第十四届运动会。</w:t>
      </w:r>
    </w:p>
    <w:p w14:paraId="4F5AE66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0730"/>
      <w:bookmarkStart w:id="16" w:name="_Toc1788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81F51E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16592"/>
      <w:bookmarkStart w:id="19" w:name="_Toc27409"/>
      <w:bookmarkStart w:id="20" w:name="_Toc21898"/>
      <w:bookmarkStart w:id="21" w:name="_Toc27245"/>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为展示昌吉州运动健儿在全区竞技体育赛场的风采，促进我市体育事业更好更快发展，根据昌州财教</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2023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22号文件要求，给阜康市拨付30万元专项经费用于备战参赛自治区第十四届运动会。专项经费主要用于运动队购买装备及器材，</w:t>
      </w:r>
      <w:r>
        <w:rPr>
          <w:rFonts w:hint="default" w:ascii="仿宋_GB2312" w:hAnsi="仿宋_GB2312" w:eastAsia="仿宋_GB2312" w:cs="仿宋_GB2312"/>
          <w:color w:val="auto"/>
          <w:sz w:val="32"/>
          <w:szCs w:val="32"/>
          <w:highlight w:val="none"/>
          <w:shd w:val="clear" w:color="auto" w:fill="auto"/>
          <w:lang w:val="en-US" w:eastAsia="zh-CN"/>
        </w:rPr>
        <w:t>组织教练员和运动员开展</w:t>
      </w:r>
      <w:r>
        <w:rPr>
          <w:rFonts w:hint="eastAsia" w:ascii="仿宋_GB2312" w:hAnsi="仿宋_GB2312" w:eastAsia="仿宋_GB2312" w:cs="仿宋_GB2312"/>
          <w:color w:val="auto"/>
          <w:sz w:val="32"/>
          <w:szCs w:val="32"/>
          <w:highlight w:val="none"/>
          <w:shd w:val="clear" w:color="auto" w:fill="auto"/>
          <w:lang w:val="en-US" w:eastAsia="zh-CN"/>
        </w:rPr>
        <w:t>专项</w:t>
      </w:r>
      <w:r>
        <w:rPr>
          <w:rFonts w:hint="default" w:ascii="仿宋_GB2312" w:hAnsi="仿宋_GB2312" w:eastAsia="仿宋_GB2312" w:cs="仿宋_GB2312"/>
          <w:color w:val="auto"/>
          <w:sz w:val="32"/>
          <w:szCs w:val="32"/>
          <w:highlight w:val="none"/>
          <w:shd w:val="clear" w:color="auto" w:fill="auto"/>
          <w:lang w:val="en-US" w:eastAsia="zh-CN"/>
        </w:rPr>
        <w:t>集训</w:t>
      </w:r>
      <w:r>
        <w:rPr>
          <w:rFonts w:hint="eastAsia" w:ascii="仿宋_GB2312" w:hAnsi="仿宋_GB2312" w:eastAsia="仿宋_GB2312" w:cs="仿宋_GB2312"/>
          <w:color w:val="auto"/>
          <w:sz w:val="32"/>
          <w:szCs w:val="32"/>
          <w:highlight w:val="none"/>
          <w:shd w:val="clear" w:color="auto" w:fill="auto"/>
          <w:lang w:val="en-US" w:eastAsia="zh-CN"/>
        </w:rPr>
        <w:t>及参赛。</w:t>
      </w:r>
      <w:r>
        <w:rPr>
          <w:rFonts w:hint="default" w:ascii="仿宋_GB2312" w:hAnsi="仿宋_GB2312" w:eastAsia="仿宋_GB2312" w:cs="仿宋_GB2312"/>
          <w:color w:val="auto"/>
          <w:sz w:val="32"/>
          <w:szCs w:val="32"/>
          <w:highlight w:val="none"/>
          <w:shd w:val="clear" w:color="auto" w:fill="auto"/>
          <w:lang w:val="en-US" w:eastAsia="zh-CN"/>
        </w:rPr>
        <w:t>确保运动员以健康的体魄、良好的精神状态参加比赛。</w:t>
      </w:r>
    </w:p>
    <w:p w14:paraId="509B26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本项目自2023年7月18日经昌州财教</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2023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shd w:val="clear" w:color="auto" w:fill="auto"/>
          <w:lang w:val="en-US" w:eastAsia="zh-CN"/>
        </w:rPr>
        <w:t>22号文件批复，经阜康市文旅局会议，确定了项目领导小组，明确了责任分工：组长为张铁录，副组长为范惠玉，项目负责人为张玉柱,组员为：付强、吴彦龙、李瑶，其中：付强负责监管工作，吴彦龙负责项目档案资料，李瑶负责资金拨付工作。</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一是</w:t>
      </w:r>
      <w:r>
        <w:rPr>
          <w:rFonts w:hint="default" w:ascii="仿宋_GB2312" w:hAnsi="仿宋_GB2312" w:eastAsia="仿宋_GB2312" w:cs="仿宋_GB2312"/>
          <w:color w:val="auto"/>
          <w:sz w:val="32"/>
          <w:szCs w:val="32"/>
          <w:highlight w:val="none"/>
          <w:shd w:val="clear" w:color="auto" w:fill="auto"/>
          <w:lang w:val="en-US" w:eastAsia="zh-CN"/>
        </w:rPr>
        <w:t>按照州文旅局</w:t>
      </w:r>
      <w:r>
        <w:rPr>
          <w:rFonts w:hint="eastAsia" w:ascii="仿宋_GB2312" w:hAnsi="仿宋_GB2312" w:eastAsia="仿宋_GB2312" w:cs="仿宋_GB2312"/>
          <w:color w:val="auto"/>
          <w:sz w:val="32"/>
          <w:szCs w:val="32"/>
          <w:highlight w:val="none"/>
          <w:shd w:val="clear" w:color="auto" w:fill="auto"/>
          <w:lang w:val="en-US" w:eastAsia="zh-CN"/>
        </w:rPr>
        <w:t>备战参赛的总体计划和</w:t>
      </w:r>
      <w:r>
        <w:rPr>
          <w:rFonts w:hint="default" w:ascii="仿宋_GB2312" w:hAnsi="仿宋_GB2312" w:eastAsia="仿宋_GB2312" w:cs="仿宋_GB2312"/>
          <w:color w:val="auto"/>
          <w:sz w:val="32"/>
          <w:szCs w:val="32"/>
          <w:highlight w:val="none"/>
          <w:shd w:val="clear" w:color="auto" w:fill="auto"/>
          <w:lang w:val="en-US" w:eastAsia="zh-CN"/>
        </w:rPr>
        <w:t>要求，积极对接做好各项筹备工作。</w:t>
      </w:r>
      <w:r>
        <w:rPr>
          <w:rFonts w:hint="eastAsia" w:ascii="仿宋_GB2312" w:hAnsi="仿宋_GB2312" w:eastAsia="仿宋_GB2312" w:cs="仿宋_GB2312"/>
          <w:color w:val="auto"/>
          <w:sz w:val="32"/>
          <w:szCs w:val="32"/>
          <w:highlight w:val="none"/>
          <w:shd w:val="clear" w:color="auto" w:fill="auto"/>
          <w:lang w:val="en-US" w:eastAsia="zh-CN"/>
        </w:rPr>
        <w:t>二是用专项经费为运动队购买装备及器材，</w:t>
      </w:r>
      <w:r>
        <w:rPr>
          <w:rFonts w:hint="default" w:ascii="仿宋_GB2312" w:hAnsi="仿宋_GB2312" w:eastAsia="仿宋_GB2312" w:cs="仿宋_GB2312"/>
          <w:color w:val="auto"/>
          <w:sz w:val="32"/>
          <w:szCs w:val="32"/>
          <w:highlight w:val="none"/>
          <w:shd w:val="clear" w:color="auto" w:fill="auto"/>
          <w:lang w:val="en-US" w:eastAsia="zh-CN"/>
        </w:rPr>
        <w:t>组织教练员和运动员开展</w:t>
      </w:r>
      <w:r>
        <w:rPr>
          <w:rFonts w:hint="eastAsia" w:ascii="仿宋_GB2312" w:hAnsi="仿宋_GB2312" w:eastAsia="仿宋_GB2312" w:cs="仿宋_GB2312"/>
          <w:color w:val="auto"/>
          <w:sz w:val="32"/>
          <w:szCs w:val="32"/>
          <w:highlight w:val="none"/>
          <w:shd w:val="clear" w:color="auto" w:fill="auto"/>
          <w:lang w:val="en-US" w:eastAsia="zh-CN"/>
        </w:rPr>
        <w:t>专项</w:t>
      </w:r>
      <w:r>
        <w:rPr>
          <w:rFonts w:hint="default" w:ascii="仿宋_GB2312" w:hAnsi="仿宋_GB2312" w:eastAsia="仿宋_GB2312" w:cs="仿宋_GB2312"/>
          <w:color w:val="auto"/>
          <w:sz w:val="32"/>
          <w:szCs w:val="32"/>
          <w:highlight w:val="none"/>
          <w:shd w:val="clear" w:color="auto" w:fill="auto"/>
          <w:lang w:val="en-US" w:eastAsia="zh-CN"/>
        </w:rPr>
        <w:t>集训</w:t>
      </w:r>
      <w:r>
        <w:rPr>
          <w:rFonts w:hint="eastAsia" w:ascii="仿宋_GB2312" w:hAnsi="仿宋_GB2312" w:eastAsia="仿宋_GB2312" w:cs="仿宋_GB2312"/>
          <w:color w:val="auto"/>
          <w:sz w:val="32"/>
          <w:szCs w:val="32"/>
          <w:highlight w:val="none"/>
          <w:shd w:val="clear" w:color="auto" w:fill="auto"/>
          <w:lang w:val="en-US" w:eastAsia="zh-CN"/>
        </w:rPr>
        <w:t>及参赛。</w:t>
      </w:r>
      <w:r>
        <w:rPr>
          <w:rFonts w:hint="default" w:ascii="仿宋_GB2312" w:hAnsi="仿宋_GB2312" w:eastAsia="仿宋_GB2312" w:cs="仿宋_GB2312"/>
          <w:color w:val="auto"/>
          <w:sz w:val="32"/>
          <w:szCs w:val="32"/>
          <w:highlight w:val="none"/>
          <w:shd w:val="clear" w:color="auto" w:fill="auto"/>
          <w:lang w:val="en-US" w:eastAsia="zh-CN"/>
        </w:rPr>
        <w:t>确保运动员以健康的体魄、良好的精神状态参加比赛。</w:t>
      </w:r>
      <w:r>
        <w:rPr>
          <w:rFonts w:hint="eastAsia" w:ascii="仿宋_GB2312" w:hAnsi="仿宋_GB2312" w:eastAsia="仿宋_GB2312" w:cs="仿宋_GB2312"/>
          <w:color w:val="auto"/>
          <w:sz w:val="32"/>
          <w:szCs w:val="32"/>
          <w:highlight w:val="none"/>
          <w:shd w:val="clear" w:color="auto" w:fill="auto"/>
          <w:lang w:val="en-US" w:eastAsia="zh-CN"/>
        </w:rPr>
        <w:t>三是积极参赛，检验成果。阜康市速滑队代表自治区参加了全国第十四届冬季运动会群众项目速度滑冰比赛，获得4x200米混合接力第十名，2000米混合团体第九名的成绩，获得优秀组织奖。代表昌吉州参加“奔跑吧·少年”2023年自治区青少年速度滑冰锦标赛，获得5金4银5铜，获团体总分第一名。阜康市青少年业余体校运动员代表昌吉州参加2023年自治区第十四届运动会中射箭、跆拳道和武术套路（散打）项目的比赛，获得6金、11银、15铜的成绩。四是坚持专款专用、集体决策的原则，规范使用好专项资金。</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858"/>
      <w:bookmarkStart w:id="23" w:name="_Toc569"/>
      <w:bookmarkStart w:id="24" w:name="_Toc12348"/>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3509"/>
      <w:bookmarkStart w:id="28" w:name="_Toc2636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337EDB3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该项目年初预算数30.00万元，全年预算数30.00万元，该项目资金已全部落实到位，资金来源为财政拨款。</w:t>
      </w:r>
      <w:bookmarkEnd w:id="29"/>
      <w:bookmarkEnd w:id="30"/>
      <w:bookmarkEnd w:id="31"/>
      <w:bookmarkStart w:id="32" w:name="_Toc1166"/>
      <w:bookmarkStart w:id="33" w:name="_Toc28187"/>
      <w:bookmarkStart w:id="34" w:name="_Toc3409"/>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1647"/>
      <w:bookmarkStart w:id="37" w:name="_Toc1430"/>
      <w:r>
        <w:rPr>
          <w:rFonts w:hint="eastAsia" w:ascii="仿宋_GB2312" w:hAnsi="仿宋_GB2312" w:eastAsia="仿宋_GB2312" w:cs="仿宋_GB2312"/>
          <w:color w:val="auto"/>
          <w:sz w:val="32"/>
          <w:szCs w:val="32"/>
          <w:highlight w:val="none"/>
          <w:lang w:val="en-US" w:eastAsia="zh-CN"/>
        </w:rPr>
        <w:t>该项目年初预算数30.00万元，全年预算数30.00万元，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全年执行数30.00万元，预算执行率为100%，主要用于：全国第十四届冬季运动会群众项目速度滑冰比赛。</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8528"/>
      <w:bookmarkStart w:id="40" w:name="_Toc2547"/>
      <w:bookmarkStart w:id="41" w:name="_Toc14758"/>
      <w:bookmarkStart w:id="42"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备战参赛自治区第十四届运动会经费项目绩效总体目标为：2024年，阜康市公共文化体育事业发展服务中心预计完成集训教练员人数5人，集训运动员人数60人，保障滑冰项目运动员参赛率达到95%，保障轮滑项目运动员参赛率达到95%，预计项目项目完成时间为2023/12/31，通过选拔滑冰、轮滑项目优秀运动员进行备战集训，组队参赛自治区第十四届运动会，从而有效提升冰雪运动会竞技体育成绩、提高群众参与冰雪运动积极性的效益。</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007"/>
      <w:bookmarkStart w:id="44" w:name="_Toc8990"/>
      <w:bookmarkStart w:id="45" w:name="_Toc4487"/>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产出</w:t>
      </w:r>
      <w:r>
        <w:rPr>
          <w:rFonts w:hint="eastAsia" w:ascii="仿宋_GB2312" w:hAnsi="仿宋_GB2312" w:eastAsia="仿宋_GB2312" w:cs="仿宋_GB2312"/>
          <w:color w:val="auto"/>
          <w:sz w:val="32"/>
          <w:szCs w:val="32"/>
          <w:highlight w:val="none"/>
          <w:shd w:val="clear" w:color="auto" w:fill="auto"/>
          <w:lang w:val="en-US" w:eastAsia="zh-CN"/>
        </w:rPr>
        <w:t>指标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56CF6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集训教练员人数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指标，预期目标值为≥5人；</w:t>
      </w:r>
    </w:p>
    <w:p w14:paraId="41DA746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集训运动员人数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指标，预期目标值为≥60人；</w:t>
      </w:r>
    </w:p>
    <w:p w14:paraId="2A852E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参赛项目数量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指标，预期目标值为≥2项；</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6A927E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保障滑雪项目运动员参赛率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6232E6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保障滑冰项目运动员参赛率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指标，预期目标值为2023/12/31；</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项目不涉及成本</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不涉及经济效益</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提升冰雪运动会竞技体育成绩</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指标，预期目标值为提升；</w:t>
      </w:r>
    </w:p>
    <w:p w14:paraId="2C2A0556">
      <w:pPr>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提高群众参与冰雪运动积极性</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指标，预期目标值为提高；</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不涉及生态效益</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7FD2AC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438ACCD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w:t>
      </w:r>
      <w:r>
        <w:rPr>
          <w:rFonts w:hint="eastAsia" w:ascii="仿宋_GB2312" w:hAnsi="仿宋_GB2312" w:eastAsia="仿宋_GB2312" w:cs="仿宋_GB2312"/>
          <w:color w:val="auto"/>
          <w:sz w:val="32"/>
          <w:szCs w:val="32"/>
          <w:highlight w:val="none"/>
          <w:shd w:val="clear" w:color="auto" w:fill="auto"/>
          <w:lang w:val="en-US" w:eastAsia="zh-CN"/>
        </w:rPr>
        <w:t>不涉及可持续影响</w:t>
      </w:r>
      <w:r>
        <w:rPr>
          <w:rFonts w:hint="eastAsia" w:ascii="仿宋_GB2312" w:hAnsi="仿宋_GB2312" w:eastAsia="仿宋_GB2312" w:cs="仿宋_GB2312"/>
          <w:color w:val="auto"/>
          <w:sz w:val="32"/>
          <w:szCs w:val="32"/>
          <w:highlight w:val="none"/>
          <w:shd w:val="clear" w:color="auto" w:fill="auto"/>
          <w:lang w:eastAsia="zh-CN"/>
        </w:rPr>
        <w:t>指标</w:t>
      </w:r>
      <w:r>
        <w:rPr>
          <w:rFonts w:hint="eastAsia" w:ascii="仿宋_GB2312" w:hAnsi="仿宋_GB2312" w:eastAsia="仿宋_GB2312" w:cs="仿宋_GB2312"/>
          <w:color w:val="auto"/>
          <w:sz w:val="32"/>
          <w:szCs w:val="32"/>
          <w:highlight w:val="none"/>
          <w:shd w:val="clear" w:color="auto" w:fill="auto"/>
          <w:lang w:val="en-US" w:eastAsia="zh-CN"/>
        </w:rPr>
        <w:t>；</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教练员、运动员参赛满意度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922"/>
      <w:bookmarkStart w:id="49" w:name="_Toc22169_WPSOffice_Level2"/>
      <w:bookmarkStart w:id="50" w:name="_Toc21664"/>
      <w:bookmarkStart w:id="51" w:name="_Toc12868"/>
      <w:bookmarkStart w:id="52" w:name="_Toc5258"/>
      <w:bookmarkStart w:id="53" w:name="_Toc26632"/>
      <w:bookmarkStart w:id="54" w:name="_Toc5462343"/>
      <w:bookmarkStart w:id="55" w:name="_Toc480473081"/>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文件要求对2024年度我单位实施的备战参赛自治区第十四届运动会经费项目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阜康市公共文化体育事业发展服务中心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通过选拔滑冰、轮滑项目优秀运动员进行备战集训，组队参赛自治区第十四届运动会，从而有效提升冰雪运动会竞技体育成绩、提高群众参与冰雪运动积极性</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30</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20032476">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bookmarkStart w:id="65" w:name="_Toc29785"/>
      <w:bookmarkStart w:id="66" w:name="_Toc1286"/>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630F248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CD22C01">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560" w:lineRule="exact"/>
        <w:ind w:left="0" w:leftChars="0"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val="en-US" w:eastAsia="zh-CN"/>
        </w:rPr>
        <w:t>等</w:t>
      </w:r>
      <w:r>
        <w:rPr>
          <w:rFonts w:hint="eastAsia" w:ascii="仿宋_GB2312" w:hAnsi="仿宋_GB2312" w:eastAsia="仿宋_GB2312" w:cs="仿宋_GB2312"/>
          <w:b w:val="0"/>
          <w:bCs w:val="0"/>
          <w:sz w:val="32"/>
          <w:szCs w:val="32"/>
          <w:highlight w:val="none"/>
        </w:rPr>
        <w:t>影响：考察项目对社会方面的综合影响。</w:t>
      </w:r>
    </w:p>
    <w:p w14:paraId="01C5BF3E">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24506"/>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备战参赛自治区第十四届运动会经费</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26131"/>
      <w:bookmarkStart w:id="72" w:name="_Toc419984722"/>
      <w:bookmarkStart w:id="73" w:name="_Toc24396"/>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2B2D6E">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）最低成本法。</w:t>
      </w:r>
      <w:r>
        <w:rPr>
          <w:rFonts w:hint="default" w:ascii="Times New Roman" w:hAnsi="Times New Roman" w:eastAsia="仿宋_GB2312" w:cs="Times New Roman"/>
          <w:color w:val="000000"/>
          <w:spacing w:val="17"/>
          <w:sz w:val="32"/>
          <w:szCs w:val="32"/>
          <w:highlight w:val="none"/>
        </w:rPr>
        <w:t>是指在绩效目标确定的前提下，成本最小者为优的方法。</w:t>
      </w:r>
      <w:r>
        <w:rPr>
          <w:rFonts w:hint="default" w:ascii="Times New Roman" w:hAnsi="Times New Roman" w:eastAsia="仿宋_GB2312" w:cs="Times New Roman"/>
          <w:color w:val="auto"/>
          <w:spacing w:val="17"/>
          <w:sz w:val="32"/>
          <w:szCs w:val="32"/>
          <w:highlight w:val="none"/>
        </w:rPr>
        <w:t>对训练设施、器材、经费等资源的使用效果进行评价，有助于了解资源是否得到了合理配置和有效利用，为后续资源的调整和优化提供依据，确保资源能够更好地支持备战工作。</w:t>
      </w:r>
    </w:p>
    <w:p w14:paraId="60584C0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w:t>
      </w:r>
      <w:r>
        <w:rPr>
          <w:rFonts w:hint="default" w:ascii="Times New Roman" w:hAnsi="Times New Roman" w:eastAsia="仿宋_GB2312" w:cs="Times New Roman"/>
          <w:color w:val="000000"/>
          <w:spacing w:val="17"/>
          <w:sz w:val="32"/>
          <w:szCs w:val="32"/>
          <w:highlight w:val="none"/>
        </w:rPr>
        <w:t>是指通过专家评估、公众问卷及抽样调查等方式进行评判的方法。</w:t>
      </w:r>
      <w:r>
        <w:rPr>
          <w:rFonts w:hint="default" w:ascii="Times New Roman" w:hAnsi="Times New Roman" w:eastAsia="仿宋_GB2312" w:cs="Times New Roman"/>
          <w:color w:val="auto"/>
          <w:spacing w:val="17"/>
          <w:sz w:val="32"/>
          <w:szCs w:val="32"/>
          <w:highlight w:val="none"/>
        </w:rPr>
        <w:t>在众多备战运动员中，依据科学的评价方法，可以客观、公正地选拔出状态最佳、实力最强的运动员组成参赛阵容，确保在比赛中取得优异成绩。</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6081"/>
      <w:bookmarkStart w:id="80" w:name="_Toc2565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其他标准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200FF26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历史标准。指参照历史数据制定的评价标准，为体现绩效改进的原则，在可实现的条件下应当确定相对较高的评价标准。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备战参赛自治区第十四届运动会经费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备战参赛自治区第十四届运动会经费项目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阜康市公共文化体育事业发展服务中心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冰雪运动会竞技体育成绩、群众参与冰雪运动积极性</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备战参赛自治区第十四届运动会经费项目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备战参赛自治区第十四届运动会经费</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97.75</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表3-1：备战参赛自治区第十四届运动会经费项目得分表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①项目立项符合国家法律法规、国民经济发展规划</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shd w:val="clear" w:color="auto" w:fill="auto"/>
          <w:lang w:val="en-US" w:eastAsia="zh-CN"/>
        </w:rPr>
        <w:t>昌州财教【2023】22号文件要求</w:t>
      </w:r>
      <w:r>
        <w:rPr>
          <w:rFonts w:hint="eastAsia" w:ascii="仿宋_GB2312" w:hAnsi="仿宋_GB2312" w:eastAsia="仿宋_GB2312" w:cs="仿宋_GB2312"/>
          <w:color w:val="auto"/>
          <w:sz w:val="32"/>
          <w:szCs w:val="32"/>
          <w:highlight w:val="none"/>
          <w:lang w:eastAsia="zh-CN"/>
        </w:rPr>
        <w:t>；</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②项目立项符合行业发展规划和</w:t>
      </w:r>
      <w:r>
        <w:rPr>
          <w:rFonts w:hint="eastAsia" w:ascii="仿宋_GB2312" w:hAnsi="仿宋_GB2312" w:eastAsia="仿宋_GB2312" w:cs="仿宋_GB2312"/>
          <w:color w:val="auto"/>
          <w:sz w:val="32"/>
          <w:szCs w:val="32"/>
          <w:highlight w:val="none"/>
          <w:shd w:val="clear" w:color="auto" w:fill="auto"/>
          <w:lang w:val="en-US" w:eastAsia="zh-CN"/>
        </w:rPr>
        <w:t>昌州财教【2023】22号文件要求</w:t>
      </w:r>
      <w:r>
        <w:rPr>
          <w:rFonts w:hint="eastAsia" w:ascii="仿宋_GB2312" w:hAnsi="仿宋_GB2312" w:eastAsia="仿宋_GB2312" w:cs="仿宋_GB2312"/>
          <w:color w:val="auto"/>
          <w:sz w:val="32"/>
          <w:szCs w:val="32"/>
          <w:highlight w:val="none"/>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③项目立项与阜康市公共文化体育事业发展服务中心职责范围：承办和组织参加各级各类体育赛事活动；承担青少年运动员的选拔、注册工作以及对后备人才的教育、训练和输送工作相符，属于部门履职所需；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4F2D6F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扣1分。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shd w:val="clear" w:color="auto" w:fill="auto"/>
          <w:lang w:val="en-US" w:eastAsia="zh-CN"/>
        </w:rPr>
        <w:t>运动队购买装备及器材，</w:t>
      </w:r>
      <w:r>
        <w:rPr>
          <w:rFonts w:hint="default" w:ascii="仿宋_GB2312" w:hAnsi="仿宋_GB2312" w:eastAsia="仿宋_GB2312" w:cs="仿宋_GB2312"/>
          <w:color w:val="auto"/>
          <w:sz w:val="32"/>
          <w:szCs w:val="32"/>
          <w:highlight w:val="none"/>
          <w:shd w:val="clear" w:color="auto" w:fill="auto"/>
          <w:lang w:val="en-US" w:eastAsia="zh-CN"/>
        </w:rPr>
        <w:t>组织教练员和运动员开展</w:t>
      </w:r>
      <w:r>
        <w:rPr>
          <w:rFonts w:hint="eastAsia" w:ascii="仿宋_GB2312" w:hAnsi="仿宋_GB2312" w:eastAsia="仿宋_GB2312" w:cs="仿宋_GB2312"/>
          <w:color w:val="auto"/>
          <w:sz w:val="32"/>
          <w:szCs w:val="32"/>
          <w:highlight w:val="none"/>
          <w:shd w:val="clear" w:color="auto" w:fill="auto"/>
          <w:lang w:val="en-US" w:eastAsia="zh-CN"/>
        </w:rPr>
        <w:t>专项</w:t>
      </w:r>
      <w:r>
        <w:rPr>
          <w:rFonts w:hint="default" w:ascii="仿宋_GB2312" w:hAnsi="仿宋_GB2312" w:eastAsia="仿宋_GB2312" w:cs="仿宋_GB2312"/>
          <w:color w:val="auto"/>
          <w:sz w:val="32"/>
          <w:szCs w:val="32"/>
          <w:highlight w:val="none"/>
          <w:shd w:val="clear" w:color="auto" w:fill="auto"/>
          <w:lang w:val="en-US" w:eastAsia="zh-CN"/>
        </w:rPr>
        <w:t>集训</w:t>
      </w:r>
      <w:r>
        <w:rPr>
          <w:rFonts w:hint="eastAsia" w:ascii="仿宋_GB2312" w:hAnsi="仿宋_GB2312" w:eastAsia="仿宋_GB2312" w:cs="仿宋_GB2312"/>
          <w:color w:val="auto"/>
          <w:sz w:val="32"/>
          <w:szCs w:val="32"/>
          <w:highlight w:val="none"/>
          <w:shd w:val="clear" w:color="auto" w:fill="auto"/>
          <w:lang w:val="en-US" w:eastAsia="zh-CN"/>
        </w:rPr>
        <w:t>及参赛。</w:t>
      </w:r>
      <w:r>
        <w:rPr>
          <w:rFonts w:hint="default" w:ascii="仿宋_GB2312" w:hAnsi="仿宋_GB2312" w:eastAsia="仿宋_GB2312" w:cs="仿宋_GB2312"/>
          <w:color w:val="auto"/>
          <w:sz w:val="32"/>
          <w:szCs w:val="32"/>
          <w:highlight w:val="none"/>
          <w:shd w:val="clear" w:color="auto" w:fill="auto"/>
          <w:lang w:val="en-US" w:eastAsia="zh-CN"/>
        </w:rPr>
        <w:t>确保运动员以健康的体魄、良好的精神状态参加比赛</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完成了社会效益指标，达到有效提升冰雪运动会竞技体育成绩、有效提高群众参与冰雪运动积极性的效益，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其中三级指标共计9个</w:t>
      </w:r>
      <w:r>
        <w:rPr>
          <w:rFonts w:hint="eastAsia" w:ascii="仿宋_GB2312" w:hAnsi="仿宋_GB2312" w:eastAsia="仿宋_GB2312" w:cs="仿宋_GB2312"/>
          <w:color w:val="auto"/>
          <w:sz w:val="32"/>
          <w:szCs w:val="32"/>
          <w:highlight w:val="none"/>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量化率达到77.78%</w:t>
      </w:r>
      <w:r>
        <w:rPr>
          <w:rFonts w:hint="eastAsia" w:ascii="仿宋_GB2312" w:hAnsi="仿宋_GB2312" w:eastAsia="仿宋_GB2312" w:cs="仿宋_GB2312"/>
          <w:color w:val="auto"/>
          <w:sz w:val="32"/>
          <w:szCs w:val="32"/>
          <w:highlight w:val="none"/>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Times New Roman" w:hAnsi="Times New Roman" w:eastAsia="仿宋_GB2312" w:cs="Times New Roman"/>
          <w:color w:val="auto"/>
          <w:sz w:val="32"/>
          <w:szCs w:val="32"/>
          <w:highlight w:val="none"/>
          <w:lang w:val="en-US" w:eastAsia="zh-CN"/>
        </w:rPr>
        <w:t>备战参赛自治区第十四届运动会经费</w:t>
      </w:r>
      <w:r>
        <w:rPr>
          <w:rFonts w:hint="eastAsia" w:ascii="Times New Roman" w:hAnsi="Times New Roman" w:eastAsia="仿宋_GB2312" w:cs="Times New Roman"/>
          <w:color w:val="auto"/>
          <w:spacing w:val="17"/>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shd w:val="clear" w:color="auto" w:fill="auto"/>
          <w:lang w:val="en-US" w:eastAsia="zh-CN"/>
        </w:rPr>
        <w:t>运动队购买装备及器材，</w:t>
      </w:r>
      <w:r>
        <w:rPr>
          <w:rFonts w:hint="default" w:ascii="仿宋_GB2312" w:hAnsi="仿宋_GB2312" w:eastAsia="仿宋_GB2312" w:cs="仿宋_GB2312"/>
          <w:color w:val="auto"/>
          <w:sz w:val="32"/>
          <w:szCs w:val="32"/>
          <w:highlight w:val="none"/>
          <w:shd w:val="clear" w:color="auto" w:fill="auto"/>
          <w:lang w:val="en-US" w:eastAsia="zh-CN"/>
        </w:rPr>
        <w:t>组织教练员和运动员开展</w:t>
      </w:r>
      <w:r>
        <w:rPr>
          <w:rFonts w:hint="eastAsia" w:ascii="仿宋_GB2312" w:hAnsi="仿宋_GB2312" w:eastAsia="仿宋_GB2312" w:cs="仿宋_GB2312"/>
          <w:color w:val="auto"/>
          <w:sz w:val="32"/>
          <w:szCs w:val="32"/>
          <w:highlight w:val="none"/>
          <w:shd w:val="clear" w:color="auto" w:fill="auto"/>
          <w:lang w:val="en-US" w:eastAsia="zh-CN"/>
        </w:rPr>
        <w:t>专项</w:t>
      </w:r>
      <w:r>
        <w:rPr>
          <w:rFonts w:hint="default" w:ascii="仿宋_GB2312" w:hAnsi="仿宋_GB2312" w:eastAsia="仿宋_GB2312" w:cs="仿宋_GB2312"/>
          <w:color w:val="auto"/>
          <w:sz w:val="32"/>
          <w:szCs w:val="32"/>
          <w:highlight w:val="none"/>
          <w:shd w:val="clear" w:color="auto" w:fill="auto"/>
          <w:lang w:val="en-US" w:eastAsia="zh-CN"/>
        </w:rPr>
        <w:t>集训</w:t>
      </w:r>
      <w:r>
        <w:rPr>
          <w:rFonts w:hint="eastAsia" w:ascii="仿宋_GB2312" w:hAnsi="仿宋_GB2312" w:eastAsia="仿宋_GB2312" w:cs="仿宋_GB2312"/>
          <w:color w:val="auto"/>
          <w:sz w:val="32"/>
          <w:szCs w:val="32"/>
          <w:highlight w:val="none"/>
          <w:shd w:val="clear" w:color="auto" w:fill="auto"/>
          <w:lang w:val="en-US" w:eastAsia="zh-CN"/>
        </w:rPr>
        <w:t>及参赛。</w:t>
      </w:r>
      <w:r>
        <w:rPr>
          <w:rFonts w:hint="default" w:ascii="仿宋_GB2312" w:hAnsi="仿宋_GB2312" w:eastAsia="仿宋_GB2312" w:cs="仿宋_GB2312"/>
          <w:color w:val="auto"/>
          <w:sz w:val="32"/>
          <w:szCs w:val="32"/>
          <w:highlight w:val="none"/>
          <w:shd w:val="clear" w:color="auto" w:fill="auto"/>
          <w:lang w:val="en-US" w:eastAsia="zh-CN"/>
        </w:rPr>
        <w:t>确保运动员以健康的体魄、良好的精神状态参加比赛</w:t>
      </w:r>
      <w:r>
        <w:rPr>
          <w:rFonts w:hint="eastAsia" w:ascii="仿宋_GB2312" w:hAnsi="仿宋_GB2312" w:eastAsia="仿宋_GB2312" w:cs="仿宋_GB2312"/>
          <w:color w:val="auto"/>
          <w:sz w:val="32"/>
          <w:szCs w:val="32"/>
          <w:highlight w:val="none"/>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30万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元，我单位在预算申请中严格按照项目实施内容及测算标准进行核算，其中：十四运滑冰器材相关费用</w:t>
      </w:r>
      <w:r>
        <w:rPr>
          <w:rFonts w:hint="eastAsia" w:ascii="仿宋_GB2312" w:hAnsi="仿宋_GB2312" w:eastAsia="仿宋_GB2312" w:cs="仿宋_GB2312"/>
          <w:color w:val="auto"/>
          <w:sz w:val="32"/>
          <w:szCs w:val="32"/>
          <w:highlight w:val="none"/>
          <w:lang w:val="en-US" w:eastAsia="zh-CN"/>
        </w:rPr>
        <w:t>9.64</w:t>
      </w:r>
      <w:r>
        <w:rPr>
          <w:rFonts w:hint="eastAsia" w:ascii="仿宋_GB2312" w:hAnsi="仿宋_GB2312" w:eastAsia="仿宋_GB2312" w:cs="仿宋_GB2312"/>
          <w:color w:val="auto"/>
          <w:sz w:val="32"/>
          <w:szCs w:val="32"/>
          <w:highlight w:val="none"/>
          <w:lang w:eastAsia="zh-CN"/>
        </w:rPr>
        <w:t>万元、速滑器材相关费用</w:t>
      </w:r>
      <w:r>
        <w:rPr>
          <w:rFonts w:hint="eastAsia" w:ascii="仿宋_GB2312" w:hAnsi="仿宋_GB2312" w:eastAsia="仿宋_GB2312" w:cs="仿宋_GB2312"/>
          <w:color w:val="auto"/>
          <w:sz w:val="32"/>
          <w:szCs w:val="32"/>
          <w:highlight w:val="none"/>
          <w:lang w:val="en-US" w:eastAsia="zh-CN"/>
        </w:rPr>
        <w:t>20.36</w:t>
      </w:r>
      <w:r>
        <w:rPr>
          <w:rFonts w:hint="eastAsia" w:ascii="仿宋_GB2312" w:hAnsi="仿宋_GB2312" w:eastAsia="仿宋_GB2312" w:cs="仿宋_GB2312"/>
          <w:color w:val="auto"/>
          <w:sz w:val="32"/>
          <w:szCs w:val="32"/>
          <w:highlight w:val="none"/>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申请备战参赛自治区第十四届运动会经费项目资金的请示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30</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30</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FCBA2A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万元。</w:t>
      </w:r>
    </w:p>
    <w:p w14:paraId="7233E9B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①本项目资金支出符合国家财经法规、《政府会计制度》《阜康市公共文化体育事业发展服务中心单位资金管理办法》《阜康市公共文化体育事业发展服务中心专项资金管理办法》；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公共文化体育事业发展服务中心资金管理办法》《阜康市公共文化体育事业发展服务中心收支业务管理制度》《阜康市公共文化体育事业发展服务中心政府采购业务管理制度》《阜康市公共文化体育事业发展服务中心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①备战参赛自治区第十四届运动会经费项目</w:t>
      </w:r>
      <w:r>
        <w:rPr>
          <w:rFonts w:hint="eastAsia" w:ascii="仿宋_GB2312" w:hAnsi="仿宋_GB2312" w:eastAsia="仿宋_GB2312" w:cs="仿宋_GB2312"/>
          <w:color w:val="auto"/>
          <w:sz w:val="32"/>
          <w:szCs w:val="32"/>
          <w:highlight w:val="none"/>
        </w:rPr>
        <w:t>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体育赛事管理</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eastAsia="zh-CN"/>
        </w:rPr>
        <w:t>体育赛事活动</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eastAsia="zh-CN"/>
        </w:rPr>
        <w:t>行政事业单位</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行政事业单位</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项目实施过程中不存在调整事项</w:t>
      </w:r>
      <w:r>
        <w:rPr>
          <w:rFonts w:hint="eastAsia" w:ascii="仿宋_GB2312" w:hAnsi="仿宋_GB2312" w:eastAsia="仿宋_GB2312" w:cs="仿宋_GB2312"/>
          <w:color w:val="auto"/>
          <w:sz w:val="32"/>
          <w:szCs w:val="32"/>
          <w:highlight w:val="none"/>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备战参赛自治区第十四届运动会经费项目工作领导小组，由张铁录任组长，负责项目的组织工作；范惠玉任副组长，负责项目的实施工作；组员包括：付强、吴彦龙和李瑶，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7</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集训教练员人数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7C32E41F">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AAE1B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ADBC1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3A62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集训运动员人数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31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B7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9A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60人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D14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7</w:t>
            </w:r>
          </w:p>
        </w:tc>
      </w:tr>
      <w:tr w14:paraId="2E4E3894">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C00DF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A6A7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6A5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参赛项目数量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8B7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966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886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904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6</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D71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保障滑雪项目运动员参赛率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保障滑冰项目运动员参赛率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2023/12/31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sz w:val="22"/>
                <w:szCs w:val="22"/>
                <w:u w:val="none"/>
              </w:rPr>
              <w:t>2023/12/31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57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“集训教练员人数”指标，预期目标值为≥5人，实际完成为5人。实际完成率=（5人/5人）×100%=100%。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（2）“集训运动员人数”指标，预期目标值为≥60人，实际完成为60人。实际完成率=（60人/60人）×100%=100%。</w:t>
      </w:r>
    </w:p>
    <w:p w14:paraId="347420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（3）“参赛项目数量”指标，预期目标值为≥2项，实际完成为2项。实际完成率=（2项/2项）×100%=100%。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综上，该项指标满分19分，得分19分。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“保障滑雪项目运动员参赛率”指标，预期目标值为≥95%，实际完成为100%。实际完成率100%。</w:t>
      </w:r>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“保障滑冰项目运动员参赛率”指标，预期目标值为≥95%，实际完成为100%。实际完成率100%。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综上，该项指标满分11分，得分11分。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“项目完成时间”指标，预期目标值为2023/12/31，实际完成为2023/12/31。实际完成率100%。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“成本控制率”指标，预期目标值为=100%，实际完成为100%。实际完成率=（100%/100%）×100%=100%。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4B42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提升冰雪运动会竞技体育成绩</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sz w:val="22"/>
                <w:szCs w:val="22"/>
                <w:u w:val="none"/>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提高群众参与冰雪运动积极性</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tabs>
                <w:tab w:val="center" w:pos="510"/>
              </w:tabs>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000000"/>
                <w:sz w:val="22"/>
                <w:szCs w:val="22"/>
                <w:u w:val="none"/>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教练员、运动员参赛满意度</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r>
    </w:tbl>
    <w:p w14:paraId="6F6E6F3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r>
        <w:rPr>
          <w:rFonts w:hint="eastAsia" w:ascii="仿宋_GB2312" w:hAnsi="仿宋_GB2312" w:eastAsia="仿宋_GB2312" w:cs="仿宋_GB2312"/>
          <w:b/>
          <w:bCs/>
          <w:color w:val="auto"/>
          <w:sz w:val="32"/>
          <w:szCs w:val="32"/>
          <w:highlight w:val="none"/>
          <w:lang w:val="en-US" w:eastAsia="zh-CN"/>
        </w:rPr>
        <w:t>社会效益指标完成情况</w:t>
      </w:r>
    </w:p>
    <w:p w14:paraId="605998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提升冰雪运动会竞技体育成绩</w:t>
      </w:r>
      <w:r>
        <w:rPr>
          <w:rFonts w:hint="eastAsia" w:ascii="仿宋_GB2312" w:hAnsi="仿宋_GB2312" w:eastAsia="仿宋_GB2312" w:cs="仿宋_GB2312"/>
          <w:color w:val="auto"/>
          <w:sz w:val="32"/>
          <w:szCs w:val="32"/>
          <w:highlight w:val="none"/>
          <w:lang w:val="en-US" w:eastAsia="zh-CN"/>
        </w:rPr>
        <w:t>”指标，预期目标值为</w:t>
      </w:r>
      <w:r>
        <w:rPr>
          <w:rFonts w:hint="default" w:ascii="仿宋_GB2312" w:hAnsi="仿宋_GB2312" w:eastAsia="仿宋_GB2312" w:cs="仿宋_GB2312"/>
          <w:color w:val="auto"/>
          <w:sz w:val="32"/>
          <w:szCs w:val="32"/>
          <w:highlight w:val="none"/>
          <w:lang w:val="en-US" w:eastAsia="zh-CN"/>
        </w:rPr>
        <w:t>提升</w:t>
      </w:r>
      <w:r>
        <w:rPr>
          <w:rFonts w:hint="eastAsia" w:ascii="仿宋_GB2312" w:hAnsi="仿宋_GB2312" w:eastAsia="仿宋_GB2312" w:cs="仿宋_GB2312"/>
          <w:color w:val="auto"/>
          <w:sz w:val="32"/>
          <w:szCs w:val="32"/>
          <w:highlight w:val="none"/>
          <w:lang w:val="en-US" w:eastAsia="zh-CN"/>
        </w:rPr>
        <w:t>，实际完成为达到预期指标。</w:t>
      </w:r>
    </w:p>
    <w:p w14:paraId="751CC4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通过项目的实施，运动员的竞技水平显著提升，在过往冰雪运动会上，奖牌数量与质量均取得突破，不断向着更高的竞技目标迈进 ，让冰雪运动绽放新光彩。</w:t>
      </w:r>
    </w:p>
    <w:p w14:paraId="062C42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（2）“提高群众参与冰雪运动积极性”指标，预期目标值为提高，实际完成为达到预期指标。</w:t>
      </w:r>
    </w:p>
    <w:p w14:paraId="609B22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通过项目的实施，越来越多的群众被吸引到冰雪运动中来，大家从最初的好奇观望，转变为热情参与，形成了全民热爱冰雪运动的良好氛围 。</w:t>
      </w:r>
    </w:p>
    <w:p w14:paraId="5A9C00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综上，该项指标满分12分，得分12分。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2"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教练员、运动员参赛满意度”指标，预期目标值为≥95%，实际完成为100%。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1921"/>
      <w:bookmarkStart w:id="146"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备战参赛自治区第十四届运动会经费项目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阜康市公共文化体育事业发展服务中心</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阜康市公共文化体育事业发展服务中心</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7"/>
    </w:p>
    <w:p w14:paraId="52BAC61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48" w:name="_Toc3333"/>
      <w:r>
        <w:rPr>
          <w:rFonts w:hint="eastAsia" w:ascii="仿宋_GB2312" w:hAnsi="仿宋_GB2312" w:eastAsia="仿宋_GB2312" w:cs="仿宋_GB2312"/>
          <w:color w:val="auto"/>
          <w:sz w:val="32"/>
          <w:szCs w:val="32"/>
          <w:highlight w:val="none"/>
          <w:lang w:val="en-US" w:eastAsia="zh-CN"/>
        </w:rPr>
        <w:t>1.存在的问题</w:t>
      </w:r>
    </w:p>
    <w:p w14:paraId="4A655C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（1）资金管理方面 </w:t>
      </w:r>
    </w:p>
    <w:p w14:paraId="04B947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预算执行偏差：部分预算项目支出进度缓慢，如第十四届全国冬季运动会速度滑冰比赛连身服的采购经费，因前期筹备环节繁琐及参赛运动员到变动导致执行滞后。</w:t>
      </w:r>
    </w:p>
    <w:p w14:paraId="6F1DE9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（2）项目管理方面 </w:t>
      </w:r>
    </w:p>
    <w:p w14:paraId="01FF49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val="en-US" w:eastAsia="zh-CN"/>
        </w:rPr>
        <w:t>管理设定不恰当：部分管理细项难以量化考核，如提高群众参与冰雪运动积极性，缺乏具体衡量标准；部分目标设定过高或脱离实际，如期望在短时间内提升冰雪运动竞技体育成绩。</w:t>
      </w:r>
    </w:p>
    <w:p w14:paraId="5EEFC6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2.原因分析</w:t>
      </w:r>
    </w:p>
    <w:p w14:paraId="152145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预算编制不科学：编制预算时对赛事筹备过程中的不确定性因素考虑不周全，缺乏对</w:t>
      </w:r>
      <w:r>
        <w:rPr>
          <w:rFonts w:hint="eastAsia" w:ascii="仿宋_GB2312" w:hAnsi="仿宋_GB2312" w:eastAsia="仿宋_GB2312" w:cs="仿宋_GB2312"/>
          <w:color w:val="auto"/>
          <w:sz w:val="32"/>
          <w:szCs w:val="32"/>
          <w:highlight w:val="none"/>
          <w:lang w:val="en-US" w:eastAsia="zh-CN"/>
        </w:rPr>
        <w:t>赛事及人员</w:t>
      </w:r>
      <w:r>
        <w:rPr>
          <w:rFonts w:hint="default"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val="en-US" w:eastAsia="zh-CN"/>
        </w:rPr>
        <w:t>突发</w:t>
      </w:r>
      <w:r>
        <w:rPr>
          <w:rFonts w:hint="default" w:ascii="仿宋_GB2312" w:hAnsi="仿宋_GB2312" w:eastAsia="仿宋_GB2312" w:cs="仿宋_GB2312"/>
          <w:color w:val="auto"/>
          <w:sz w:val="32"/>
          <w:szCs w:val="32"/>
          <w:highlight w:val="none"/>
          <w:lang w:val="en-US" w:eastAsia="zh-CN"/>
        </w:rPr>
        <w:t>情况的预估；同时，</w:t>
      </w:r>
      <w:r>
        <w:rPr>
          <w:rFonts w:hint="eastAsia" w:ascii="仿宋_GB2312" w:hAnsi="仿宋_GB2312" w:eastAsia="仿宋_GB2312" w:cs="仿宋_GB2312"/>
          <w:color w:val="auto"/>
          <w:sz w:val="32"/>
          <w:szCs w:val="32"/>
          <w:highlight w:val="none"/>
          <w:lang w:val="en-US" w:eastAsia="zh-CN"/>
        </w:rPr>
        <w:t>对突发情况未做好预案，</w:t>
      </w:r>
      <w:r>
        <w:rPr>
          <w:rFonts w:hint="default" w:ascii="仿宋_GB2312" w:hAnsi="仿宋_GB2312" w:eastAsia="仿宋_GB2312" w:cs="仿宋_GB2312"/>
          <w:color w:val="auto"/>
          <w:sz w:val="32"/>
          <w:szCs w:val="32"/>
          <w:highlight w:val="none"/>
          <w:lang w:val="en-US" w:eastAsia="zh-CN"/>
        </w:rPr>
        <w:t>导致</w:t>
      </w:r>
      <w:r>
        <w:rPr>
          <w:rFonts w:hint="eastAsia" w:ascii="仿宋_GB2312" w:hAnsi="仿宋_GB2312" w:eastAsia="仿宋_GB2312" w:cs="仿宋_GB2312"/>
          <w:color w:val="auto"/>
          <w:sz w:val="32"/>
          <w:szCs w:val="32"/>
          <w:highlight w:val="none"/>
          <w:lang w:val="en-US" w:eastAsia="zh-CN"/>
        </w:rPr>
        <w:t>预算执行偏差。</w:t>
      </w:r>
    </w:p>
    <w:p w14:paraId="42C67F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（2）目标制定缺乏严谨性：制定管理设定时未充分参考历史数据、行业标准以及专业意见，设定过程过于主观；同时，缺乏对目标的动态调整机制，未能根据项目实施过程中的变化及时修正目标。</w:t>
      </w:r>
    </w:p>
    <w:p w14:paraId="5CD35B9B">
      <w:pPr>
        <w:pageBreakBefore w:val="0"/>
        <w:kinsoku/>
        <w:wordWrap/>
        <w:overflowPunct/>
        <w:topLinePunct w:val="0"/>
        <w:autoSpaceDE/>
        <w:autoSpaceDN/>
        <w:bidi w:val="0"/>
        <w:spacing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cs="黑体"/>
          <w:b w:val="0"/>
          <w:bCs w:val="0"/>
          <w:color w:val="auto"/>
          <w:sz w:val="32"/>
          <w:szCs w:val="32"/>
          <w:highlight w:val="none"/>
          <w:shd w:val="clear" w:color="auto" w:fill="auto"/>
          <w:lang w:val="en-US" w:eastAsia="zh-CN"/>
        </w:rPr>
        <w:t>六</w:t>
      </w:r>
      <w:r>
        <w:rPr>
          <w:rFonts w:hint="eastAsia" w:ascii="黑体" w:hAnsi="黑体" w:eastAsia="黑体" w:cs="黑体"/>
          <w:b w:val="0"/>
          <w:bCs w:val="0"/>
          <w:color w:val="auto"/>
          <w:sz w:val="32"/>
          <w:szCs w:val="32"/>
          <w:highlight w:val="none"/>
          <w:shd w:val="clear" w:color="auto" w:fill="auto"/>
          <w:lang w:val="en-US" w:eastAsia="zh-CN"/>
        </w:rPr>
        <w:t>、有关建议</w:t>
      </w:r>
      <w:bookmarkEnd w:id="148"/>
    </w:p>
    <w:p w14:paraId="369BB4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（一）资金管理方面 </w:t>
      </w:r>
    </w:p>
    <w:p w14:paraId="3A05C9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科学预算编制：编制预算时对赛事筹备过程中的不确定性因素做全面考虑，对突发情况提前做好预案，及时了解赛事及人员到变化情况，防止预算执行偏差。</w:t>
      </w:r>
    </w:p>
    <w:p w14:paraId="452BD4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（二）项目管理方面 </w:t>
      </w:r>
    </w:p>
    <w:p w14:paraId="1D1008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优化管理流程，确保科学性：制定管理设定目标时充分参考历史数据、行业标准以及专业意见，通过建立充分的依据和参考标准，可以提高设定的科学性和可信度</w:t>
      </w:r>
      <w:bookmarkStart w:id="149" w:name="_Toc14256"/>
      <w:r>
        <w:rPr>
          <w:rFonts w:hint="eastAsia" w:ascii="仿宋_GB2312" w:hAnsi="仿宋_GB2312" w:eastAsia="仿宋_GB2312" w:cs="仿宋_GB2312"/>
          <w:color w:val="auto"/>
          <w:sz w:val="32"/>
          <w:szCs w:val="32"/>
          <w:highlight w:val="none"/>
          <w:lang w:val="en-US" w:eastAsia="zh-CN"/>
        </w:rPr>
        <w:t>。</w:t>
      </w:r>
    </w:p>
    <w:p w14:paraId="5BDE53F2">
      <w:pPr>
        <w:pageBreakBefore w:val="0"/>
        <w:kinsoku/>
        <w:wordWrap/>
        <w:overflowPunct/>
        <w:topLinePunct w:val="0"/>
        <w:autoSpaceDE/>
        <w:autoSpaceDN/>
        <w:bidi w:val="0"/>
        <w:spacing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cs="黑体"/>
          <w:b w:val="0"/>
          <w:bCs w:val="0"/>
          <w:color w:val="auto"/>
          <w:sz w:val="32"/>
          <w:szCs w:val="32"/>
          <w:highlight w:val="none"/>
          <w:shd w:val="clear" w:color="auto" w:fill="auto"/>
          <w:lang w:val="en-US" w:eastAsia="zh-CN"/>
        </w:rPr>
        <w:t>七</w:t>
      </w:r>
      <w:r>
        <w:rPr>
          <w:rFonts w:hint="eastAsia" w:ascii="黑体" w:hAnsi="黑体" w:eastAsia="黑体" w:cs="黑体"/>
          <w:b w:val="0"/>
          <w:bCs w:val="0"/>
          <w:color w:val="auto"/>
          <w:sz w:val="32"/>
          <w:szCs w:val="32"/>
          <w:highlight w:val="none"/>
          <w:shd w:val="clear" w:color="auto" w:fill="auto"/>
          <w:lang w:val="en-US" w:eastAsia="zh-CN"/>
        </w:rPr>
        <w:t>、其他需要说明的问题</w:t>
      </w:r>
      <w:bookmarkEnd w:id="149"/>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0" w:name="_Toc11349"/>
      <w:bookmarkStart w:id="151" w:name="_Toc28971"/>
      <w:r>
        <w:rPr>
          <w:rFonts w:hint="eastAsia" w:ascii="宋体" w:hAnsi="宋体" w:eastAsia="宋体" w:cs="宋体"/>
          <w:b/>
          <w:bCs/>
          <w:color w:val="auto"/>
          <w:highlight w:val="none"/>
          <w:shd w:val="clear" w:color="auto" w:fill="auto"/>
          <w:lang w:val="en-US" w:eastAsia="zh-CN"/>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2"/>
        <w:gridCol w:w="852"/>
        <w:gridCol w:w="852"/>
        <w:gridCol w:w="852"/>
        <w:gridCol w:w="1084"/>
        <w:gridCol w:w="1548"/>
        <w:gridCol w:w="1548"/>
        <w:gridCol w:w="1006"/>
        <w:gridCol w:w="1084"/>
        <w:gridCol w:w="853"/>
        <w:gridCol w:w="853"/>
        <w:gridCol w:w="853"/>
        <w:gridCol w:w="853"/>
        <w:gridCol w:w="1084"/>
      </w:tblGrid>
      <w:tr w14:paraId="58535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655C2D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4A38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C4BC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9B95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454EA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60C0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备战参赛自治区第十四届运动会经费</w:t>
            </w:r>
          </w:p>
        </w:tc>
      </w:tr>
      <w:tr w14:paraId="5A5E4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DDF6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F103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阜康市文化体育广播电视和旅游局</w:t>
            </w:r>
          </w:p>
        </w:tc>
        <w:tc>
          <w:tcPr>
            <w:tcW w:w="6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0F2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CCB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阜康市公共文化体育事业发展中心</w:t>
            </w:r>
          </w:p>
        </w:tc>
      </w:tr>
      <w:tr w14:paraId="6F253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7B2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30A5DE">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259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AF2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3368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53E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25B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4C3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F451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3B082">
            <w:pPr>
              <w:jc w:val="center"/>
              <w:rPr>
                <w:rFonts w:hint="eastAsia" w:ascii="宋体" w:hAnsi="宋体" w:eastAsia="宋体" w:cs="宋体"/>
                <w:b/>
                <w:bCs/>
                <w:i w:val="0"/>
                <w:iCs w:val="0"/>
                <w:color w:val="000000"/>
                <w:sz w:val="18"/>
                <w:szCs w:val="18"/>
                <w:u w:val="none"/>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8FD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A7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96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97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14A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B42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7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A2DC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1ADDE">
            <w:pPr>
              <w:jc w:val="center"/>
              <w:rPr>
                <w:rFonts w:hint="eastAsia" w:ascii="宋体" w:hAnsi="宋体" w:eastAsia="宋体" w:cs="宋体"/>
                <w:b/>
                <w:bCs/>
                <w:i w:val="0"/>
                <w:iCs w:val="0"/>
                <w:color w:val="000000"/>
                <w:sz w:val="18"/>
                <w:szCs w:val="18"/>
                <w:u w:val="none"/>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BD9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3F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DB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FF7C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A4A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70F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63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1030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19C5D">
            <w:pPr>
              <w:jc w:val="center"/>
              <w:rPr>
                <w:rFonts w:hint="eastAsia" w:ascii="宋体" w:hAnsi="宋体" w:eastAsia="宋体" w:cs="宋体"/>
                <w:b/>
                <w:bCs/>
                <w:i w:val="0"/>
                <w:iCs w:val="0"/>
                <w:color w:val="000000"/>
                <w:sz w:val="18"/>
                <w:szCs w:val="18"/>
                <w:u w:val="none"/>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AD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6E8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CF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E90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99DE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AE1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51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704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9A47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0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A7A1B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78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488E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94D0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2AA9D">
            <w:pPr>
              <w:jc w:val="center"/>
              <w:rPr>
                <w:rFonts w:hint="eastAsia" w:ascii="宋体" w:hAnsi="宋体" w:eastAsia="宋体" w:cs="宋体"/>
                <w:b/>
                <w:bCs/>
                <w:i w:val="0"/>
                <w:iCs w:val="0"/>
                <w:color w:val="000000"/>
                <w:sz w:val="18"/>
                <w:szCs w:val="18"/>
                <w:u w:val="none"/>
              </w:rPr>
            </w:pPr>
          </w:p>
        </w:tc>
        <w:tc>
          <w:tcPr>
            <w:tcW w:w="20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CE55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阜康市公共文化体育事业发展服务中心预计完成集训教练员人数5人，集训运动员人数60人，保障滑冰项目运动员参赛率达到95%，保障轮滑项目运动员参赛率达到95%，预计项目项目完成时间为2024/12/31，通过选拔滑冰、轮滑项目优秀运动员进行备战集训，组队参赛自治区第十四届运动会，从而有效提升冰雪运动会竞技体育成绩、提高群众参与冰雪运动积极性的效益。</w:t>
            </w:r>
          </w:p>
        </w:tc>
        <w:tc>
          <w:tcPr>
            <w:tcW w:w="278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B496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集训教练员人数5人，集训运动员人数60人，保障滑冰项目运动员参赛率达到100%，保障滑雪项目运动员参赛率达到100%，项目完成有效提升冰雪运动会竞技体育成绩、有效提高群众参与冰雪运动积极性的效益；教练员、运动员参赛满意度达到100%。</w:t>
            </w:r>
          </w:p>
        </w:tc>
      </w:tr>
      <w:tr w14:paraId="5F727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35BBA">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4D9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C9F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12CF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A95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ED5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163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540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55E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E8E4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3DB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9D0B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5E7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21F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AC52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21551">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4E5F8">
            <w:pPr>
              <w:jc w:val="center"/>
              <w:rPr>
                <w:rFonts w:hint="eastAsia" w:ascii="宋体" w:hAnsi="宋体" w:eastAsia="宋体" w:cs="宋体"/>
                <w:b/>
                <w:bCs/>
                <w:i w:val="0"/>
                <w:iCs w:val="0"/>
                <w:color w:val="000000"/>
                <w:sz w:val="18"/>
                <w:szCs w:val="18"/>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79D23">
            <w:pPr>
              <w:jc w:val="center"/>
              <w:rPr>
                <w:rFonts w:hint="eastAsia" w:ascii="宋体" w:hAnsi="宋体" w:eastAsia="宋体" w:cs="宋体"/>
                <w:b/>
                <w:bCs/>
                <w:i w:val="0"/>
                <w:iCs w:val="0"/>
                <w:color w:val="000000"/>
                <w:sz w:val="18"/>
                <w:szCs w:val="18"/>
                <w:u w:val="none"/>
              </w:rPr>
            </w:pPr>
          </w:p>
        </w:tc>
        <w:tc>
          <w:tcPr>
            <w:tcW w:w="4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3C9D4">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F105E">
            <w:pPr>
              <w:jc w:val="center"/>
              <w:rPr>
                <w:rFonts w:hint="eastAsia" w:ascii="宋体" w:hAnsi="宋体" w:eastAsia="宋体" w:cs="宋体"/>
                <w:b/>
                <w:bCs/>
                <w:i w:val="0"/>
                <w:iCs w:val="0"/>
                <w:color w:val="000000"/>
                <w:sz w:val="18"/>
                <w:szCs w:val="18"/>
                <w:u w:val="none"/>
              </w:rPr>
            </w:pPr>
          </w:p>
        </w:tc>
        <w:tc>
          <w:tcPr>
            <w:tcW w:w="3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2D8BE">
            <w:pPr>
              <w:jc w:val="center"/>
              <w:rPr>
                <w:rFonts w:hint="eastAsia" w:ascii="宋体" w:hAnsi="宋体" w:eastAsia="宋体" w:cs="宋体"/>
                <w:b/>
                <w:bCs/>
                <w:i w:val="0"/>
                <w:iCs w:val="0"/>
                <w:color w:val="000000"/>
                <w:sz w:val="18"/>
                <w:szCs w:val="18"/>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358B7">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D4B3E">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C4997">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D666D">
            <w:pPr>
              <w:jc w:val="center"/>
              <w:rPr>
                <w:rFonts w:hint="eastAsia" w:ascii="宋体" w:hAnsi="宋体" w:eastAsia="宋体" w:cs="宋体"/>
                <w:b/>
                <w:bCs/>
                <w:i w:val="0"/>
                <w:iCs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30352">
            <w:pPr>
              <w:jc w:val="center"/>
              <w:rPr>
                <w:rFonts w:hint="eastAsia" w:ascii="宋体" w:hAnsi="宋体" w:eastAsia="宋体" w:cs="宋体"/>
                <w:b/>
                <w:bCs/>
                <w:i w:val="0"/>
                <w:iCs w:val="0"/>
                <w:color w:val="000000"/>
                <w:sz w:val="18"/>
                <w:szCs w:val="18"/>
                <w:u w:val="none"/>
              </w:rPr>
            </w:pP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D1930">
            <w:pPr>
              <w:jc w:val="center"/>
              <w:rPr>
                <w:rFonts w:hint="eastAsia" w:ascii="宋体" w:hAnsi="宋体" w:eastAsia="宋体" w:cs="宋体"/>
                <w:b/>
                <w:bCs/>
                <w:i w:val="0"/>
                <w:iCs w:val="0"/>
                <w:color w:val="000000"/>
                <w:sz w:val="18"/>
                <w:szCs w:val="18"/>
                <w:u w:val="none"/>
              </w:rPr>
            </w:pPr>
          </w:p>
        </w:tc>
        <w:tc>
          <w:tcPr>
            <w:tcW w:w="3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A5A0B">
            <w:pPr>
              <w:jc w:val="center"/>
              <w:rPr>
                <w:rFonts w:hint="eastAsia" w:ascii="宋体" w:hAnsi="宋体" w:eastAsia="宋体" w:cs="宋体"/>
                <w:b/>
                <w:bCs/>
                <w:i w:val="0"/>
                <w:iCs w:val="0"/>
                <w:color w:val="000000"/>
                <w:sz w:val="18"/>
                <w:szCs w:val="18"/>
                <w:u w:val="none"/>
              </w:rPr>
            </w:pPr>
          </w:p>
        </w:tc>
        <w:tc>
          <w:tcPr>
            <w:tcW w:w="7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5C1FC">
            <w:pPr>
              <w:jc w:val="center"/>
              <w:rPr>
                <w:rFonts w:hint="eastAsia" w:ascii="宋体" w:hAnsi="宋体" w:eastAsia="宋体" w:cs="宋体"/>
                <w:b/>
                <w:bCs/>
                <w:i w:val="0"/>
                <w:iCs w:val="0"/>
                <w:color w:val="000000"/>
                <w:sz w:val="18"/>
                <w:szCs w:val="18"/>
                <w:u w:val="none"/>
              </w:rPr>
            </w:pPr>
          </w:p>
        </w:tc>
      </w:tr>
      <w:tr w14:paraId="0A86E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07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6A85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3B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95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集训教练员人数</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0C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F2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&gt;=5人</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55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9DD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7D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09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B9557">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0F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F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6D80">
            <w:pPr>
              <w:jc w:val="center"/>
              <w:rPr>
                <w:rFonts w:hint="eastAsia" w:ascii="宋体" w:hAnsi="宋体" w:eastAsia="宋体" w:cs="宋体"/>
                <w:i w:val="0"/>
                <w:iCs w:val="0"/>
                <w:color w:val="000000"/>
                <w:sz w:val="18"/>
                <w:szCs w:val="18"/>
                <w:u w:val="none"/>
              </w:rPr>
            </w:pPr>
          </w:p>
        </w:tc>
      </w:tr>
      <w:tr w14:paraId="7C544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B46F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E295E">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D8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B2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集训运动员人数</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EB4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F92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&gt;=60人</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AA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=60人</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29E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92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1E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84E64">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7C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31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5CD01">
            <w:pPr>
              <w:jc w:val="center"/>
              <w:rPr>
                <w:rFonts w:hint="eastAsia" w:ascii="宋体" w:hAnsi="宋体" w:eastAsia="宋体" w:cs="宋体"/>
                <w:i w:val="0"/>
                <w:iCs w:val="0"/>
                <w:color w:val="000000"/>
                <w:sz w:val="18"/>
                <w:szCs w:val="18"/>
                <w:u w:val="none"/>
              </w:rPr>
            </w:pPr>
          </w:p>
        </w:tc>
      </w:tr>
      <w:tr w14:paraId="4A8EA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15FCB">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54141">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FC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80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参赛项目数量</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2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B4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&gt;=2项</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F9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=2项</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5E3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17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35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E7ED">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A6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2E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BDA7C">
            <w:pPr>
              <w:jc w:val="center"/>
              <w:rPr>
                <w:rFonts w:hint="eastAsia" w:ascii="宋体" w:hAnsi="宋体" w:eastAsia="宋体" w:cs="宋体"/>
                <w:i w:val="0"/>
                <w:iCs w:val="0"/>
                <w:color w:val="000000"/>
                <w:sz w:val="18"/>
                <w:szCs w:val="18"/>
                <w:u w:val="none"/>
              </w:rPr>
            </w:pPr>
          </w:p>
        </w:tc>
      </w:tr>
      <w:tr w14:paraId="7EFB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8C805">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A2163">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3C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5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保障滑冰项目运动员参赛率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BCB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13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76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5CF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06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A8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D824">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CC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D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5593">
            <w:pPr>
              <w:jc w:val="center"/>
              <w:rPr>
                <w:rFonts w:hint="eastAsia" w:ascii="宋体" w:hAnsi="宋体" w:eastAsia="宋体" w:cs="宋体"/>
                <w:i w:val="0"/>
                <w:iCs w:val="0"/>
                <w:color w:val="000000"/>
                <w:sz w:val="18"/>
                <w:szCs w:val="18"/>
                <w:u w:val="none"/>
              </w:rPr>
            </w:pPr>
          </w:p>
        </w:tc>
      </w:tr>
      <w:tr w14:paraId="4A3EA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B2DE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BCA11">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C7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5E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保障轮滑项目运动员参赛率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10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21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9B9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427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19E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D24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A98B">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E51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12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078E3">
            <w:pPr>
              <w:jc w:val="center"/>
              <w:rPr>
                <w:rFonts w:hint="eastAsia" w:ascii="宋体" w:hAnsi="宋体" w:eastAsia="宋体" w:cs="宋体"/>
                <w:i w:val="0"/>
                <w:iCs w:val="0"/>
                <w:color w:val="000000"/>
                <w:sz w:val="18"/>
                <w:szCs w:val="18"/>
                <w:u w:val="none"/>
              </w:rPr>
            </w:pPr>
          </w:p>
        </w:tc>
      </w:tr>
      <w:tr w14:paraId="7CBA5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EF3A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A5195">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8C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A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3F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7F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=2023/12/31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53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=2023/12/31</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F07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A9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C9B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7892">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D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5E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96DB">
            <w:pPr>
              <w:jc w:val="center"/>
              <w:rPr>
                <w:rFonts w:hint="eastAsia" w:ascii="宋体" w:hAnsi="宋体" w:eastAsia="宋体" w:cs="宋体"/>
                <w:i w:val="0"/>
                <w:iCs w:val="0"/>
                <w:color w:val="000000"/>
                <w:sz w:val="18"/>
                <w:szCs w:val="18"/>
                <w:u w:val="none"/>
              </w:rPr>
            </w:pPr>
          </w:p>
        </w:tc>
      </w:tr>
      <w:tr w14:paraId="32F8D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E5CAF">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C0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BB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1D7F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BA2A">
            <w:pPr>
              <w:jc w:val="center"/>
              <w:rPr>
                <w:rFonts w:hint="eastAsia" w:ascii="宋体" w:hAnsi="宋体" w:eastAsia="宋体" w:cs="宋体"/>
                <w:i w:val="0"/>
                <w:iCs w:val="0"/>
                <w:color w:val="000000"/>
                <w:sz w:val="18"/>
                <w:szCs w:val="18"/>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12C85">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7F7B4">
            <w:pPr>
              <w:jc w:val="center"/>
              <w:rPr>
                <w:rFonts w:hint="eastAsia" w:ascii="宋体" w:hAnsi="宋体" w:eastAsia="宋体" w:cs="宋体"/>
                <w:i w:val="0"/>
                <w:iCs w:val="0"/>
                <w:color w:val="000000"/>
                <w:sz w:val="18"/>
                <w:szCs w:val="18"/>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6FFF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51337">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39335">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CEFE0">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34B6D">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2BB75">
            <w:pPr>
              <w:jc w:val="cente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2CFC7">
            <w:pPr>
              <w:jc w:val="center"/>
              <w:rPr>
                <w:rFonts w:hint="eastAsia" w:ascii="宋体" w:hAnsi="宋体" w:eastAsia="宋体" w:cs="宋体"/>
                <w:i w:val="0"/>
                <w:iCs w:val="0"/>
                <w:color w:val="000000"/>
                <w:sz w:val="18"/>
                <w:szCs w:val="18"/>
                <w:u w:val="none"/>
              </w:rPr>
            </w:pPr>
          </w:p>
        </w:tc>
      </w:tr>
      <w:tr w14:paraId="08761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DC36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282F8">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43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8353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2745">
            <w:pPr>
              <w:jc w:val="center"/>
              <w:rPr>
                <w:rFonts w:hint="eastAsia" w:ascii="宋体" w:hAnsi="宋体" w:eastAsia="宋体" w:cs="宋体"/>
                <w:i w:val="0"/>
                <w:iCs w:val="0"/>
                <w:color w:val="000000"/>
                <w:sz w:val="18"/>
                <w:szCs w:val="18"/>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959A0">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78AF4">
            <w:pPr>
              <w:jc w:val="center"/>
              <w:rPr>
                <w:rFonts w:hint="eastAsia" w:ascii="宋体" w:hAnsi="宋体" w:eastAsia="宋体" w:cs="宋体"/>
                <w:i w:val="0"/>
                <w:iCs w:val="0"/>
                <w:color w:val="000000"/>
                <w:sz w:val="18"/>
                <w:szCs w:val="18"/>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226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DCF53">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1358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303E">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9A99A">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C1D7B">
            <w:pPr>
              <w:jc w:val="cente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6AC4">
            <w:pPr>
              <w:jc w:val="center"/>
              <w:rPr>
                <w:rFonts w:hint="eastAsia" w:ascii="宋体" w:hAnsi="宋体" w:eastAsia="宋体" w:cs="宋体"/>
                <w:i w:val="0"/>
                <w:iCs w:val="0"/>
                <w:color w:val="000000"/>
                <w:sz w:val="18"/>
                <w:szCs w:val="18"/>
                <w:u w:val="none"/>
              </w:rPr>
            </w:pPr>
          </w:p>
        </w:tc>
      </w:tr>
      <w:tr w14:paraId="4124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F156F">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BCE57">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AB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9497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9D47C">
            <w:pPr>
              <w:jc w:val="center"/>
              <w:rPr>
                <w:rFonts w:hint="eastAsia" w:ascii="宋体" w:hAnsi="宋体" w:eastAsia="宋体" w:cs="宋体"/>
                <w:i w:val="0"/>
                <w:iCs w:val="0"/>
                <w:color w:val="000000"/>
                <w:sz w:val="18"/>
                <w:szCs w:val="18"/>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C700">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679D">
            <w:pPr>
              <w:jc w:val="center"/>
              <w:rPr>
                <w:rFonts w:hint="eastAsia" w:ascii="宋体" w:hAnsi="宋体" w:eastAsia="宋体" w:cs="宋体"/>
                <w:i w:val="0"/>
                <w:iCs w:val="0"/>
                <w:color w:val="000000"/>
                <w:sz w:val="18"/>
                <w:szCs w:val="18"/>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723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F6845">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35D0B">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676AE">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A2772">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4F248">
            <w:pPr>
              <w:jc w:val="cente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C8D2">
            <w:pPr>
              <w:jc w:val="center"/>
              <w:rPr>
                <w:rFonts w:hint="eastAsia" w:ascii="宋体" w:hAnsi="宋体" w:eastAsia="宋体" w:cs="宋体"/>
                <w:i w:val="0"/>
                <w:iCs w:val="0"/>
                <w:color w:val="000000"/>
                <w:sz w:val="18"/>
                <w:szCs w:val="18"/>
                <w:u w:val="none"/>
              </w:rPr>
            </w:pPr>
          </w:p>
        </w:tc>
      </w:tr>
      <w:tr w14:paraId="16DB2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279CC">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03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3F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8793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0A06">
            <w:pPr>
              <w:jc w:val="center"/>
              <w:rPr>
                <w:rFonts w:hint="eastAsia" w:ascii="宋体" w:hAnsi="宋体" w:eastAsia="宋体" w:cs="宋体"/>
                <w:i w:val="0"/>
                <w:iCs w:val="0"/>
                <w:color w:val="000000"/>
                <w:sz w:val="18"/>
                <w:szCs w:val="18"/>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5C06D">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275B">
            <w:pPr>
              <w:jc w:val="center"/>
              <w:rPr>
                <w:rFonts w:hint="eastAsia" w:ascii="宋体" w:hAnsi="宋体" w:eastAsia="宋体" w:cs="宋体"/>
                <w:i w:val="0"/>
                <w:iCs w:val="0"/>
                <w:color w:val="000000"/>
                <w:sz w:val="18"/>
                <w:szCs w:val="18"/>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D0BA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0FB67">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C20D8">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F28D">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B14B8">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6CFC0">
            <w:pPr>
              <w:jc w:val="cente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4466">
            <w:pPr>
              <w:jc w:val="center"/>
              <w:rPr>
                <w:rFonts w:hint="eastAsia" w:ascii="宋体" w:hAnsi="宋体" w:eastAsia="宋体" w:cs="宋体"/>
                <w:i w:val="0"/>
                <w:iCs w:val="0"/>
                <w:color w:val="000000"/>
                <w:sz w:val="18"/>
                <w:szCs w:val="18"/>
                <w:u w:val="none"/>
              </w:rPr>
            </w:pPr>
          </w:p>
        </w:tc>
      </w:tr>
      <w:tr w14:paraId="06812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2639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708D7">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C1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63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提升冰雪运动会竞技体育成绩</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6B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AC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98A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608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1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0D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FF7AE">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3B2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C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8C6DD">
            <w:pPr>
              <w:jc w:val="center"/>
              <w:rPr>
                <w:rFonts w:hint="eastAsia" w:ascii="宋体" w:hAnsi="宋体" w:eastAsia="宋体" w:cs="宋体"/>
                <w:i w:val="0"/>
                <w:iCs w:val="0"/>
                <w:color w:val="000000"/>
                <w:sz w:val="18"/>
                <w:szCs w:val="18"/>
                <w:u w:val="none"/>
              </w:rPr>
            </w:pPr>
          </w:p>
        </w:tc>
      </w:tr>
      <w:tr w14:paraId="20B2D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F28E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2D460">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7C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A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提高群众参与冰雪运动积极性</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37D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BA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56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775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02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C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F94C4">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06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4A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30D2">
            <w:pPr>
              <w:jc w:val="center"/>
              <w:rPr>
                <w:rFonts w:hint="eastAsia" w:ascii="宋体" w:hAnsi="宋体" w:eastAsia="宋体" w:cs="宋体"/>
                <w:i w:val="0"/>
                <w:iCs w:val="0"/>
                <w:color w:val="000000"/>
                <w:sz w:val="18"/>
                <w:szCs w:val="18"/>
                <w:u w:val="none"/>
              </w:rPr>
            </w:pPr>
          </w:p>
        </w:tc>
      </w:tr>
      <w:tr w14:paraId="4E2E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44A5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D215C">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29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67CC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54C29">
            <w:pPr>
              <w:jc w:val="center"/>
              <w:rPr>
                <w:rFonts w:hint="eastAsia" w:ascii="宋体" w:hAnsi="宋体" w:eastAsia="宋体" w:cs="宋体"/>
                <w:i w:val="0"/>
                <w:iCs w:val="0"/>
                <w:color w:val="000000"/>
                <w:sz w:val="18"/>
                <w:szCs w:val="18"/>
                <w:u w:val="none"/>
              </w:rPr>
            </w:pP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08E82">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7861">
            <w:pPr>
              <w:jc w:val="center"/>
              <w:rPr>
                <w:rFonts w:hint="eastAsia" w:ascii="宋体" w:hAnsi="宋体" w:eastAsia="宋体" w:cs="宋体"/>
                <w:i w:val="0"/>
                <w:iCs w:val="0"/>
                <w:color w:val="000000"/>
                <w:sz w:val="18"/>
                <w:szCs w:val="18"/>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BFE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C4686">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5B434">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2D1C">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A2AE9">
            <w:pPr>
              <w:jc w:val="cente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434C0">
            <w:pPr>
              <w:jc w:val="cente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3499">
            <w:pPr>
              <w:jc w:val="center"/>
              <w:rPr>
                <w:rFonts w:hint="eastAsia" w:ascii="宋体" w:hAnsi="宋体" w:eastAsia="宋体" w:cs="宋体"/>
                <w:i w:val="0"/>
                <w:iCs w:val="0"/>
                <w:color w:val="000000"/>
                <w:sz w:val="18"/>
                <w:szCs w:val="18"/>
                <w:u w:val="none"/>
              </w:rPr>
            </w:pPr>
          </w:p>
        </w:tc>
      </w:tr>
      <w:tr w14:paraId="596D8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09244">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AD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0E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B3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教练员、运动员参赛满意度</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3C8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6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CD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D06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D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bookmarkStart w:id="154" w:name="_GoBack"/>
            <w:bookmarkEnd w:id="154"/>
            <w:r>
              <w:rPr>
                <w:rFonts w:hint="eastAsia" w:ascii="宋体" w:hAnsi="宋体" w:eastAsia="宋体" w:cs="宋体"/>
                <w:i w:val="0"/>
                <w:iCs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F8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47D5">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52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B5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43FC1">
            <w:pPr>
              <w:jc w:val="center"/>
              <w:rPr>
                <w:rFonts w:hint="eastAsia" w:ascii="宋体" w:hAnsi="宋体" w:eastAsia="宋体" w:cs="宋体"/>
                <w:i w:val="0"/>
                <w:iCs w:val="0"/>
                <w:color w:val="000000"/>
                <w:sz w:val="18"/>
                <w:szCs w:val="18"/>
                <w:u w:val="none"/>
              </w:rPr>
            </w:pPr>
          </w:p>
        </w:tc>
      </w:tr>
      <w:tr w14:paraId="1FFB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72" w:type="pct"/>
            <w:gridSpan w:val="4"/>
            <w:tcBorders>
              <w:top w:val="single" w:color="000000" w:sz="4" w:space="0"/>
              <w:left w:val="single" w:color="000000" w:sz="4" w:space="0"/>
              <w:bottom w:val="single" w:color="000000" w:sz="4" w:space="0"/>
              <w:right w:val="nil"/>
            </w:tcBorders>
            <w:shd w:val="clear" w:color="auto" w:fill="auto"/>
            <w:vAlign w:val="center"/>
          </w:tcPr>
          <w:p w14:paraId="4CA3D1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6F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58" w:type="pct"/>
            <w:tcBorders>
              <w:top w:val="single" w:color="000000" w:sz="4" w:space="0"/>
              <w:left w:val="nil"/>
              <w:bottom w:val="single" w:color="000000" w:sz="4" w:space="0"/>
              <w:right w:val="single" w:color="000000" w:sz="4" w:space="0"/>
            </w:tcBorders>
            <w:shd w:val="clear" w:color="auto" w:fill="auto"/>
            <w:vAlign w:val="center"/>
          </w:tcPr>
          <w:p w14:paraId="62388531">
            <w:pPr>
              <w:rPr>
                <w:rFonts w:hint="eastAsia" w:ascii="宋体" w:hAnsi="宋体" w:eastAsia="宋体" w:cs="宋体"/>
                <w:b/>
                <w:bCs/>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08478">
            <w:pPr>
              <w:jc w:val="cente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70E3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6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97.75分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C1A4E">
            <w:pPr>
              <w:rPr>
                <w:rFonts w:hint="eastAsia" w:ascii="宋体" w:hAnsi="宋体" w:eastAsia="宋体" w:cs="宋体"/>
                <w:i w:val="0"/>
                <w:iCs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B0F95">
            <w:pP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E83BB">
            <w:pPr>
              <w:rPr>
                <w:rFonts w:hint="eastAsia" w:ascii="宋体" w:hAnsi="宋体" w:eastAsia="宋体" w:cs="宋体"/>
                <w:i w:val="0"/>
                <w:iCs w:val="0"/>
                <w:color w:val="000000"/>
                <w:sz w:val="18"/>
                <w:szCs w:val="18"/>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836FD">
            <w:pPr>
              <w:rPr>
                <w:rFonts w:hint="eastAsia" w:ascii="宋体" w:hAnsi="宋体" w:eastAsia="宋体" w:cs="宋体"/>
                <w:i w:val="0"/>
                <w:iCs w:val="0"/>
                <w:color w:val="000000"/>
                <w:sz w:val="18"/>
                <w:szCs w:val="18"/>
                <w:u w:val="none"/>
              </w:rPr>
            </w:pP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EB9D">
            <w:pPr>
              <w:rPr>
                <w:rFonts w:hint="eastAsia" w:ascii="宋体" w:hAnsi="宋体" w:eastAsia="宋体" w:cs="宋体"/>
                <w:i w:val="0"/>
                <w:iCs w:val="0"/>
                <w:color w:val="000000"/>
                <w:sz w:val="18"/>
                <w:szCs w:val="18"/>
                <w:u w:val="none"/>
              </w:rPr>
            </w:pPr>
          </w:p>
        </w:tc>
      </w:tr>
    </w:tbl>
    <w:p w14:paraId="0D2C1648">
      <w:pPr>
        <w:ind w:left="0" w:leftChars="0" w:firstLine="0" w:firstLineChars="0"/>
        <w:rPr>
          <w:color w:val="auto"/>
          <w:highlight w:val="none"/>
        </w:rPr>
      </w:pPr>
      <w:r>
        <w:rPr>
          <w:color w:val="auto"/>
          <w:highlight w:val="none"/>
        </w:rPr>
        <w:br w:type="page"/>
      </w:r>
    </w:p>
    <w:p w14:paraId="7F27BBF8">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2" w:name="_Toc11223"/>
      <w:bookmarkStart w:id="153"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2"/>
      <w:bookmarkEnd w:id="153"/>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90E4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3D43231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8189E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B2E162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1C5CB8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57779B9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7AA16E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3D67F8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0DA24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54D6DE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1FF566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189E75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02BDD8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67117E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23283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37223E0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65B3AB2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2011DB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DF6AA6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0390C38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1A5D122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2B0408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2037D0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CB786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30E7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F7317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6A375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2A022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5FD03FD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604C469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8BEEB5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300AE0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1B9452D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1618227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207DD4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474FF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FA86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E618CB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0C723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392D944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E4244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2C76796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373FF7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6C3ED9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111DA1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0FB4BF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65433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A058CE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19BE42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D037B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5</w:t>
            </w:r>
          </w:p>
        </w:tc>
      </w:tr>
      <w:tr w14:paraId="2C7F4A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1E8AF9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680D1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6F3B893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0FE8E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32885DB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059398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A3D36E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1042A8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0CDD3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51F5E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0FE1EF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10164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14:paraId="5D39B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759B22E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555BC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1FAFD1C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4DEAC95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025F71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1201BC0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63D57B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6A24E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7ED69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1B112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684316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20CE73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63D47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14:paraId="104E1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continue"/>
            <w:shd w:val="clear" w:color="auto" w:fill="auto"/>
            <w:noWrap w:val="0"/>
            <w:vAlign w:val="center"/>
          </w:tcPr>
          <w:p w14:paraId="3DC558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7553E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530216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3160F2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8AF1A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A55A6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7BFDB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2D3137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1AAD42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EB317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3</w:t>
            </w:r>
          </w:p>
        </w:tc>
      </w:tr>
      <w:tr w14:paraId="59480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6BEF935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39B8960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7546CD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9B94B7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1C9ACA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18AADA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270BC8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6B0583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23ED4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60D45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2BB99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13" w:hRule="atLeast"/>
          <w:jc w:val="center"/>
        </w:trPr>
        <w:tc>
          <w:tcPr>
            <w:tcW w:w="861" w:type="dxa"/>
            <w:vMerge w:val="continue"/>
            <w:shd w:val="clear" w:color="auto" w:fill="auto"/>
            <w:noWrap w:val="0"/>
            <w:vAlign w:val="center"/>
          </w:tcPr>
          <w:p w14:paraId="23C9439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79303D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871DD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6D60E7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36E904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2EC0A6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0E5A27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E2B1C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62173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restart"/>
            <w:shd w:val="clear" w:color="auto" w:fill="auto"/>
            <w:noWrap w:val="0"/>
            <w:vAlign w:val="center"/>
          </w:tcPr>
          <w:p w14:paraId="5F7A55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A8E438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4C6635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2F84D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50228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E6F66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39AD86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1CBD7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88C7A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66C7E2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6694E65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5975A0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980C1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41A44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6F5453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7529A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41E918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B10EC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79ECDF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6DDBBE0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5EDFE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48825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6FEF01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2C1952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7C1B3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14:paraId="733FA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67" w:hRule="atLeast"/>
          <w:jc w:val="center"/>
        </w:trPr>
        <w:tc>
          <w:tcPr>
            <w:tcW w:w="861" w:type="dxa"/>
            <w:vMerge w:val="continue"/>
            <w:shd w:val="clear" w:color="auto" w:fill="auto"/>
            <w:noWrap w:val="0"/>
            <w:vAlign w:val="center"/>
          </w:tcPr>
          <w:p w14:paraId="3755D0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D24FE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366F4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A836B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1466B13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42AEC6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D5ADBE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6E76C5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CDB73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9FE2E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47EADD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4582E8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r>
      <w:tr w14:paraId="7C0B8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93A5C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23A383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666EBA0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shd w:val="clear" w:color="auto" w:fill="auto"/>
                <w:lang w:val="en-US" w:eastAsia="zh-CN"/>
              </w:rPr>
              <w:t>集训教练员人数</w:t>
            </w:r>
          </w:p>
        </w:tc>
        <w:tc>
          <w:tcPr>
            <w:tcW w:w="2141" w:type="dxa"/>
            <w:shd w:val="clear" w:color="auto" w:fill="auto"/>
            <w:noWrap w:val="0"/>
            <w:vAlign w:val="center"/>
          </w:tcPr>
          <w:p w14:paraId="3A8E7B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2F2F8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48A77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284997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43607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4F2B11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r>
      <w:tr w14:paraId="0FCFE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07B373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C8B591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790CD1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iCs w:val="0"/>
                <w:color w:val="auto"/>
                <w:sz w:val="22"/>
                <w:szCs w:val="22"/>
                <w:highlight w:val="none"/>
                <w:u w:val="none"/>
              </w:rPr>
            </w:pPr>
            <w:r>
              <w:rPr>
                <w:rFonts w:hint="eastAsia" w:ascii="宋体" w:hAnsi="宋体" w:eastAsia="宋体" w:cs="宋体"/>
                <w:color w:val="auto"/>
                <w:kern w:val="0"/>
                <w:sz w:val="22"/>
                <w:szCs w:val="22"/>
                <w:highlight w:val="none"/>
                <w:shd w:val="clear" w:color="auto" w:fill="auto"/>
                <w:lang w:val="en-US" w:eastAsia="zh-CN"/>
              </w:rPr>
              <w:t>集训运动员人数</w:t>
            </w:r>
          </w:p>
        </w:tc>
        <w:tc>
          <w:tcPr>
            <w:tcW w:w="2141" w:type="dxa"/>
            <w:shd w:val="clear" w:color="auto" w:fill="auto"/>
            <w:noWrap w:val="0"/>
            <w:vAlign w:val="center"/>
          </w:tcPr>
          <w:p w14:paraId="6C332A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44AF5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690D8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81EB5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5BD02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7</w:t>
            </w:r>
          </w:p>
        </w:tc>
        <w:tc>
          <w:tcPr>
            <w:tcW w:w="769" w:type="dxa"/>
            <w:shd w:val="clear" w:color="auto" w:fill="auto"/>
            <w:noWrap w:val="0"/>
            <w:vAlign w:val="center"/>
          </w:tcPr>
          <w:p w14:paraId="5AC3D4F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7</w:t>
            </w:r>
          </w:p>
        </w:tc>
      </w:tr>
      <w:tr w14:paraId="43FF1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08248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A1BE7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FC478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iCs w:val="0"/>
                <w:color w:val="auto"/>
                <w:sz w:val="22"/>
                <w:szCs w:val="22"/>
                <w:highlight w:val="none"/>
                <w:u w:val="none"/>
              </w:rPr>
            </w:pPr>
            <w:r>
              <w:rPr>
                <w:rFonts w:hint="eastAsia" w:ascii="宋体" w:hAnsi="宋体" w:eastAsia="宋体" w:cs="宋体"/>
                <w:color w:val="auto"/>
                <w:kern w:val="0"/>
                <w:sz w:val="22"/>
                <w:szCs w:val="22"/>
                <w:highlight w:val="none"/>
                <w:shd w:val="clear" w:color="auto" w:fill="auto"/>
                <w:lang w:val="en-US" w:eastAsia="zh-CN"/>
              </w:rPr>
              <w:t>参赛项目数量</w:t>
            </w:r>
          </w:p>
        </w:tc>
        <w:tc>
          <w:tcPr>
            <w:tcW w:w="2141" w:type="dxa"/>
            <w:shd w:val="clear" w:color="auto" w:fill="auto"/>
            <w:noWrap w:val="0"/>
            <w:vAlign w:val="center"/>
          </w:tcPr>
          <w:p w14:paraId="62BD6A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A2563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07EBF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22128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9464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192C74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r>
      <w:tr w14:paraId="57CAE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08B32F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65B22D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74AB86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保障滑雪项目运动员参赛率</w:t>
            </w:r>
          </w:p>
        </w:tc>
        <w:tc>
          <w:tcPr>
            <w:tcW w:w="2141" w:type="dxa"/>
            <w:shd w:val="clear" w:color="auto" w:fill="auto"/>
            <w:noWrap w:val="0"/>
            <w:vAlign w:val="center"/>
          </w:tcPr>
          <w:p w14:paraId="45BAA9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07766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0856F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011D38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4D7DCC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5</w:t>
            </w:r>
          </w:p>
        </w:tc>
      </w:tr>
      <w:tr w14:paraId="69E7B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shd w:val="clear" w:color="auto" w:fill="auto"/>
            <w:noWrap w:val="0"/>
            <w:vAlign w:val="center"/>
          </w:tcPr>
          <w:p w14:paraId="4F6FC6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DE54FE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E1FAC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iCs w:val="0"/>
                <w:color w:val="auto"/>
                <w:sz w:val="22"/>
                <w:szCs w:val="22"/>
                <w:highlight w:val="none"/>
                <w:u w:val="none"/>
              </w:rPr>
            </w:pPr>
            <w:r>
              <w:rPr>
                <w:rFonts w:hint="eastAsia" w:ascii="宋体" w:hAnsi="宋体" w:eastAsia="宋体" w:cs="宋体"/>
                <w:color w:val="auto"/>
                <w:kern w:val="0"/>
                <w:sz w:val="22"/>
                <w:szCs w:val="22"/>
                <w:highlight w:val="none"/>
                <w:shd w:val="clear" w:color="auto" w:fill="auto"/>
                <w:lang w:val="en-US" w:eastAsia="zh-CN"/>
              </w:rPr>
              <w:t>保障滑冰项目运动员参赛率</w:t>
            </w:r>
          </w:p>
        </w:tc>
        <w:tc>
          <w:tcPr>
            <w:tcW w:w="2141" w:type="dxa"/>
            <w:shd w:val="clear" w:color="auto" w:fill="auto"/>
            <w:noWrap w:val="0"/>
            <w:vAlign w:val="center"/>
          </w:tcPr>
          <w:p w14:paraId="2057D8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1E7127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840E1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5FBBF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3E6CE5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2"/>
                <w:szCs w:val="22"/>
                <w:highlight w:val="none"/>
                <w:shd w:val="clear" w:color="auto" w:fill="auto"/>
                <w:lang w:val="en-US" w:eastAsia="zh-CN" w:bidi="ar-SA"/>
              </w:rPr>
            </w:pPr>
            <w:r>
              <w:rPr>
                <w:rFonts w:hint="eastAsia" w:cs="宋体"/>
                <w:color w:val="auto"/>
                <w:kern w:val="0"/>
                <w:sz w:val="22"/>
                <w:szCs w:val="22"/>
                <w:highlight w:val="none"/>
                <w:shd w:val="clear" w:color="auto" w:fill="auto"/>
                <w:lang w:val="en-US" w:eastAsia="zh-CN"/>
              </w:rPr>
              <w:t>6</w:t>
            </w:r>
          </w:p>
        </w:tc>
      </w:tr>
      <w:tr w14:paraId="1BACB4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restart"/>
            <w:shd w:val="clear" w:color="auto" w:fill="auto"/>
            <w:noWrap w:val="0"/>
            <w:vAlign w:val="center"/>
          </w:tcPr>
          <w:p w14:paraId="52EDB35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4F478B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7E08C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项目完成时间</w:t>
            </w:r>
          </w:p>
        </w:tc>
        <w:tc>
          <w:tcPr>
            <w:tcW w:w="2141" w:type="dxa"/>
            <w:shd w:val="clear" w:color="auto" w:fill="auto"/>
            <w:noWrap w:val="0"/>
            <w:vAlign w:val="center"/>
          </w:tcPr>
          <w:p w14:paraId="21F44FB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2DA56C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F8AEA3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7A06B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691067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5</w:t>
            </w:r>
          </w:p>
        </w:tc>
      </w:tr>
      <w:tr w14:paraId="6DA71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6E34E6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11C4B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D7F81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shd w:val="clear" w:color="auto" w:fill="auto"/>
                <w:lang w:val="en-US" w:eastAsia="zh-CN"/>
              </w:rPr>
              <w:t>成本控制率</w:t>
            </w:r>
          </w:p>
        </w:tc>
        <w:tc>
          <w:tcPr>
            <w:tcW w:w="2141" w:type="dxa"/>
            <w:shd w:val="clear" w:color="auto" w:fill="auto"/>
            <w:noWrap w:val="0"/>
            <w:vAlign w:val="center"/>
          </w:tcPr>
          <w:p w14:paraId="12C914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119BAB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6BDC7D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6508E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9FF479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71877D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5</w:t>
            </w:r>
          </w:p>
        </w:tc>
        <w:tc>
          <w:tcPr>
            <w:tcW w:w="769" w:type="dxa"/>
            <w:shd w:val="clear" w:color="auto" w:fill="auto"/>
            <w:noWrap w:val="0"/>
            <w:vAlign w:val="center"/>
          </w:tcPr>
          <w:p w14:paraId="369E23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5</w:t>
            </w:r>
          </w:p>
        </w:tc>
      </w:tr>
      <w:tr w14:paraId="1C132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2F5B6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222466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15D12A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eastAsia="zh-CN"/>
              </w:rPr>
            </w:pPr>
            <w:r>
              <w:rPr>
                <w:rFonts w:hint="default" w:ascii="宋体" w:hAnsi="宋体" w:eastAsia="宋体" w:cs="宋体"/>
                <w:color w:val="auto"/>
                <w:kern w:val="0"/>
                <w:sz w:val="22"/>
                <w:szCs w:val="22"/>
                <w:highlight w:val="none"/>
                <w:shd w:val="clear" w:color="auto" w:fill="auto"/>
                <w:lang w:val="en-US" w:eastAsia="zh-CN"/>
              </w:rPr>
              <w:t>提升冰雪运动会竞技体育成绩</w:t>
            </w:r>
          </w:p>
        </w:tc>
        <w:tc>
          <w:tcPr>
            <w:tcW w:w="2141" w:type="dxa"/>
            <w:shd w:val="clear" w:color="auto" w:fill="auto"/>
            <w:noWrap w:val="0"/>
            <w:vAlign w:val="center"/>
          </w:tcPr>
          <w:p w14:paraId="285EA63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B4C18C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C85EC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0B66F6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6</w:t>
            </w:r>
          </w:p>
        </w:tc>
      </w:tr>
      <w:tr w14:paraId="091FD3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4F9DC2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26747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2BFA9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i w:val="0"/>
                <w:iCs w:val="0"/>
                <w:color w:val="auto"/>
                <w:sz w:val="22"/>
                <w:szCs w:val="22"/>
                <w:highlight w:val="none"/>
                <w:u w:val="none"/>
              </w:rPr>
            </w:pPr>
            <w:r>
              <w:rPr>
                <w:rFonts w:hint="eastAsia" w:ascii="宋体" w:hAnsi="宋体" w:eastAsia="宋体" w:cs="宋体"/>
                <w:color w:val="auto"/>
                <w:kern w:val="0"/>
                <w:sz w:val="22"/>
                <w:szCs w:val="22"/>
                <w:highlight w:val="none"/>
                <w:shd w:val="clear" w:color="auto" w:fill="auto"/>
                <w:lang w:val="en-US" w:eastAsia="zh-CN"/>
              </w:rPr>
              <w:t>提高群众参与冰雪运动积极性</w:t>
            </w:r>
          </w:p>
        </w:tc>
        <w:tc>
          <w:tcPr>
            <w:tcW w:w="2141" w:type="dxa"/>
            <w:shd w:val="clear" w:color="auto" w:fill="auto"/>
            <w:noWrap w:val="0"/>
            <w:vAlign w:val="center"/>
          </w:tcPr>
          <w:p w14:paraId="27823C8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08CF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54913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6</w:t>
            </w:r>
          </w:p>
        </w:tc>
        <w:tc>
          <w:tcPr>
            <w:tcW w:w="769" w:type="dxa"/>
            <w:shd w:val="clear" w:color="auto" w:fill="auto"/>
            <w:noWrap w:val="0"/>
            <w:vAlign w:val="center"/>
          </w:tcPr>
          <w:p w14:paraId="13C7FE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6</w:t>
            </w:r>
          </w:p>
        </w:tc>
      </w:tr>
      <w:tr w14:paraId="1590A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F1AEA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879BB9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满意度指标</w:t>
            </w:r>
          </w:p>
        </w:tc>
        <w:tc>
          <w:tcPr>
            <w:tcW w:w="820" w:type="dxa"/>
            <w:shd w:val="clear" w:color="auto" w:fill="auto"/>
            <w:noWrap w:val="0"/>
            <w:vAlign w:val="center"/>
          </w:tcPr>
          <w:p w14:paraId="662BA7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shd w:val="clear" w:color="auto" w:fill="auto"/>
                <w:lang w:val="en-US" w:eastAsia="zh-CN"/>
              </w:rPr>
              <w:t>教练员、运动员参赛满意度</w:t>
            </w:r>
          </w:p>
        </w:tc>
        <w:tc>
          <w:tcPr>
            <w:tcW w:w="2141" w:type="dxa"/>
            <w:shd w:val="clear" w:color="auto" w:fill="auto"/>
            <w:noWrap w:val="0"/>
            <w:vAlign w:val="center"/>
          </w:tcPr>
          <w:p w14:paraId="05D7C3E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5302EB9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527A84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8</w:t>
            </w:r>
          </w:p>
        </w:tc>
        <w:tc>
          <w:tcPr>
            <w:tcW w:w="769" w:type="dxa"/>
            <w:shd w:val="clear" w:color="auto" w:fill="auto"/>
            <w:noWrap w:val="0"/>
            <w:vAlign w:val="center"/>
          </w:tcPr>
          <w:p w14:paraId="71CDF6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shd w:val="clear" w:color="auto" w:fill="auto"/>
                <w:lang w:val="en-US" w:eastAsia="zh-CN"/>
              </w:rPr>
              <w:t>8</w:t>
            </w:r>
          </w:p>
        </w:tc>
      </w:tr>
      <w:tr w14:paraId="5A329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02CD5A3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2908C5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2D13927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A30E75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1CF934C7">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1BA1A5F"/>
    <w:rsid w:val="02200440"/>
    <w:rsid w:val="02284B43"/>
    <w:rsid w:val="02B015E2"/>
    <w:rsid w:val="02DC08FA"/>
    <w:rsid w:val="033B569D"/>
    <w:rsid w:val="039C3BA0"/>
    <w:rsid w:val="03A845BB"/>
    <w:rsid w:val="03B45AD1"/>
    <w:rsid w:val="04215A49"/>
    <w:rsid w:val="04D12EE4"/>
    <w:rsid w:val="04D63993"/>
    <w:rsid w:val="07890F4F"/>
    <w:rsid w:val="08892439"/>
    <w:rsid w:val="08D94C0B"/>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1056C2"/>
    <w:rsid w:val="171D1011"/>
    <w:rsid w:val="176F36D7"/>
    <w:rsid w:val="1795226D"/>
    <w:rsid w:val="18456B1E"/>
    <w:rsid w:val="18C21282"/>
    <w:rsid w:val="18C850BD"/>
    <w:rsid w:val="19102702"/>
    <w:rsid w:val="1AC41490"/>
    <w:rsid w:val="1C1171C5"/>
    <w:rsid w:val="1D265138"/>
    <w:rsid w:val="1D7B6BCA"/>
    <w:rsid w:val="1DA41A79"/>
    <w:rsid w:val="1DF53469"/>
    <w:rsid w:val="1E2F24F2"/>
    <w:rsid w:val="1E58492F"/>
    <w:rsid w:val="1E5B6757"/>
    <w:rsid w:val="1ED10AC6"/>
    <w:rsid w:val="1F89225F"/>
    <w:rsid w:val="1F900A1F"/>
    <w:rsid w:val="1FC0575D"/>
    <w:rsid w:val="206132C7"/>
    <w:rsid w:val="21B00C1D"/>
    <w:rsid w:val="22D95913"/>
    <w:rsid w:val="23031BEB"/>
    <w:rsid w:val="23917691"/>
    <w:rsid w:val="244D65B8"/>
    <w:rsid w:val="245E1E24"/>
    <w:rsid w:val="25AD2640"/>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2FAF2966"/>
    <w:rsid w:val="310224D9"/>
    <w:rsid w:val="31B4621C"/>
    <w:rsid w:val="31E3230A"/>
    <w:rsid w:val="330957E0"/>
    <w:rsid w:val="33356F64"/>
    <w:rsid w:val="33944516"/>
    <w:rsid w:val="34B62907"/>
    <w:rsid w:val="36BD137C"/>
    <w:rsid w:val="38053EDF"/>
    <w:rsid w:val="380812A4"/>
    <w:rsid w:val="382C3378"/>
    <w:rsid w:val="385D37E7"/>
    <w:rsid w:val="38782EDD"/>
    <w:rsid w:val="3B42664A"/>
    <w:rsid w:val="3CAD1E92"/>
    <w:rsid w:val="3CDF0E06"/>
    <w:rsid w:val="3D836A4E"/>
    <w:rsid w:val="3EA37E97"/>
    <w:rsid w:val="3FBE0BC5"/>
    <w:rsid w:val="4048103A"/>
    <w:rsid w:val="40736643"/>
    <w:rsid w:val="40D24A7A"/>
    <w:rsid w:val="42621029"/>
    <w:rsid w:val="4351333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AB42891"/>
    <w:rsid w:val="4B9F6E02"/>
    <w:rsid w:val="4C89637B"/>
    <w:rsid w:val="4D157CEB"/>
    <w:rsid w:val="4E6E48A8"/>
    <w:rsid w:val="4EEC036B"/>
    <w:rsid w:val="4F714FA1"/>
    <w:rsid w:val="501D2673"/>
    <w:rsid w:val="50C80BF1"/>
    <w:rsid w:val="51852833"/>
    <w:rsid w:val="52F11AC8"/>
    <w:rsid w:val="534A60EF"/>
    <w:rsid w:val="534F49D9"/>
    <w:rsid w:val="53555F0F"/>
    <w:rsid w:val="535D23D5"/>
    <w:rsid w:val="55F22341"/>
    <w:rsid w:val="56F4341A"/>
    <w:rsid w:val="575A7321"/>
    <w:rsid w:val="580C3AB9"/>
    <w:rsid w:val="583C7AE0"/>
    <w:rsid w:val="586C1E9A"/>
    <w:rsid w:val="586E0800"/>
    <w:rsid w:val="59216F96"/>
    <w:rsid w:val="59374B66"/>
    <w:rsid w:val="598C4145"/>
    <w:rsid w:val="59957D1B"/>
    <w:rsid w:val="59D4294E"/>
    <w:rsid w:val="5B634312"/>
    <w:rsid w:val="5B9D2CCD"/>
    <w:rsid w:val="5B9E71EA"/>
    <w:rsid w:val="5E226FBC"/>
    <w:rsid w:val="5FE72BD2"/>
    <w:rsid w:val="60120613"/>
    <w:rsid w:val="60F90953"/>
    <w:rsid w:val="618D5292"/>
    <w:rsid w:val="622E78FA"/>
    <w:rsid w:val="626E0D7A"/>
    <w:rsid w:val="63343F70"/>
    <w:rsid w:val="64296E1C"/>
    <w:rsid w:val="64386FCC"/>
    <w:rsid w:val="649E64A2"/>
    <w:rsid w:val="64EA1837"/>
    <w:rsid w:val="65E5270A"/>
    <w:rsid w:val="663D3C54"/>
    <w:rsid w:val="667A6962"/>
    <w:rsid w:val="66862C89"/>
    <w:rsid w:val="66BB486D"/>
    <w:rsid w:val="67394C7D"/>
    <w:rsid w:val="67DB4C36"/>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759C9"/>
    <w:rsid w:val="6FAF23D9"/>
    <w:rsid w:val="70635CF6"/>
    <w:rsid w:val="70670707"/>
    <w:rsid w:val="70904E30"/>
    <w:rsid w:val="70AB0798"/>
    <w:rsid w:val="7113780F"/>
    <w:rsid w:val="720E3691"/>
    <w:rsid w:val="7249173A"/>
    <w:rsid w:val="724E244C"/>
    <w:rsid w:val="72DA6946"/>
    <w:rsid w:val="732764B3"/>
    <w:rsid w:val="74026044"/>
    <w:rsid w:val="74325A77"/>
    <w:rsid w:val="74746410"/>
    <w:rsid w:val="74D13775"/>
    <w:rsid w:val="75C8506C"/>
    <w:rsid w:val="75E5007C"/>
    <w:rsid w:val="77636B63"/>
    <w:rsid w:val="77813724"/>
    <w:rsid w:val="77861774"/>
    <w:rsid w:val="77A727FD"/>
    <w:rsid w:val="785F7201"/>
    <w:rsid w:val="78F31435"/>
    <w:rsid w:val="79300B45"/>
    <w:rsid w:val="794D3E18"/>
    <w:rsid w:val="79F3729A"/>
    <w:rsid w:val="7A880722"/>
    <w:rsid w:val="7ABE6120"/>
    <w:rsid w:val="7ACB0498"/>
    <w:rsid w:val="7AED0B4D"/>
    <w:rsid w:val="7AFB1A3F"/>
    <w:rsid w:val="7C1E4487"/>
    <w:rsid w:val="7C215E02"/>
    <w:rsid w:val="7CF23764"/>
    <w:rsid w:val="7D851A94"/>
    <w:rsid w:val="7E797F74"/>
    <w:rsid w:val="7F141D98"/>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7297</Words>
  <Characters>7548</Characters>
  <Lines>0</Lines>
  <Paragraphs>0</Paragraphs>
  <TotalTime>1</TotalTime>
  <ScaleCrop>false</ScaleCrop>
  <LinksUpToDate>false</LinksUpToDate>
  <CharactersWithSpaces>7617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