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F9593">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770E242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67E19A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A912F1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阜康市四工河水库工程设计项目</w:t>
      </w:r>
      <w:r>
        <w:rPr>
          <w:rFonts w:hint="eastAsia" w:ascii="宋体" w:hAnsi="宋体" w:eastAsia="宋体" w:cs="宋体"/>
          <w:b/>
          <w:bCs/>
          <w:color w:val="auto"/>
          <w:sz w:val="40"/>
          <w:szCs w:val="40"/>
          <w:highlight w:val="none"/>
          <w:shd w:val="clear" w:color="auto" w:fill="auto"/>
        </w:rPr>
        <w:t>支出绩效评价报告</w:t>
      </w:r>
      <w:bookmarkEnd w:id="0"/>
    </w:p>
    <w:p w14:paraId="5922B224">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8DF1B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1DD44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7BD5F9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B251C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27E0D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6F045C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621710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ascii="宋体" w:hAnsi="宋体" w:eastAsia="宋体" w:cs="宋体"/>
          <w:b/>
          <w:bCs w:val="0"/>
          <w:color w:val="auto"/>
          <w:kern w:val="2"/>
          <w:sz w:val="28"/>
          <w:szCs w:val="28"/>
          <w:highlight w:val="none"/>
          <w:lang w:val="en-US" w:eastAsia="zh-CN" w:bidi="ar"/>
        </w:rPr>
        <w:t>阜康市四工河水库工程设计</w:t>
      </w:r>
    </w:p>
    <w:p w14:paraId="0415C63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ascii="宋体" w:hAnsi="宋体" w:eastAsia="宋体" w:cs="宋体"/>
          <w:b/>
          <w:bCs w:val="0"/>
          <w:color w:val="auto"/>
          <w:kern w:val="2"/>
          <w:sz w:val="28"/>
          <w:szCs w:val="28"/>
          <w:highlight w:val="none"/>
          <w:lang w:val="en-US" w:eastAsia="zh-CN" w:bidi="ar"/>
        </w:rPr>
        <w:t>阜康市农业供水管理站</w:t>
      </w:r>
    </w:p>
    <w:p w14:paraId="6E0B501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ascii="宋体" w:hAnsi="宋体" w:eastAsia="宋体" w:cs="宋体"/>
          <w:b/>
          <w:bCs w:val="0"/>
          <w:color w:val="auto"/>
          <w:kern w:val="2"/>
          <w:sz w:val="28"/>
          <w:szCs w:val="28"/>
          <w:highlight w:val="none"/>
          <w:lang w:val="en-US" w:eastAsia="zh-CN" w:bidi="ar"/>
        </w:rPr>
        <w:t>阜康市水利局</w:t>
      </w:r>
    </w:p>
    <w:p w14:paraId="707B4D75">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52E61811">
      <w:pPr>
        <w:rPr>
          <w:rFonts w:hint="eastAsia"/>
          <w:color w:val="auto"/>
          <w:highlight w:val="none"/>
          <w:lang w:val="en-US" w:eastAsia="zh-CN"/>
        </w:rPr>
      </w:pPr>
      <w:r>
        <w:rPr>
          <w:rFonts w:hint="eastAsia"/>
          <w:color w:val="auto"/>
          <w:highlight w:val="none"/>
          <w:lang w:val="en-US" w:eastAsia="zh-CN"/>
        </w:rPr>
        <w:br w:type="page"/>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428F77C0">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79A1752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61B29F3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C66227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31B7303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6850B78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EDE430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53AD662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27D0B32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35D75A5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3E2EB8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27B6DE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7E7D9D1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51158E0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24EC874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6D12C9D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099007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CA9CE5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3456F52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07D0F2C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DDF01B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6B4B8B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768BE6F5">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3C1426C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color w:val="auto"/>
          <w:kern w:val="2"/>
          <w:sz w:val="36"/>
          <w:szCs w:val="36"/>
          <w:highlight w:val="none"/>
          <w:lang w:val="en-US" w:eastAsia="zh-CN" w:bidi="ar"/>
        </w:rPr>
        <w:t>阜康市四工河水库工程设计项目</w:t>
      </w:r>
      <w:r>
        <w:rPr>
          <w:rFonts w:hint="eastAsia" w:ascii="宋体" w:hAnsi="宋体" w:eastAsia="宋体" w:cs="宋体"/>
          <w:b/>
          <w:bCs/>
          <w:color w:val="auto"/>
          <w:sz w:val="36"/>
          <w:szCs w:val="36"/>
          <w:highlight w:val="none"/>
          <w:shd w:val="clear" w:color="auto" w:fill="auto"/>
        </w:rPr>
        <w:t>支出绩效评价报告</w:t>
      </w:r>
      <w:bookmarkEnd w:id="1"/>
    </w:p>
    <w:p w14:paraId="0F65825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0991B0D8">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5897FA73">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577C2CCB">
      <w:pPr>
        <w:bidi w:val="0"/>
        <w:rPr>
          <w:rFonts w:hint="eastAsia"/>
          <w:color w:val="auto"/>
          <w:highlight w:val="none"/>
          <w:lang w:val="en-US" w:eastAsia="zh-CN"/>
        </w:rPr>
      </w:pPr>
      <w:r>
        <w:rPr>
          <w:rFonts w:hint="eastAsia" w:ascii="宋体" w:hAnsi="宋体" w:eastAsia="宋体" w:cs="宋体"/>
          <w:color w:val="auto"/>
          <w:highlight w:val="none"/>
          <w:shd w:val="clear" w:color="auto" w:fill="auto"/>
          <w:lang w:val="en-US" w:eastAsia="zh-CN"/>
        </w:rPr>
        <w:t>早在2010年，阜康市水利局就已着手开展阜康市四工河水库工程前期工作。2016年，阜康市四工河水库工程被纳入阜康市农发行贷款项目——阜康市水利枢纽水源工程建设项目中，2016年11月阜康市龙泉农田水利建设有限公司通过公开招投标，确定阜康市四工河水库工程设计单位为中国电建集团西北勘测设计研究院有限公司。历经十余载，2021年，阜康市四工河水库工程被列入区、州、市“十四五”水利发展（水安全保障）规划中，2022年作为昌吉州重点水利工程推进前期工作。</w:t>
      </w:r>
    </w:p>
    <w:p w14:paraId="7BABD79F">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69BF626D">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完成编制初设报告8套，可研、初设、招标设计、绘制施工图8册以及相关的支撑性专题报告编写工作勘察工作。</w:t>
      </w:r>
    </w:p>
    <w:p w14:paraId="0F0C2A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组织实施：</w:t>
      </w:r>
      <w:r>
        <w:rPr>
          <w:rFonts w:hint="default" w:ascii="宋体" w:hAnsi="宋体" w:eastAsia="宋体" w:cs="宋体"/>
          <w:b w:val="0"/>
          <w:bCs w:val="0"/>
          <w:color w:val="auto"/>
          <w:kern w:val="2"/>
          <w:sz w:val="28"/>
          <w:szCs w:val="28"/>
          <w:highlight w:val="none"/>
          <w:shd w:val="clear" w:color="auto" w:fill="auto"/>
          <w:lang w:val="en-US" w:eastAsia="zh-CN" w:bidi="ar-SA"/>
        </w:rPr>
        <w:t>2022年5月20日，中共阜康市委员会办公室、阜康市人民政府办公室下发《关于成立阜康市四工河水库项目建设领导小组的通知》（阜党办〔2022〕65号），成立了阜康市四工河水库项目建设领导小组</w:t>
      </w:r>
      <w:r>
        <w:rPr>
          <w:rFonts w:hint="eastAsia" w:ascii="宋体" w:hAnsi="宋体" w:eastAsia="宋体" w:cs="宋体"/>
          <w:b w:val="0"/>
          <w:bCs w:val="0"/>
          <w:color w:val="auto"/>
          <w:kern w:val="2"/>
          <w:sz w:val="28"/>
          <w:szCs w:val="28"/>
          <w:highlight w:val="none"/>
          <w:shd w:val="clear" w:color="auto" w:fill="auto"/>
          <w:lang w:val="en-US" w:eastAsia="zh-CN" w:bidi="ar-SA"/>
        </w:rPr>
        <w:t>，明确了责任分工：组长为王廷，副组长为牛义，领导小组下设办公室，办公室设在阜康市水利局，办公室主任由牛义同志兼任，主持日常工作，办公室副主任由李虎同志兼任。</w:t>
      </w:r>
    </w:p>
    <w:p w14:paraId="4FDF71E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1277B0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6216EC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阜康市四工河水库工程设计项目预算安排总额为100万元，其中财政资金100万元，其他资金0万元，2023年实际收到预算资金100万元，预算资金到位率为100%。</w:t>
      </w:r>
    </w:p>
    <w:p w14:paraId="510486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6DEC434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截至2023年12月31日，阜康市四工河水库工程设计项目实际支付资金100万元，预算执行率100%。结转结余资金0万元。项目资金主要用于支付阜康市四工河水库工程设计费等方面。</w:t>
      </w:r>
    </w:p>
    <w:p w14:paraId="4EDD4264">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114E477C">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7EE87391">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阜康市四工河水库工程设计项目绩效总体目标为：阜康市四工河水库工程设计于2016年11月通过公开招投标确定设计单位为中国电建集团西北勘测设计研究院有限公司，预计完成编制初设报告8套，可研、初设、招标设计、绘制施工图8册以及相关的支撑性专题报告编写工作勘察工作。</w:t>
      </w:r>
    </w:p>
    <w:p w14:paraId="757CAFD4">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410DAE9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024FBC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6227D59F">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①数量指标</w:t>
      </w:r>
    </w:p>
    <w:p w14:paraId="16881CBE">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“编制可研报告”指标，预期目标值为8套；</w:t>
      </w:r>
    </w:p>
    <w:p w14:paraId="55399457">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“绘制施工图”指标，预期目标值为8册；</w:t>
      </w:r>
    </w:p>
    <w:p w14:paraId="486FBE76">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②质量指标</w:t>
      </w:r>
    </w:p>
    <w:p w14:paraId="553FA177">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“可研审查意见”指标，预期目标值为1份；</w:t>
      </w:r>
    </w:p>
    <w:p w14:paraId="3C2EE0C4">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③时效指标</w:t>
      </w:r>
    </w:p>
    <w:p w14:paraId="3B5B449D">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“2023年12月31日前提交”指标，预期目标值为≤100%；</w:t>
      </w:r>
    </w:p>
    <w:p w14:paraId="770221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kern w:val="2"/>
          <w:sz w:val="28"/>
          <w:szCs w:val="28"/>
          <w:highlight w:val="none"/>
          <w:lang w:val="en-US" w:eastAsia="zh-CN" w:bidi="ar"/>
        </w:rPr>
        <w:t>“2023年4月30日前取得可研审查意见”指标，预期目标值为≤100%；</w:t>
      </w:r>
    </w:p>
    <w:p w14:paraId="370277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049D8526">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“可研阶段设计费”指标，预期目标值为≤30万元；</w:t>
      </w:r>
    </w:p>
    <w:p w14:paraId="1EEBD8E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“消费领域基础设施建设项目竣工率（%）”指标，预期目标值为≤70万元；</w:t>
      </w:r>
    </w:p>
    <w:p w14:paraId="1BBA1D9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65E69276">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①经济效益指标</w:t>
      </w:r>
    </w:p>
    <w:p w14:paraId="605C5C1E">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该项目不涉及经济效益指标</w:t>
      </w:r>
      <w:r>
        <w:rPr>
          <w:rFonts w:hint="eastAsia" w:cs="宋体"/>
          <w:color w:val="auto"/>
          <w:kern w:val="2"/>
          <w:sz w:val="28"/>
          <w:szCs w:val="28"/>
          <w:highlight w:val="none"/>
          <w:lang w:val="en-US" w:eastAsia="zh-CN" w:bidi="ar"/>
        </w:rPr>
        <w:t>。</w:t>
      </w:r>
    </w:p>
    <w:p w14:paraId="48603EDF">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②社会效益指标</w:t>
      </w:r>
    </w:p>
    <w:p w14:paraId="1D256187">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“促进企业更好发展”指标，预期目标值为有效提高；</w:t>
      </w:r>
    </w:p>
    <w:p w14:paraId="5A6778D2">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“蓄水能力”指标，预期目标值为有效提高。</w:t>
      </w:r>
    </w:p>
    <w:p w14:paraId="7E43A495">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③生态效益指标</w:t>
      </w:r>
    </w:p>
    <w:p w14:paraId="132EAA91">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default"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该项目不涉及生态效益指标。</w:t>
      </w:r>
    </w:p>
    <w:p w14:paraId="5F8B627F">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④可持续影响</w:t>
      </w:r>
    </w:p>
    <w:p w14:paraId="57FF10EE">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该项目不涉及可持续影响指标。</w:t>
      </w:r>
    </w:p>
    <w:p w14:paraId="1B0BCC55">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⑤满意度指标</w:t>
      </w:r>
    </w:p>
    <w:p w14:paraId="7ED87E4A">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该项目不涉及满意度指标。</w:t>
      </w:r>
    </w:p>
    <w:p w14:paraId="6B478DA0">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17290908">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258"/>
      <w:bookmarkStart w:id="13" w:name="_Toc12868"/>
      <w:bookmarkStart w:id="14" w:name="_Toc480473081"/>
      <w:bookmarkStart w:id="15" w:name="_Toc21664"/>
      <w:bookmarkStart w:id="16" w:name="_Toc22922"/>
      <w:bookmarkStart w:id="17" w:name="_Toc5462343"/>
      <w:bookmarkStart w:id="18" w:name="_Toc26632"/>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108B55F4">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8A91ABA">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0C6517C3">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06CA59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阜康市四工河水库工程设计项目</w:t>
      </w:r>
      <w:r>
        <w:rPr>
          <w:rFonts w:hint="eastAsia" w:ascii="宋体" w:hAnsi="宋体" w:eastAsia="宋体" w:cs="宋体"/>
          <w:color w:val="auto"/>
          <w:highlight w:val="none"/>
          <w:shd w:val="clear" w:color="auto" w:fill="auto"/>
          <w:lang w:val="en-US" w:eastAsia="zh-CN"/>
        </w:rPr>
        <w:t>开展部门绩效评价。</w:t>
      </w:r>
    </w:p>
    <w:p w14:paraId="36BCDC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5DB2EA4D">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59FB75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6AC33D3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阜康市四工河水库工程设计项目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5CE121A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66F4D0F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752C62E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45BF15F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5BA271D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49AC0477">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26131"/>
      <w:bookmarkStart w:id="27" w:name="_Toc1913"/>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7BE77A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1E49459F">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05E819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21C892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4C16AF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569BBB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2A26F6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345691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0E7CB8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E7597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32E65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397F6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4A55E2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54AF6F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48C5BDA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BC07F8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57FE0E2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1A54EE6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3ED7B40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40D2B02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7CC63C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5E74F25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35E66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D91F9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0A9B83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3D9717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5CE482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B4E0BD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5CE0EA0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63A687E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5355CC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66E9056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C3864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292BE0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0CEC26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0260B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78284EC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664A85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07880B2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841989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6DAE4DF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500EEB2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68D643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9D761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DEA36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BE578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0108F8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17E1AF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310BA7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11B0C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40AC4C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2EE50E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01EEE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F6AAA7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51F7B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38138B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256AE0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2368CB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5796CD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F4877C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010485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600BC6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197AE3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2B2302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69BAF7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077D8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98BAD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1F78BD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1DEA81A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74932D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FDDE6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29F8A8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77EB9A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B38CCE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38E8D1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392AE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ACCA8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39EBFC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5BE39F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433256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2E05EF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4480224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4993CB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D6B83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32B0E5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2AA10F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2EF3B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392737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21587C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91AF9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F7C1F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72529E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3684CF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3438C7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48AB2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4CF785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652153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13DE3EE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4909EE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2F6635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CC419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3A1389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373054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CB09A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F9F75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09010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455D8C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00DE18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4DCA7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23A18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D8013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1BBF4D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665F2D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2C6F8C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CB6096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013BF1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4C9BEE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0FD920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1F7A63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05A1F9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751EFF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3376CB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6280D2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4C83A58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4058E6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2E6ED6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1F124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3E600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4DF89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0CAA19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5C0D26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8D940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5BEC82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C3EB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8E9F74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4B8FF2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51CCF7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47C1D08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2605BF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088205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75981D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8A28F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6C5F4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1E19AF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14F72D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71A255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5D75DE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580C96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1081C9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5E3207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53AEC6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026C69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05927D6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0C449F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71F7A3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7E9371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F140D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7AA47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194AEB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79551F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0E75D0E">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0013C2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阜康市四工河水库工程设计项目</w:t>
      </w:r>
      <w:r>
        <w:rPr>
          <w:rFonts w:hint="eastAsia" w:ascii="宋体" w:hAnsi="宋体" w:eastAsia="宋体" w:cs="宋体"/>
          <w:color w:val="auto"/>
          <w:highlight w:val="none"/>
          <w:shd w:val="clear" w:color="auto" w:fill="auto"/>
          <w:lang w:val="en-US" w:eastAsia="zh-CN"/>
        </w:rPr>
        <w:t>进行评价。</w:t>
      </w:r>
    </w:p>
    <w:p w14:paraId="7527A6BF">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5945A3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038472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0A105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3849B8B3">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30CC22FB">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3BA0A0D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144AF00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1AE81C3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40ED4FF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7D8E1A7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阜康市四工河水库工程设计项目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78FEF73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404A878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4A70EAF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569643A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69B449D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6451E3F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3BF181F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189EFF2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544E256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6A9E464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90ABE1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10E48B6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4171FAC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7D2A4AE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5FDE45B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4EEA261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03188C4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506B03E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26EAD0C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961B96D">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0E4E30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阜康市四工河水库工程设计项目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kern w:val="2"/>
          <w:sz w:val="28"/>
          <w:szCs w:val="28"/>
          <w:highlight w:val="none"/>
          <w:lang w:val="en-US" w:eastAsia="zh-CN" w:bidi="ar"/>
        </w:rPr>
        <w:t>99.8</w:t>
      </w:r>
      <w:r>
        <w:rPr>
          <w:rFonts w:hint="eastAsia" w:ascii="宋体" w:hAnsi="宋体" w:eastAsia="宋体" w:cs="宋体"/>
          <w:color w:val="auto"/>
          <w:kern w:val="2"/>
          <w:sz w:val="28"/>
          <w:szCs w:val="28"/>
          <w:highlight w:val="none"/>
          <w:lang w:val="en-US" w:eastAsia="zh-CN" w:bidi="ar"/>
        </w:rPr>
        <w:t>分，绩效评级为“优”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7D7D5ACD">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910B0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阜康市四工河水库工程设计项目</w:t>
            </w:r>
            <w:r>
              <w:rPr>
                <w:rFonts w:hint="eastAsia" w:ascii="宋体" w:hAnsi="宋体" w:eastAsia="宋体" w:cs="宋体"/>
                <w:b/>
                <w:bCs/>
                <w:color w:val="auto"/>
                <w:kern w:val="0"/>
                <w:sz w:val="28"/>
                <w:szCs w:val="28"/>
                <w:highlight w:val="none"/>
                <w:shd w:val="clear" w:color="auto" w:fill="auto"/>
                <w:lang w:val="en-US" w:eastAsia="zh-CN"/>
              </w:rPr>
              <w:t>得分表</w:t>
            </w:r>
          </w:p>
        </w:tc>
      </w:tr>
      <w:tr w14:paraId="0186CC2C">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AF2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B6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C6F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9F3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0C7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09C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14053DFA">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FD2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BEA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18A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6C5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881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BC5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78F55B65">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C8A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177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7B55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D95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9B4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D30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p>
        </w:tc>
      </w:tr>
      <w:tr w14:paraId="742A225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05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F46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61F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D38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A7A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BDF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r>
              <w:rPr>
                <w:rFonts w:hint="eastAsia" w:ascii="宋体" w:hAnsi="宋体" w:eastAsia="宋体" w:cs="宋体"/>
                <w:color w:val="auto"/>
                <w:kern w:val="0"/>
                <w:sz w:val="21"/>
                <w:szCs w:val="21"/>
                <w:highlight w:val="none"/>
                <w:shd w:val="clear" w:color="auto" w:fill="auto"/>
                <w:lang w:val="en-US" w:eastAsia="zh-CN"/>
              </w:rPr>
              <w:t>%</w:t>
            </w:r>
          </w:p>
        </w:tc>
      </w:tr>
    </w:tbl>
    <w:p w14:paraId="6445A7B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7299192A">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79F462EA">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4F96FFD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14:paraId="2EED9D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52B60F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14:paraId="0448CA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14:paraId="4EBC31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14:paraId="3F4487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14:paraId="2CC908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14:paraId="293181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l2br w:val="nil"/>
              <w:tr2bl w:val="nil"/>
            </w:tcBorders>
            <w:shd w:val="clear" w:color="auto" w:fill="auto"/>
            <w:tcMar>
              <w:top w:w="12" w:type="dxa"/>
              <w:left w:w="12" w:type="dxa"/>
              <w:right w:w="12" w:type="dxa"/>
            </w:tcMar>
            <w:vAlign w:val="center"/>
          </w:tcPr>
          <w:p w14:paraId="5DF3B5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1619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206A3F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757CDB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14:paraId="5E1528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03E2F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770FD3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2005E6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l2br w:val="nil"/>
              <w:tr2bl w:val="nil"/>
            </w:tcBorders>
            <w:shd w:val="clear" w:color="auto" w:fill="auto"/>
            <w:tcMar>
              <w:top w:w="12" w:type="dxa"/>
              <w:left w:w="12" w:type="dxa"/>
              <w:right w:w="12" w:type="dxa"/>
            </w:tcMar>
            <w:vAlign w:val="center"/>
          </w:tcPr>
          <w:p w14:paraId="3B32B7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508E5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002DF7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0D418E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10DCB7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7133A2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4CCFBE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3F53C5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l2br w:val="nil"/>
              <w:tr2bl w:val="nil"/>
            </w:tcBorders>
            <w:shd w:val="clear" w:color="auto" w:fill="auto"/>
            <w:tcMar>
              <w:top w:w="12" w:type="dxa"/>
              <w:left w:w="12" w:type="dxa"/>
              <w:right w:w="12" w:type="dxa"/>
            </w:tcMar>
            <w:vAlign w:val="center"/>
          </w:tcPr>
          <w:p w14:paraId="6F0311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53089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4603FD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735B22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1B7392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358B8A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14:paraId="1E7591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7F9019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l2br w:val="nil"/>
              <w:tr2bl w:val="nil"/>
            </w:tcBorders>
            <w:shd w:val="clear" w:color="auto" w:fill="auto"/>
            <w:tcMar>
              <w:top w:w="12" w:type="dxa"/>
              <w:left w:w="12" w:type="dxa"/>
              <w:right w:w="12" w:type="dxa"/>
            </w:tcMar>
            <w:vAlign w:val="center"/>
          </w:tcPr>
          <w:p w14:paraId="7DC7EF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C4402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7B3DF5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2B144C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4921DD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5E27AC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52069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666CF6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l2br w:val="nil"/>
              <w:tr2bl w:val="nil"/>
            </w:tcBorders>
            <w:shd w:val="clear" w:color="auto" w:fill="auto"/>
            <w:tcMar>
              <w:top w:w="12" w:type="dxa"/>
              <w:left w:w="12" w:type="dxa"/>
              <w:right w:w="12" w:type="dxa"/>
            </w:tcMar>
            <w:vAlign w:val="center"/>
          </w:tcPr>
          <w:p w14:paraId="460666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2E76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27DA6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0C38B0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0B7454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6F55F6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303BA7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289C4B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l2br w:val="nil"/>
              <w:tr2bl w:val="nil"/>
            </w:tcBorders>
            <w:shd w:val="clear" w:color="auto" w:fill="auto"/>
            <w:tcMar>
              <w:top w:w="12" w:type="dxa"/>
              <w:left w:w="12" w:type="dxa"/>
              <w:right w:w="12" w:type="dxa"/>
            </w:tcMar>
            <w:vAlign w:val="center"/>
          </w:tcPr>
          <w:p w14:paraId="1E9753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6BEAE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1394F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4445AD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73689E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455023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17254A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1E2DF5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l2br w:val="nil"/>
              <w:tr2bl w:val="nil"/>
            </w:tcBorders>
            <w:shd w:val="clear" w:color="auto" w:fill="auto"/>
            <w:tcMar>
              <w:top w:w="12" w:type="dxa"/>
              <w:left w:w="12" w:type="dxa"/>
              <w:right w:w="12" w:type="dxa"/>
            </w:tcMar>
            <w:vAlign w:val="center"/>
          </w:tcPr>
          <w:p w14:paraId="7D1D63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131102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5058AC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14:paraId="1EB958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14:paraId="58CBEB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l2br w:val="nil"/>
              <w:tr2bl w:val="nil"/>
            </w:tcBorders>
            <w:shd w:val="clear" w:color="auto" w:fill="auto"/>
            <w:tcMar>
              <w:top w:w="12" w:type="dxa"/>
              <w:left w:w="12" w:type="dxa"/>
              <w:right w:w="12" w:type="dxa"/>
            </w:tcMar>
            <w:vAlign w:val="center"/>
          </w:tcPr>
          <w:p w14:paraId="78C94B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l2br w:val="nil"/>
              <w:tr2bl w:val="nil"/>
            </w:tcBorders>
            <w:shd w:val="clear" w:color="auto" w:fill="auto"/>
            <w:tcMar>
              <w:top w:w="12" w:type="dxa"/>
              <w:left w:w="12" w:type="dxa"/>
              <w:right w:w="12" w:type="dxa"/>
            </w:tcMar>
            <w:vAlign w:val="center"/>
          </w:tcPr>
          <w:p w14:paraId="724C0F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w:t>
            </w:r>
          </w:p>
        </w:tc>
      </w:tr>
    </w:tbl>
    <w:p w14:paraId="4FEFDAC3">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716B892D">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昌吉州“十四五”水利发展水安全保障规划</w:t>
      </w:r>
      <w:r>
        <w:rPr>
          <w:rFonts w:hint="eastAsia"/>
          <w:color w:val="auto"/>
          <w:highlight w:val="none"/>
          <w:lang w:eastAsia="zh-CN"/>
        </w:rPr>
        <w:t>》《</w:t>
      </w:r>
      <w:r>
        <w:rPr>
          <w:rFonts w:hint="eastAsia"/>
          <w:color w:val="auto"/>
          <w:highlight w:val="none"/>
          <w:lang w:val="en-US" w:eastAsia="zh-CN"/>
        </w:rPr>
        <w:t>阜康市</w:t>
      </w:r>
      <w:r>
        <w:rPr>
          <w:rFonts w:hint="eastAsia"/>
          <w:color w:val="auto"/>
          <w:highlight w:val="none"/>
          <w:lang w:eastAsia="zh-CN"/>
        </w:rPr>
        <w:t>国民经济发展规划》国家法律法规、国民经济发展规划和相关政策；</w:t>
      </w:r>
    </w:p>
    <w:p w14:paraId="51792700">
      <w:pPr>
        <w:bidi w:val="0"/>
        <w:rPr>
          <w:rFonts w:hint="eastAsia"/>
          <w:color w:val="auto"/>
          <w:highlight w:val="none"/>
          <w:lang w:eastAsia="zh-CN"/>
        </w:rPr>
      </w:pPr>
      <w:r>
        <w:rPr>
          <w:rFonts w:hint="eastAsia"/>
          <w:color w:val="auto"/>
          <w:highlight w:val="none"/>
          <w:lang w:eastAsia="zh-CN"/>
        </w:rPr>
        <w:t>②项目立项符合行业发展规划和政策要求；</w:t>
      </w:r>
    </w:p>
    <w:p w14:paraId="3CAAE7B8">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本单位负责项目前期申报、办理职能</w:t>
      </w:r>
      <w:r>
        <w:rPr>
          <w:rFonts w:hint="eastAsia"/>
          <w:color w:val="auto"/>
          <w:highlight w:val="none"/>
          <w:lang w:eastAsia="zh-CN"/>
        </w:rPr>
        <w:t>相符，属于部门履职所需；</w:t>
      </w:r>
    </w:p>
    <w:p w14:paraId="61706CDC">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1975B7E3">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29A9E186">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529938D3">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014B787C">
      <w:pPr>
        <w:bidi w:val="0"/>
        <w:rPr>
          <w:rFonts w:hint="eastAsia"/>
          <w:color w:val="auto"/>
          <w:highlight w:val="none"/>
          <w:lang w:eastAsia="zh-CN"/>
        </w:rPr>
      </w:pPr>
      <w:r>
        <w:rPr>
          <w:rFonts w:hint="eastAsia"/>
          <w:color w:val="auto"/>
          <w:highlight w:val="none"/>
          <w:lang w:eastAsia="zh-CN"/>
        </w:rPr>
        <w:t>①项目按照规定的程序申请设立，</w:t>
      </w:r>
      <w:r>
        <w:rPr>
          <w:rFonts w:hint="eastAsia"/>
          <w:color w:val="auto"/>
          <w:highlight w:val="none"/>
          <w:lang w:val="en-US" w:eastAsia="zh-CN"/>
        </w:rPr>
        <w:t>经阜康市四工河水库项目建设领导小组研究决定开展实施</w:t>
      </w:r>
      <w:r>
        <w:rPr>
          <w:rFonts w:hint="eastAsia"/>
          <w:color w:val="auto"/>
          <w:highlight w:val="none"/>
          <w:lang w:eastAsia="zh-CN"/>
        </w:rPr>
        <w:t>；</w:t>
      </w:r>
    </w:p>
    <w:p w14:paraId="0582143A">
      <w:pPr>
        <w:bidi w:val="0"/>
        <w:rPr>
          <w:rFonts w:hint="eastAsia"/>
          <w:color w:val="auto"/>
          <w:highlight w:val="none"/>
          <w:lang w:eastAsia="zh-CN"/>
        </w:rPr>
      </w:pPr>
      <w:r>
        <w:rPr>
          <w:rFonts w:hint="eastAsia"/>
          <w:color w:val="auto"/>
          <w:highlight w:val="none"/>
          <w:lang w:eastAsia="zh-CN"/>
        </w:rPr>
        <w:t>②审批文件</w:t>
      </w:r>
      <w:r>
        <w:rPr>
          <w:rFonts w:hint="eastAsia"/>
          <w:color w:val="auto"/>
          <w:highlight w:val="none"/>
          <w:lang w:val="en-US" w:eastAsia="zh-CN"/>
        </w:rPr>
        <w:t>昌吉州发改委</w:t>
      </w:r>
      <w:r>
        <w:rPr>
          <w:rFonts w:hint="eastAsia"/>
          <w:color w:val="auto"/>
          <w:highlight w:val="none"/>
          <w:lang w:eastAsia="zh-CN"/>
        </w:rPr>
        <w:t>《</w:t>
      </w:r>
      <w:r>
        <w:rPr>
          <w:rFonts w:hint="eastAsia"/>
          <w:color w:val="auto"/>
          <w:highlight w:val="none"/>
          <w:lang w:val="en-US" w:eastAsia="zh-CN"/>
        </w:rPr>
        <w:t>关于阜康市四工河水库工程可行性研究报告的批复</w:t>
      </w:r>
      <w:r>
        <w:rPr>
          <w:rFonts w:hint="eastAsia"/>
          <w:color w:val="auto"/>
          <w:highlight w:val="none"/>
          <w:lang w:eastAsia="zh-CN"/>
        </w:rPr>
        <w:t>》（</w:t>
      </w:r>
      <w:r>
        <w:rPr>
          <w:rFonts w:hint="eastAsia"/>
          <w:color w:val="auto"/>
          <w:highlight w:val="none"/>
          <w:lang w:val="en-US" w:eastAsia="zh-CN"/>
        </w:rPr>
        <w:t>昌州发改农发【2023】11号</w:t>
      </w:r>
      <w:r>
        <w:rPr>
          <w:rFonts w:hint="eastAsia"/>
          <w:color w:val="auto"/>
          <w:highlight w:val="none"/>
          <w:lang w:eastAsia="zh-CN"/>
        </w:rPr>
        <w:t>）、材料符合相关要求；</w:t>
      </w:r>
    </w:p>
    <w:p w14:paraId="78C9F81F">
      <w:pPr>
        <w:bidi w:val="0"/>
        <w:rPr>
          <w:rFonts w:hint="eastAsia"/>
          <w:color w:val="auto"/>
          <w:highlight w:val="none"/>
          <w:lang w:eastAsia="zh-CN"/>
        </w:rPr>
      </w:pPr>
      <w:r>
        <w:rPr>
          <w:rFonts w:hint="eastAsia"/>
          <w:color w:val="auto"/>
          <w:highlight w:val="none"/>
          <w:lang w:eastAsia="zh-CN"/>
        </w:rPr>
        <w:t>③事前经过必要的可行性研究、专家论证、风险评估、集体决策，</w:t>
      </w:r>
      <w:r>
        <w:rPr>
          <w:rFonts w:hint="eastAsia"/>
          <w:color w:val="auto"/>
          <w:highlight w:val="none"/>
          <w:lang w:val="en-US" w:eastAsia="zh-CN"/>
        </w:rPr>
        <w:t>未经过事前</w:t>
      </w:r>
      <w:r>
        <w:rPr>
          <w:rFonts w:hint="eastAsia"/>
          <w:color w:val="auto"/>
          <w:highlight w:val="none"/>
          <w:lang w:eastAsia="zh-CN"/>
        </w:rPr>
        <w:t>绩效评估。</w:t>
      </w:r>
    </w:p>
    <w:p w14:paraId="26A22DC4">
      <w:pPr>
        <w:bidi w:val="0"/>
        <w:rPr>
          <w:rFonts w:hint="eastAsia"/>
          <w:color w:val="auto"/>
          <w:highlight w:val="none"/>
          <w:lang w:eastAsia="zh-CN"/>
        </w:rPr>
      </w:pPr>
      <w:r>
        <w:rPr>
          <w:rFonts w:hint="eastAsia"/>
          <w:b/>
          <w:bCs/>
          <w:color w:val="auto"/>
          <w:highlight w:val="none"/>
          <w:lang w:val="en-US" w:eastAsia="zh-CN"/>
        </w:rPr>
        <w:t>综上，该项指标满分3分，得分2.8分。</w:t>
      </w:r>
    </w:p>
    <w:p w14:paraId="3B9E16F9">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1103CA3E">
      <w:pPr>
        <w:bidi w:val="0"/>
        <w:rPr>
          <w:rFonts w:hint="eastAsia"/>
          <w:color w:val="auto"/>
          <w:highlight w:val="none"/>
          <w:lang w:eastAsia="zh-CN"/>
        </w:rPr>
      </w:pPr>
      <w:r>
        <w:rPr>
          <w:rFonts w:hint="eastAsia"/>
          <w:color w:val="auto"/>
          <w:highlight w:val="none"/>
          <w:lang w:eastAsia="zh-CN"/>
        </w:rPr>
        <w:t>①项目有绩效目标；</w:t>
      </w:r>
    </w:p>
    <w:p w14:paraId="04A86FB2">
      <w:pPr>
        <w:bidi w:val="0"/>
        <w:rPr>
          <w:rFonts w:hint="eastAsia"/>
          <w:color w:val="auto"/>
          <w:highlight w:val="none"/>
          <w:lang w:eastAsia="zh-CN"/>
        </w:rPr>
      </w:pPr>
      <w:r>
        <w:rPr>
          <w:rFonts w:hint="eastAsia"/>
          <w:color w:val="auto"/>
          <w:highlight w:val="none"/>
          <w:lang w:eastAsia="zh-CN"/>
        </w:rPr>
        <w:t>②项目绩效目标与实际工作内容</w:t>
      </w:r>
      <w:r>
        <w:rPr>
          <w:rFonts w:hint="eastAsia" w:ascii="宋体" w:hAnsi="宋体" w:eastAsia="宋体" w:cs="宋体"/>
          <w:b w:val="0"/>
          <w:bCs w:val="0"/>
          <w:color w:val="auto"/>
          <w:kern w:val="2"/>
          <w:sz w:val="28"/>
          <w:szCs w:val="28"/>
          <w:highlight w:val="none"/>
          <w:shd w:val="clear" w:color="auto" w:fill="auto"/>
          <w:lang w:val="en-US" w:eastAsia="zh-CN" w:bidi="ar-SA"/>
        </w:rPr>
        <w:t>完成编制初设报告8套，可研、初设、招标设计、绘制施工图8册以及相关的支撑性专题报告编写工作勘察工作</w:t>
      </w:r>
      <w:r>
        <w:rPr>
          <w:rFonts w:hint="eastAsia"/>
          <w:color w:val="auto"/>
          <w:highlight w:val="none"/>
          <w:lang w:eastAsia="zh-CN"/>
        </w:rPr>
        <w:t>具有相关性；</w:t>
      </w:r>
    </w:p>
    <w:p w14:paraId="522BE44B">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23010515">
      <w:pPr>
        <w:bidi w:val="0"/>
        <w:rPr>
          <w:rFonts w:hint="eastAsia"/>
          <w:color w:val="auto"/>
          <w:highlight w:val="none"/>
          <w:lang w:eastAsia="zh-CN"/>
        </w:rPr>
      </w:pPr>
      <w:r>
        <w:rPr>
          <w:rFonts w:hint="eastAsia"/>
          <w:color w:val="auto"/>
          <w:highlight w:val="none"/>
          <w:lang w:eastAsia="zh-CN"/>
        </w:rPr>
        <w:t>④与预算确定的项目投资额相匹配。</w:t>
      </w:r>
    </w:p>
    <w:p w14:paraId="50D203E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3984438">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03EFAB04">
      <w:pP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宋体" w:hAnsi="宋体" w:eastAsia="宋体" w:cs="宋体"/>
          <w:color w:val="auto"/>
          <w:kern w:val="2"/>
          <w:sz w:val="28"/>
          <w:szCs w:val="28"/>
          <w:highlight w:val="none"/>
          <w:lang w:val="en-US" w:eastAsia="zh-CN" w:bidi="ar"/>
        </w:rPr>
        <w:t>，一级指标</w:t>
      </w:r>
      <w:r>
        <w:rPr>
          <w:rFonts w:hint="eastAsia" w:cs="宋体"/>
          <w:color w:val="auto"/>
          <w:kern w:val="2"/>
          <w:sz w:val="28"/>
          <w:szCs w:val="28"/>
          <w:highlight w:val="none"/>
          <w:lang w:val="en-US" w:eastAsia="zh-CN" w:bidi="ar"/>
        </w:rPr>
        <w:t>3</w:t>
      </w:r>
      <w:r>
        <w:rPr>
          <w:rFonts w:hint="eastAsia" w:ascii="宋体" w:hAnsi="宋体" w:eastAsia="宋体" w:cs="宋体"/>
          <w:color w:val="auto"/>
          <w:kern w:val="2"/>
          <w:sz w:val="28"/>
          <w:szCs w:val="28"/>
          <w:highlight w:val="none"/>
          <w:lang w:val="en-US" w:eastAsia="zh-CN" w:bidi="ar"/>
        </w:rPr>
        <w:t>个，二级指标</w:t>
      </w:r>
      <w:r>
        <w:rPr>
          <w:rFonts w:hint="eastAsia" w:cs="宋体"/>
          <w:color w:val="auto"/>
          <w:kern w:val="2"/>
          <w:sz w:val="28"/>
          <w:szCs w:val="28"/>
          <w:highlight w:val="none"/>
          <w:lang w:val="en-US" w:eastAsia="zh-CN" w:bidi="ar"/>
        </w:rPr>
        <w:t>5</w:t>
      </w:r>
      <w:r>
        <w:rPr>
          <w:rFonts w:hint="eastAsia" w:ascii="宋体" w:hAnsi="宋体" w:eastAsia="宋体" w:cs="宋体"/>
          <w:color w:val="auto"/>
          <w:kern w:val="2"/>
          <w:sz w:val="28"/>
          <w:szCs w:val="28"/>
          <w:highlight w:val="none"/>
          <w:lang w:val="en-US" w:eastAsia="zh-CN" w:bidi="ar"/>
        </w:rPr>
        <w:t>个，三级指标9个</w:t>
      </w:r>
      <w:r>
        <w:rPr>
          <w:rFonts w:hint="eastAsia"/>
          <w:color w:val="auto"/>
          <w:highlight w:val="none"/>
          <w:lang w:eastAsia="zh-CN"/>
        </w:rPr>
        <w:t>；</w:t>
      </w:r>
    </w:p>
    <w:p w14:paraId="088D8A7F">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ascii="宋体" w:hAnsi="宋体" w:eastAsia="宋体" w:cs="宋体"/>
          <w:color w:val="auto"/>
          <w:kern w:val="2"/>
          <w:sz w:val="28"/>
          <w:szCs w:val="28"/>
          <w:highlight w:val="none"/>
          <w:lang w:val="en-US" w:eastAsia="zh-CN" w:bidi="ar"/>
        </w:rPr>
        <w:t>，三级指标9个其中定量指标</w:t>
      </w:r>
      <w:r>
        <w:rPr>
          <w:rFonts w:hint="eastAsia" w:cs="宋体"/>
          <w:color w:val="auto"/>
          <w:kern w:val="2"/>
          <w:sz w:val="28"/>
          <w:szCs w:val="28"/>
          <w:highlight w:val="none"/>
          <w:lang w:val="en-US" w:eastAsia="zh-CN" w:bidi="ar"/>
        </w:rPr>
        <w:t>7</w:t>
      </w:r>
      <w:r>
        <w:rPr>
          <w:rFonts w:hint="eastAsia" w:ascii="宋体" w:hAnsi="宋体" w:eastAsia="宋体" w:cs="宋体"/>
          <w:color w:val="auto"/>
          <w:kern w:val="2"/>
          <w:sz w:val="28"/>
          <w:szCs w:val="28"/>
          <w:highlight w:val="none"/>
          <w:lang w:val="en-US" w:eastAsia="zh-CN" w:bidi="ar"/>
        </w:rPr>
        <w:t>个，定性指标</w:t>
      </w:r>
      <w:r>
        <w:rPr>
          <w:rFonts w:hint="eastAsia" w:cs="宋体"/>
          <w:color w:val="auto"/>
          <w:kern w:val="2"/>
          <w:sz w:val="28"/>
          <w:szCs w:val="28"/>
          <w:highlight w:val="none"/>
          <w:lang w:val="en-US" w:eastAsia="zh-CN" w:bidi="ar"/>
        </w:rPr>
        <w:t>2</w:t>
      </w:r>
      <w:r>
        <w:rPr>
          <w:rFonts w:hint="eastAsia" w:ascii="宋体" w:hAnsi="宋体" w:eastAsia="宋体" w:cs="宋体"/>
          <w:color w:val="auto"/>
          <w:kern w:val="2"/>
          <w:sz w:val="28"/>
          <w:szCs w:val="28"/>
          <w:highlight w:val="none"/>
          <w:lang w:val="en-US" w:eastAsia="zh-CN" w:bidi="ar"/>
        </w:rPr>
        <w:t>个，量化率达到</w:t>
      </w:r>
      <w:r>
        <w:rPr>
          <w:rFonts w:hint="eastAsia" w:cs="宋体"/>
          <w:color w:val="auto"/>
          <w:kern w:val="2"/>
          <w:sz w:val="28"/>
          <w:szCs w:val="28"/>
          <w:highlight w:val="none"/>
          <w:lang w:val="en-US" w:eastAsia="zh-CN" w:bidi="ar"/>
        </w:rPr>
        <w:t>77.77</w:t>
      </w:r>
      <w:r>
        <w:rPr>
          <w:rFonts w:hint="eastAsia" w:ascii="宋体" w:hAnsi="宋体" w:eastAsia="宋体" w:cs="宋体"/>
          <w:color w:val="auto"/>
          <w:kern w:val="2"/>
          <w:sz w:val="28"/>
          <w:szCs w:val="28"/>
          <w:highlight w:val="none"/>
          <w:lang w:val="en-US" w:eastAsia="zh-CN" w:bidi="ar"/>
        </w:rPr>
        <w:t>%</w:t>
      </w:r>
      <w:r>
        <w:rPr>
          <w:rFonts w:hint="eastAsia"/>
          <w:color w:val="auto"/>
          <w:highlight w:val="none"/>
          <w:lang w:eastAsia="zh-CN"/>
        </w:rPr>
        <w:t>；</w:t>
      </w:r>
    </w:p>
    <w:p w14:paraId="1B54429D">
      <w:pPr>
        <w:bidi w:val="0"/>
        <w:rPr>
          <w:rFonts w:hint="eastAsia"/>
          <w:color w:val="auto"/>
          <w:highlight w:val="none"/>
          <w:lang w:eastAsia="zh-CN"/>
        </w:rPr>
      </w:pPr>
      <w:r>
        <w:rPr>
          <w:rFonts w:hint="eastAsia"/>
          <w:color w:val="auto"/>
          <w:highlight w:val="none"/>
          <w:lang w:eastAsia="zh-CN"/>
        </w:rPr>
        <w:t>③与项目目标任务数相对应。</w:t>
      </w:r>
    </w:p>
    <w:p w14:paraId="01E378F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C712AD1">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078F3D0F">
      <w:pPr>
        <w:bidi w:val="0"/>
        <w:rPr>
          <w:rFonts w:hint="eastAsia"/>
          <w:color w:val="auto"/>
          <w:highlight w:val="none"/>
          <w:lang w:eastAsia="zh-CN"/>
        </w:rPr>
      </w:pPr>
      <w:r>
        <w:rPr>
          <w:rFonts w:hint="eastAsia"/>
          <w:color w:val="auto"/>
          <w:highlight w:val="none"/>
          <w:lang w:eastAsia="zh-CN"/>
        </w:rPr>
        <w:t>①预算编制经过科学论证；</w:t>
      </w:r>
    </w:p>
    <w:p w14:paraId="12BEF00B">
      <w:pPr>
        <w:bidi w:val="0"/>
        <w:rPr>
          <w:rFonts w:hint="eastAsia"/>
          <w:color w:val="auto"/>
          <w:highlight w:val="none"/>
          <w:lang w:eastAsia="zh-CN"/>
        </w:rPr>
      </w:pPr>
      <w:r>
        <w:rPr>
          <w:rFonts w:hint="eastAsia"/>
          <w:color w:val="auto"/>
          <w:highlight w:val="none"/>
          <w:lang w:eastAsia="zh-CN"/>
        </w:rPr>
        <w:t>②预算内容与项目内容匹配；</w:t>
      </w:r>
    </w:p>
    <w:p w14:paraId="17252856">
      <w:pPr>
        <w:bidi w:val="0"/>
        <w:rPr>
          <w:rFonts w:hint="eastAsia"/>
          <w:color w:val="auto"/>
          <w:highlight w:val="none"/>
          <w:lang w:eastAsia="zh-CN"/>
        </w:rPr>
      </w:pPr>
      <w:r>
        <w:rPr>
          <w:rFonts w:hint="eastAsia"/>
          <w:color w:val="auto"/>
          <w:highlight w:val="none"/>
          <w:lang w:eastAsia="zh-CN"/>
        </w:rPr>
        <w:t>③预算额度测算依据充分，按照标准编制；</w:t>
      </w:r>
    </w:p>
    <w:p w14:paraId="12978F51">
      <w:pPr>
        <w:bidi w:val="0"/>
        <w:rPr>
          <w:rFonts w:hint="eastAsia"/>
          <w:color w:val="auto"/>
          <w:highlight w:val="none"/>
          <w:lang w:eastAsia="zh-CN"/>
        </w:rPr>
      </w:pPr>
      <w:r>
        <w:rPr>
          <w:rFonts w:hint="eastAsia"/>
          <w:color w:val="auto"/>
          <w:highlight w:val="none"/>
          <w:lang w:eastAsia="zh-CN"/>
        </w:rPr>
        <w:t>④预算确定的项目投资额与工作任务相匹配。</w:t>
      </w:r>
    </w:p>
    <w:p w14:paraId="22ECF76E">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615DDD2E">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7BE3F6B5">
      <w:pPr>
        <w:bidi w:val="0"/>
        <w:rPr>
          <w:rFonts w:hint="eastAsia"/>
          <w:color w:val="auto"/>
          <w:highlight w:val="none"/>
          <w:lang w:eastAsia="zh-CN"/>
        </w:rPr>
      </w:pPr>
      <w:r>
        <w:rPr>
          <w:rFonts w:hint="eastAsia"/>
          <w:color w:val="auto"/>
          <w:highlight w:val="none"/>
          <w:lang w:eastAsia="zh-CN"/>
        </w:rPr>
        <w:t>①预算资金分配依据充分；</w:t>
      </w:r>
    </w:p>
    <w:p w14:paraId="1D9648D8">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75ADA740">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3F9220CC">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36F3F3E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D43065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2BA5DCED">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94EE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695B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BB0E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47AF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4136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F093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88C3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775BC6C">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3E72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9142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3E6C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861E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686B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D2CD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F9B1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57EE5021">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F3E5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A70B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5A3A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E696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186F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045D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8E82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8C3EAF7">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3181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291B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993C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B1D8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3723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5139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F284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B5AD6A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2D7F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EFF3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00EC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1DD3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B65A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6F87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4AA7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0B4EF361">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BC8A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1340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5A98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E857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A296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3D5C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EDF3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1B2A6052">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4C50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3FCF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8E6F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8D9F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61BE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66E207A7">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color w:val="auto"/>
          <w:kern w:val="2"/>
          <w:sz w:val="28"/>
          <w:szCs w:val="28"/>
          <w:highlight w:val="none"/>
        </w:rPr>
      </w:pPr>
      <w:bookmarkStart w:id="65" w:name="_Toc3886"/>
      <w:r>
        <w:rPr>
          <w:rFonts w:hint="eastAsia" w:ascii="宋体" w:hAnsi="宋体" w:eastAsia="宋体" w:cs="宋体"/>
          <w:b/>
          <w:color w:val="auto"/>
          <w:kern w:val="2"/>
          <w:sz w:val="28"/>
          <w:szCs w:val="28"/>
          <w:highlight w:val="none"/>
          <w:lang w:val="en-US" w:eastAsia="zh-CN" w:bidi="ar"/>
        </w:rPr>
        <w:t>1.资金到位率</w:t>
      </w:r>
      <w:bookmarkEnd w:id="65"/>
    </w:p>
    <w:p w14:paraId="1A801249">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b/>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资金到位率=（100万元/100万元）×100%</w:t>
      </w:r>
      <w:r>
        <w:rPr>
          <w:rFonts w:hint="eastAsia" w:ascii="宋体" w:hAnsi="宋体" w:eastAsia="宋体" w:cs="宋体"/>
          <w:b/>
          <w:color w:val="auto"/>
          <w:kern w:val="2"/>
          <w:sz w:val="28"/>
          <w:szCs w:val="28"/>
          <w:highlight w:val="none"/>
          <w:lang w:val="en-US" w:eastAsia="zh-CN" w:bidi="ar"/>
        </w:rPr>
        <w:t>=</w:t>
      </w:r>
      <w:r>
        <w:rPr>
          <w:rFonts w:hint="eastAsia" w:ascii="宋体" w:hAnsi="宋体" w:eastAsia="宋体" w:cs="宋体"/>
          <w:color w:val="auto"/>
          <w:kern w:val="2"/>
          <w:sz w:val="28"/>
          <w:szCs w:val="28"/>
          <w:highlight w:val="none"/>
          <w:lang w:val="en-US" w:eastAsia="zh-CN" w:bidi="ar"/>
        </w:rPr>
        <w:t>100%</w:t>
      </w:r>
    </w:p>
    <w:p w14:paraId="0AE6EC5C">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highlight w:val="none"/>
        </w:rPr>
      </w:pPr>
      <w:r>
        <w:rPr>
          <w:rFonts w:hint="eastAsia" w:ascii="宋体" w:hAnsi="宋体" w:eastAsia="宋体" w:cs="宋体"/>
          <w:b/>
          <w:color w:val="auto"/>
          <w:kern w:val="2"/>
          <w:sz w:val="28"/>
          <w:szCs w:val="28"/>
          <w:highlight w:val="none"/>
          <w:lang w:val="en-US" w:eastAsia="zh-CN" w:bidi="ar"/>
        </w:rPr>
        <w:t>综上，该项指标满分4分，得分4分。</w:t>
      </w:r>
    </w:p>
    <w:p w14:paraId="2880E32A">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color w:val="auto"/>
          <w:kern w:val="2"/>
          <w:sz w:val="28"/>
          <w:szCs w:val="28"/>
          <w:highlight w:val="none"/>
        </w:rPr>
      </w:pPr>
      <w:bookmarkStart w:id="66" w:name="_Toc9705"/>
      <w:r>
        <w:rPr>
          <w:rFonts w:hint="eastAsia" w:ascii="宋体" w:hAnsi="宋体" w:eastAsia="宋体" w:cs="宋体"/>
          <w:b/>
          <w:color w:val="auto"/>
          <w:kern w:val="2"/>
          <w:sz w:val="28"/>
          <w:szCs w:val="28"/>
          <w:highlight w:val="none"/>
          <w:lang w:val="en-US" w:eastAsia="zh-CN" w:bidi="ar"/>
        </w:rPr>
        <w:t>2.预算执行率</w:t>
      </w:r>
      <w:bookmarkEnd w:id="66"/>
    </w:p>
    <w:p w14:paraId="572963E8">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预算执行率=（100万元/100万元）×100%</w:t>
      </w:r>
      <w:r>
        <w:rPr>
          <w:rFonts w:hint="eastAsia" w:ascii="宋体" w:hAnsi="宋体" w:eastAsia="宋体" w:cs="宋体"/>
          <w:b/>
          <w:color w:val="auto"/>
          <w:kern w:val="2"/>
          <w:sz w:val="28"/>
          <w:szCs w:val="28"/>
          <w:highlight w:val="none"/>
          <w:lang w:val="en-US" w:eastAsia="zh-CN" w:bidi="ar"/>
        </w:rPr>
        <w:t>=</w:t>
      </w:r>
      <w:r>
        <w:rPr>
          <w:rFonts w:hint="eastAsia" w:ascii="宋体" w:hAnsi="宋体" w:eastAsia="宋体" w:cs="宋体"/>
          <w:color w:val="auto"/>
          <w:kern w:val="2"/>
          <w:sz w:val="28"/>
          <w:szCs w:val="28"/>
          <w:highlight w:val="none"/>
          <w:lang w:val="en-US" w:eastAsia="zh-CN" w:bidi="ar"/>
        </w:rPr>
        <w:t>100%</w:t>
      </w:r>
    </w:p>
    <w:p w14:paraId="13860058">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highlight w:val="none"/>
        </w:rPr>
      </w:pPr>
      <w:r>
        <w:rPr>
          <w:rFonts w:hint="eastAsia" w:ascii="宋体" w:hAnsi="宋体" w:eastAsia="宋体" w:cs="宋体"/>
          <w:b/>
          <w:color w:val="auto"/>
          <w:kern w:val="2"/>
          <w:sz w:val="28"/>
          <w:szCs w:val="28"/>
          <w:highlight w:val="none"/>
          <w:lang w:val="en-US" w:eastAsia="zh-CN" w:bidi="ar"/>
        </w:rPr>
        <w:t>综上，该项指标满分4分，得分4分。</w:t>
      </w:r>
    </w:p>
    <w:p w14:paraId="4FC55ECA">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7AEC3C7A">
      <w:pPr>
        <w:bidi w:val="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kern w:val="2"/>
          <w:sz w:val="28"/>
          <w:szCs w:val="28"/>
          <w:highlight w:val="none"/>
          <w:lang w:val="en-US" w:eastAsia="zh-CN" w:bidi="ar"/>
        </w:rPr>
        <w:t>符合国家财经法规和《阜康市水利局财务管理制度》以及有关专项资金管理办法的规定</w:t>
      </w:r>
      <w:r>
        <w:rPr>
          <w:rFonts w:hint="eastAsia"/>
          <w:color w:val="auto"/>
          <w:highlight w:val="none"/>
          <w:lang w:eastAsia="zh-CN"/>
        </w:rPr>
        <w:t>；</w:t>
      </w:r>
    </w:p>
    <w:p w14:paraId="3FFFB92B">
      <w:pPr>
        <w:bidi w:val="0"/>
        <w:rPr>
          <w:rFonts w:hint="eastAsia"/>
          <w:color w:val="auto"/>
          <w:highlight w:val="none"/>
          <w:lang w:eastAsia="zh-CN"/>
        </w:rPr>
      </w:pPr>
      <w:r>
        <w:rPr>
          <w:rFonts w:hint="eastAsia"/>
          <w:color w:val="auto"/>
          <w:highlight w:val="none"/>
          <w:lang w:eastAsia="zh-CN"/>
        </w:rPr>
        <w:t>②资金的拨付有完整的审批程序和手续；</w:t>
      </w:r>
    </w:p>
    <w:p w14:paraId="7BC39D18">
      <w:pPr>
        <w:bidi w:val="0"/>
        <w:rPr>
          <w:rFonts w:hint="eastAsia"/>
          <w:color w:val="auto"/>
          <w:highlight w:val="none"/>
          <w:lang w:eastAsia="zh-CN"/>
        </w:rPr>
      </w:pPr>
      <w:r>
        <w:rPr>
          <w:rFonts w:hint="eastAsia"/>
          <w:color w:val="auto"/>
          <w:highlight w:val="none"/>
          <w:lang w:eastAsia="zh-CN"/>
        </w:rPr>
        <w:t>③符合项目《</w:t>
      </w:r>
      <w:r>
        <w:rPr>
          <w:rFonts w:hint="eastAsia"/>
          <w:color w:val="auto"/>
          <w:highlight w:val="none"/>
          <w:lang w:val="en-US" w:eastAsia="zh-CN"/>
        </w:rPr>
        <w:t>阜康市四工河水库工程勘察设计合同</w:t>
      </w:r>
      <w:r>
        <w:rPr>
          <w:rFonts w:hint="eastAsia"/>
          <w:color w:val="auto"/>
          <w:highlight w:val="none"/>
          <w:lang w:eastAsia="zh-CN"/>
        </w:rPr>
        <w:t>》规定的用途；</w:t>
      </w:r>
    </w:p>
    <w:p w14:paraId="0BA77CC0">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4791D2B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509E7D7">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0571B6D4">
      <w:pPr>
        <w:bidi w:val="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kern w:val="2"/>
          <w:sz w:val="28"/>
          <w:szCs w:val="28"/>
          <w:highlight w:val="none"/>
          <w:lang w:val="en-US" w:eastAsia="zh-CN" w:bidi="ar"/>
        </w:rPr>
        <w:t>已制定或具有相应的财务和《阜康市水利局财务管理制度》、《阜康市水利项目管理制度》</w:t>
      </w:r>
      <w:r>
        <w:rPr>
          <w:rFonts w:hint="eastAsia"/>
          <w:color w:val="auto"/>
          <w:highlight w:val="none"/>
          <w:lang w:eastAsia="zh-CN"/>
        </w:rPr>
        <w:t>；</w:t>
      </w:r>
    </w:p>
    <w:p w14:paraId="3A2D9259">
      <w:pPr>
        <w:bidi w:val="0"/>
        <w:rPr>
          <w:rFonts w:hint="eastAsia"/>
          <w:color w:val="auto"/>
          <w:highlight w:val="none"/>
          <w:lang w:eastAsia="zh-CN"/>
        </w:rPr>
      </w:pPr>
      <w:r>
        <w:rPr>
          <w:rFonts w:hint="eastAsia"/>
          <w:color w:val="auto"/>
          <w:highlight w:val="none"/>
          <w:lang w:eastAsia="zh-CN"/>
        </w:rPr>
        <w:t>②财务和业务管理制度合法、合规、完整。</w:t>
      </w:r>
    </w:p>
    <w:p w14:paraId="0B58BE6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DBE54A4">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32D8F3AA">
      <w:pPr>
        <w:bidi w:val="0"/>
        <w:rPr>
          <w:rFonts w:hint="eastAsia"/>
          <w:color w:val="auto"/>
          <w:highlight w:val="none"/>
          <w:lang w:eastAsia="zh-CN"/>
        </w:rPr>
      </w:pPr>
      <w:r>
        <w:rPr>
          <w:rFonts w:hint="eastAsia"/>
          <w:color w:val="auto"/>
          <w:highlight w:val="none"/>
          <w:lang w:eastAsia="zh-CN"/>
        </w:rPr>
        <w:t>①遵守相关法律法规和相关管理规定；</w:t>
      </w:r>
    </w:p>
    <w:p w14:paraId="3D22F13E">
      <w:pPr>
        <w:bidi w:val="0"/>
        <w:rPr>
          <w:rFonts w:hint="eastAsia"/>
          <w:color w:val="auto"/>
          <w:highlight w:val="none"/>
          <w:lang w:eastAsia="zh-CN"/>
        </w:rPr>
      </w:pPr>
      <w:r>
        <w:rPr>
          <w:rFonts w:hint="eastAsia"/>
          <w:color w:val="auto"/>
          <w:highlight w:val="none"/>
          <w:lang w:eastAsia="zh-CN"/>
        </w:rPr>
        <w:t>②项目调整及支出调整手续完备；</w:t>
      </w:r>
    </w:p>
    <w:p w14:paraId="16DDC427">
      <w:pPr>
        <w:bidi w:val="0"/>
        <w:rPr>
          <w:rFonts w:hint="eastAsia"/>
          <w:color w:val="auto"/>
          <w:highlight w:val="none"/>
          <w:lang w:eastAsia="zh-CN"/>
        </w:rPr>
      </w:pPr>
      <w:r>
        <w:rPr>
          <w:rFonts w:hint="eastAsia"/>
          <w:color w:val="auto"/>
          <w:highlight w:val="none"/>
          <w:lang w:eastAsia="zh-CN"/>
        </w:rPr>
        <w:t>③项目合同书、验收报告、技术鉴定等资料齐全并及时归档；</w:t>
      </w:r>
    </w:p>
    <w:p w14:paraId="6AEAA77D">
      <w:pPr>
        <w:bidi w:val="0"/>
        <w:rPr>
          <w:rFonts w:hint="eastAsia"/>
          <w:color w:val="auto"/>
          <w:highlight w:val="none"/>
          <w:lang w:eastAsia="zh-CN"/>
        </w:rPr>
      </w:pPr>
      <w:r>
        <w:rPr>
          <w:rFonts w:hint="eastAsia"/>
          <w:color w:val="auto"/>
          <w:highlight w:val="none"/>
          <w:lang w:eastAsia="zh-CN"/>
        </w:rPr>
        <w:t>④</w:t>
      </w:r>
      <w:r>
        <w:rPr>
          <w:rFonts w:hint="eastAsia" w:ascii="宋体" w:hAnsi="宋体" w:eastAsia="宋体" w:cs="宋体"/>
          <w:color w:val="auto"/>
          <w:kern w:val="2"/>
          <w:sz w:val="28"/>
          <w:szCs w:val="28"/>
          <w:highlight w:val="none"/>
          <w:lang w:val="en-US" w:eastAsia="zh-CN" w:bidi="ar"/>
        </w:rPr>
        <w:t>项目实施的人员条件、场地设备、信息支撑等落实到位,</w:t>
      </w:r>
      <w:r>
        <w:rPr>
          <w:rFonts w:hint="eastAsia" w:ascii="宋体" w:hAnsi="宋体" w:eastAsia="宋体" w:cs="宋体"/>
          <w:b w:val="0"/>
          <w:color w:val="auto"/>
          <w:kern w:val="2"/>
          <w:sz w:val="28"/>
          <w:szCs w:val="28"/>
          <w:highlight w:val="none"/>
          <w:shd w:val="clear" w:color="auto" w:fill="auto"/>
          <w:lang w:val="en-US" w:eastAsia="zh-CN" w:bidi="ar-SA"/>
        </w:rPr>
        <w:t>经</w:t>
      </w:r>
      <w:r>
        <w:rPr>
          <w:rFonts w:hint="eastAsia" w:cs="宋体"/>
          <w:b w:val="0"/>
          <w:color w:val="auto"/>
          <w:kern w:val="2"/>
          <w:sz w:val="28"/>
          <w:szCs w:val="28"/>
          <w:highlight w:val="none"/>
          <w:shd w:val="clear" w:color="auto" w:fill="auto"/>
          <w:lang w:val="en-US" w:eastAsia="zh-CN" w:bidi="ar-SA"/>
        </w:rPr>
        <w:t>阜康市委市政府研究决定</w:t>
      </w:r>
      <w:r>
        <w:rPr>
          <w:rFonts w:hint="eastAsia" w:ascii="宋体" w:hAnsi="宋体" w:eastAsia="宋体" w:cs="宋体"/>
          <w:b w:val="0"/>
          <w:color w:val="auto"/>
          <w:kern w:val="2"/>
          <w:sz w:val="28"/>
          <w:szCs w:val="28"/>
          <w:highlight w:val="none"/>
          <w:shd w:val="clear" w:color="auto" w:fill="auto"/>
          <w:lang w:val="en-US" w:eastAsia="zh-CN" w:bidi="ar-SA"/>
        </w:rPr>
        <w:t>，</w:t>
      </w:r>
      <w:r>
        <w:rPr>
          <w:rFonts w:hint="eastAsia" w:cs="宋体"/>
          <w:b w:val="0"/>
          <w:color w:val="auto"/>
          <w:kern w:val="2"/>
          <w:sz w:val="28"/>
          <w:szCs w:val="28"/>
          <w:highlight w:val="none"/>
          <w:shd w:val="clear" w:color="auto" w:fill="auto"/>
          <w:lang w:val="en-US" w:eastAsia="zh-CN" w:bidi="ar-SA"/>
        </w:rPr>
        <w:t>成立</w:t>
      </w:r>
      <w:r>
        <w:rPr>
          <w:rFonts w:hint="eastAsia" w:ascii="宋体" w:hAnsi="宋体" w:eastAsia="宋体" w:cs="宋体"/>
          <w:b w:val="0"/>
          <w:color w:val="auto"/>
          <w:kern w:val="2"/>
          <w:sz w:val="28"/>
          <w:szCs w:val="28"/>
          <w:highlight w:val="none"/>
          <w:shd w:val="clear" w:color="auto" w:fill="auto"/>
          <w:lang w:val="en-US" w:eastAsia="zh-CN" w:bidi="ar-SA"/>
        </w:rPr>
        <w:t>了</w:t>
      </w:r>
      <w:r>
        <w:rPr>
          <w:rFonts w:hint="eastAsia" w:cs="宋体"/>
          <w:b w:val="0"/>
          <w:color w:val="auto"/>
          <w:kern w:val="2"/>
          <w:sz w:val="28"/>
          <w:szCs w:val="28"/>
          <w:highlight w:val="none"/>
          <w:shd w:val="clear" w:color="auto" w:fill="auto"/>
          <w:lang w:val="en-US" w:eastAsia="zh-CN" w:bidi="ar-SA"/>
        </w:rPr>
        <w:t>阜康市四工河水库</w:t>
      </w:r>
      <w:r>
        <w:rPr>
          <w:rFonts w:hint="eastAsia" w:ascii="宋体" w:hAnsi="宋体" w:eastAsia="宋体" w:cs="宋体"/>
          <w:b w:val="0"/>
          <w:color w:val="auto"/>
          <w:kern w:val="2"/>
          <w:sz w:val="28"/>
          <w:szCs w:val="28"/>
          <w:highlight w:val="none"/>
          <w:shd w:val="clear" w:color="auto" w:fill="auto"/>
          <w:lang w:val="en-US" w:eastAsia="zh-CN" w:bidi="ar-SA"/>
        </w:rPr>
        <w:t>项目</w:t>
      </w:r>
      <w:r>
        <w:rPr>
          <w:rFonts w:hint="eastAsia" w:cs="宋体"/>
          <w:b w:val="0"/>
          <w:color w:val="auto"/>
          <w:kern w:val="2"/>
          <w:sz w:val="28"/>
          <w:szCs w:val="28"/>
          <w:highlight w:val="none"/>
          <w:shd w:val="clear" w:color="auto" w:fill="auto"/>
          <w:lang w:val="en-US" w:eastAsia="zh-CN" w:bidi="ar-SA"/>
        </w:rPr>
        <w:t>建设</w:t>
      </w:r>
      <w:r>
        <w:rPr>
          <w:rFonts w:hint="eastAsia" w:ascii="宋体" w:hAnsi="宋体" w:eastAsia="宋体" w:cs="宋体"/>
          <w:b w:val="0"/>
          <w:color w:val="auto"/>
          <w:kern w:val="2"/>
          <w:sz w:val="28"/>
          <w:szCs w:val="28"/>
          <w:highlight w:val="none"/>
          <w:shd w:val="clear" w:color="auto" w:fill="auto"/>
          <w:lang w:val="en-US" w:eastAsia="zh-CN" w:bidi="ar-SA"/>
        </w:rPr>
        <w:t>领导小组，</w:t>
      </w:r>
      <w:r>
        <w:rPr>
          <w:rFonts w:hint="eastAsia" w:ascii="宋体" w:hAnsi="宋体" w:eastAsia="宋体" w:cs="宋体"/>
          <w:b w:val="0"/>
          <w:bCs w:val="0"/>
          <w:color w:val="auto"/>
          <w:kern w:val="2"/>
          <w:sz w:val="28"/>
          <w:szCs w:val="28"/>
          <w:highlight w:val="none"/>
          <w:shd w:val="clear" w:color="auto" w:fill="auto"/>
          <w:lang w:val="en-US" w:eastAsia="zh-CN" w:bidi="ar-SA"/>
        </w:rPr>
        <w:t>明确了责任分工：组长为王廷，副组长为牛义，领导小组下设办公室，办公室设在阜康市水利局，办公室主任由牛义同志兼任，主持日常工作，办公室副主任由李虎同志兼任</w:t>
      </w:r>
      <w:r>
        <w:rPr>
          <w:rFonts w:hint="eastAsia"/>
          <w:color w:val="auto"/>
          <w:highlight w:val="none"/>
          <w:lang w:eastAsia="zh-CN"/>
        </w:rPr>
        <w:t>。</w:t>
      </w:r>
    </w:p>
    <w:p w14:paraId="052A823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6B0C8BB">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0A245893">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sz w:val="28"/>
          <w:szCs w:val="28"/>
          <w:highlight w:val="none"/>
          <w:lang w:val="en-US" w:eastAsia="zh-CN" w:bidi="ar"/>
        </w:rPr>
        <w:t>项目产出类指标由</w:t>
      </w:r>
      <w:r>
        <w:rPr>
          <w:rFonts w:hint="eastAsia" w:cs="宋体"/>
          <w:color w:val="auto"/>
          <w:kern w:val="2"/>
          <w:sz w:val="28"/>
          <w:szCs w:val="28"/>
          <w:highlight w:val="none"/>
          <w:lang w:val="en-US" w:eastAsia="zh-CN" w:bidi="ar"/>
        </w:rPr>
        <w:t>4</w:t>
      </w:r>
      <w:r>
        <w:rPr>
          <w:rFonts w:hint="eastAsia" w:ascii="宋体" w:hAnsi="宋体" w:eastAsia="宋体" w:cs="宋体"/>
          <w:color w:val="auto"/>
          <w:kern w:val="2"/>
          <w:sz w:val="28"/>
          <w:szCs w:val="28"/>
          <w:highlight w:val="none"/>
          <w:lang w:val="en-US" w:eastAsia="zh-CN" w:bidi="ar"/>
        </w:rPr>
        <w:t>个二级指标和</w:t>
      </w:r>
      <w:r>
        <w:rPr>
          <w:rFonts w:hint="eastAsia" w:cs="宋体"/>
          <w:color w:val="auto"/>
          <w:kern w:val="2"/>
          <w:sz w:val="28"/>
          <w:szCs w:val="28"/>
          <w:highlight w:val="none"/>
          <w:lang w:val="en-US" w:eastAsia="zh-CN" w:bidi="ar"/>
        </w:rPr>
        <w:t>7</w:t>
      </w:r>
      <w:r>
        <w:rPr>
          <w:rFonts w:hint="eastAsia" w:ascii="宋体" w:hAnsi="宋体" w:eastAsia="宋体" w:cs="宋体"/>
          <w:color w:val="auto"/>
          <w:kern w:val="2"/>
          <w:sz w:val="28"/>
          <w:szCs w:val="28"/>
          <w:highlight w:val="none"/>
          <w:lang w:val="en-US" w:eastAsia="zh-CN" w:bidi="ar"/>
        </w:rPr>
        <w:t>个三级指标构成，权重分30分，实际得分30分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4706F2C">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0108A2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50" w:hRule="atLeast"/>
        </w:trPr>
        <w:tc>
          <w:tcPr>
            <w:tcW w:w="634" w:type="dxa"/>
            <w:tcBorders>
              <w:tl2br w:val="nil"/>
              <w:tr2bl w:val="nil"/>
            </w:tcBorders>
            <w:shd w:val="clear" w:color="auto" w:fill="auto"/>
            <w:tcMar>
              <w:top w:w="15" w:type="dxa"/>
              <w:left w:w="15" w:type="dxa"/>
              <w:right w:w="15" w:type="dxa"/>
            </w:tcMar>
            <w:vAlign w:val="center"/>
          </w:tcPr>
          <w:p w14:paraId="6305201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lang w:val="en-US" w:eastAsia="zh-CN" w:bidi="ar"/>
              </w:rPr>
              <w:t>一级指标</w:t>
            </w:r>
          </w:p>
        </w:tc>
        <w:tc>
          <w:tcPr>
            <w:tcW w:w="928" w:type="dxa"/>
            <w:tcBorders>
              <w:tl2br w:val="nil"/>
              <w:tr2bl w:val="nil"/>
            </w:tcBorders>
            <w:shd w:val="clear" w:color="auto" w:fill="auto"/>
            <w:tcMar>
              <w:top w:w="15" w:type="dxa"/>
              <w:left w:w="15" w:type="dxa"/>
              <w:right w:w="15" w:type="dxa"/>
            </w:tcMar>
            <w:vAlign w:val="center"/>
          </w:tcPr>
          <w:p w14:paraId="06452F2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lang w:val="en-US" w:eastAsia="zh-CN" w:bidi="ar"/>
              </w:rPr>
              <w:t>二级指标</w:t>
            </w:r>
          </w:p>
        </w:tc>
        <w:tc>
          <w:tcPr>
            <w:tcW w:w="2644" w:type="dxa"/>
            <w:tcBorders>
              <w:tl2br w:val="nil"/>
              <w:tr2bl w:val="nil"/>
            </w:tcBorders>
            <w:shd w:val="clear" w:color="auto" w:fill="auto"/>
            <w:tcMar>
              <w:top w:w="15" w:type="dxa"/>
              <w:left w:w="15" w:type="dxa"/>
              <w:right w:w="15" w:type="dxa"/>
            </w:tcMar>
            <w:vAlign w:val="center"/>
          </w:tcPr>
          <w:p w14:paraId="57890D2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lang w:val="en-US" w:eastAsia="zh-CN" w:bidi="ar"/>
              </w:rPr>
              <w:t>三级指标</w:t>
            </w:r>
          </w:p>
        </w:tc>
        <w:tc>
          <w:tcPr>
            <w:tcW w:w="1437" w:type="dxa"/>
            <w:tcBorders>
              <w:tl2br w:val="nil"/>
              <w:tr2bl w:val="nil"/>
            </w:tcBorders>
            <w:shd w:val="clear" w:color="auto" w:fill="auto"/>
            <w:tcMar>
              <w:top w:w="15" w:type="dxa"/>
              <w:left w:w="15" w:type="dxa"/>
              <w:right w:w="15" w:type="dxa"/>
            </w:tcMar>
            <w:vAlign w:val="center"/>
          </w:tcPr>
          <w:p w14:paraId="7E0E1BE2">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lang w:val="en-US" w:eastAsia="zh-CN" w:bidi="ar"/>
              </w:rPr>
              <w:t>年度指标值</w:t>
            </w:r>
          </w:p>
        </w:tc>
        <w:tc>
          <w:tcPr>
            <w:tcW w:w="558" w:type="dxa"/>
            <w:tcBorders>
              <w:tl2br w:val="nil"/>
              <w:tr2bl w:val="nil"/>
            </w:tcBorders>
            <w:shd w:val="clear" w:color="auto" w:fill="auto"/>
            <w:tcMar>
              <w:top w:w="15" w:type="dxa"/>
              <w:left w:w="15" w:type="dxa"/>
              <w:right w:w="15" w:type="dxa"/>
            </w:tcMar>
            <w:vAlign w:val="center"/>
          </w:tcPr>
          <w:p w14:paraId="5F57427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lang w:val="en-US" w:eastAsia="zh-CN" w:bidi="ar"/>
              </w:rPr>
              <w:t>标杆分值</w:t>
            </w:r>
          </w:p>
        </w:tc>
        <w:tc>
          <w:tcPr>
            <w:tcW w:w="1365" w:type="dxa"/>
            <w:tcBorders>
              <w:tl2br w:val="nil"/>
              <w:tr2bl w:val="nil"/>
            </w:tcBorders>
            <w:shd w:val="clear" w:color="auto" w:fill="auto"/>
            <w:tcMar>
              <w:top w:w="15" w:type="dxa"/>
              <w:left w:w="15" w:type="dxa"/>
              <w:right w:w="15" w:type="dxa"/>
            </w:tcMar>
            <w:vAlign w:val="center"/>
          </w:tcPr>
          <w:p w14:paraId="0DC1BEB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lang w:val="en-US" w:eastAsia="zh-CN" w:bidi="ar"/>
              </w:rPr>
              <w:t>全年实际完成值</w:t>
            </w:r>
          </w:p>
        </w:tc>
        <w:tc>
          <w:tcPr>
            <w:tcW w:w="631" w:type="dxa"/>
            <w:tcBorders>
              <w:tl2br w:val="nil"/>
              <w:tr2bl w:val="nil"/>
            </w:tcBorders>
            <w:shd w:val="clear" w:color="auto" w:fill="auto"/>
            <w:tcMar>
              <w:top w:w="15" w:type="dxa"/>
              <w:left w:w="15" w:type="dxa"/>
              <w:right w:w="15" w:type="dxa"/>
            </w:tcMar>
            <w:vAlign w:val="center"/>
          </w:tcPr>
          <w:p w14:paraId="6778587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lang w:val="en-US" w:eastAsia="zh-CN" w:bidi="ar"/>
              </w:rPr>
              <w:t>指标得分</w:t>
            </w:r>
          </w:p>
        </w:tc>
      </w:tr>
      <w:tr w14:paraId="4670D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0" w:hRule="atLeast"/>
        </w:trPr>
        <w:tc>
          <w:tcPr>
            <w:tcW w:w="634" w:type="dxa"/>
            <w:vMerge w:val="restart"/>
            <w:tcBorders>
              <w:tl2br w:val="nil"/>
              <w:tr2bl w:val="nil"/>
            </w:tcBorders>
            <w:shd w:val="clear" w:color="auto" w:fill="auto"/>
            <w:tcMar>
              <w:top w:w="15" w:type="dxa"/>
              <w:left w:w="15" w:type="dxa"/>
              <w:right w:w="15" w:type="dxa"/>
            </w:tcMar>
            <w:vAlign w:val="center"/>
          </w:tcPr>
          <w:p w14:paraId="18FE6AE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bidi="ar"/>
              </w:rPr>
              <w:t>产出</w:t>
            </w:r>
          </w:p>
        </w:tc>
        <w:tc>
          <w:tcPr>
            <w:tcW w:w="928" w:type="dxa"/>
            <w:vMerge w:val="restart"/>
            <w:tcBorders>
              <w:tl2br w:val="nil"/>
              <w:tr2bl w:val="nil"/>
            </w:tcBorders>
            <w:shd w:val="clear" w:color="auto" w:fill="auto"/>
            <w:tcMar>
              <w:top w:w="15" w:type="dxa"/>
              <w:left w:w="15" w:type="dxa"/>
              <w:right w:w="15" w:type="dxa"/>
            </w:tcMar>
            <w:vAlign w:val="center"/>
          </w:tcPr>
          <w:p w14:paraId="4596412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数量指标</w:t>
            </w:r>
          </w:p>
        </w:tc>
        <w:tc>
          <w:tcPr>
            <w:tcW w:w="2644" w:type="dxa"/>
            <w:tcBorders>
              <w:tl2br w:val="nil"/>
              <w:tr2bl w:val="nil"/>
            </w:tcBorders>
            <w:shd w:val="clear" w:color="auto" w:fill="auto"/>
            <w:tcMar>
              <w:top w:w="15" w:type="dxa"/>
              <w:left w:w="15" w:type="dxa"/>
              <w:right w:w="15" w:type="dxa"/>
            </w:tcMar>
            <w:vAlign w:val="center"/>
          </w:tcPr>
          <w:p w14:paraId="129A15C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编制可研报告</w:t>
            </w:r>
          </w:p>
        </w:tc>
        <w:tc>
          <w:tcPr>
            <w:tcW w:w="1437" w:type="dxa"/>
            <w:tcBorders>
              <w:tl2br w:val="nil"/>
              <w:tr2bl w:val="nil"/>
            </w:tcBorders>
            <w:shd w:val="clear" w:color="auto" w:fill="auto"/>
            <w:tcMar>
              <w:top w:w="15" w:type="dxa"/>
              <w:left w:w="15" w:type="dxa"/>
              <w:right w:w="15" w:type="dxa"/>
            </w:tcMar>
            <w:vAlign w:val="center"/>
          </w:tcPr>
          <w:p w14:paraId="0A154E4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8套</w:t>
            </w:r>
          </w:p>
        </w:tc>
        <w:tc>
          <w:tcPr>
            <w:tcW w:w="558" w:type="dxa"/>
            <w:tcBorders>
              <w:tl2br w:val="nil"/>
              <w:tr2bl w:val="nil"/>
            </w:tcBorders>
            <w:shd w:val="clear" w:color="auto" w:fill="auto"/>
            <w:tcMar>
              <w:top w:w="15" w:type="dxa"/>
              <w:left w:w="15" w:type="dxa"/>
              <w:right w:w="15" w:type="dxa"/>
            </w:tcMar>
            <w:vAlign w:val="center"/>
          </w:tcPr>
          <w:p w14:paraId="0DA5284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2.5</w:t>
            </w:r>
          </w:p>
        </w:tc>
        <w:tc>
          <w:tcPr>
            <w:tcW w:w="1365" w:type="dxa"/>
            <w:tcBorders>
              <w:tl2br w:val="nil"/>
              <w:tr2bl w:val="nil"/>
            </w:tcBorders>
            <w:shd w:val="clear" w:color="auto" w:fill="auto"/>
            <w:tcMar>
              <w:top w:w="15" w:type="dxa"/>
              <w:left w:w="15" w:type="dxa"/>
              <w:right w:w="15" w:type="dxa"/>
            </w:tcMar>
            <w:vAlign w:val="center"/>
          </w:tcPr>
          <w:p w14:paraId="68C53EB0">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8套</w:t>
            </w:r>
          </w:p>
        </w:tc>
        <w:tc>
          <w:tcPr>
            <w:tcW w:w="631" w:type="dxa"/>
            <w:tcBorders>
              <w:tl2br w:val="nil"/>
              <w:tr2bl w:val="nil"/>
            </w:tcBorders>
            <w:shd w:val="clear" w:color="auto" w:fill="auto"/>
            <w:tcMar>
              <w:top w:w="15" w:type="dxa"/>
              <w:left w:w="15" w:type="dxa"/>
              <w:right w:w="15" w:type="dxa"/>
            </w:tcMar>
            <w:vAlign w:val="center"/>
          </w:tcPr>
          <w:p w14:paraId="4B41E79B">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2.5</w:t>
            </w:r>
          </w:p>
        </w:tc>
      </w:tr>
      <w:tr w14:paraId="57E48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45" w:hRule="atLeast"/>
        </w:trPr>
        <w:tc>
          <w:tcPr>
            <w:tcW w:w="634" w:type="dxa"/>
            <w:vMerge w:val="continue"/>
            <w:tcBorders>
              <w:tl2br w:val="nil"/>
              <w:tr2bl w:val="nil"/>
            </w:tcBorders>
            <w:shd w:val="clear" w:color="auto" w:fill="auto"/>
            <w:tcMar>
              <w:top w:w="15" w:type="dxa"/>
              <w:left w:w="15" w:type="dxa"/>
              <w:right w:w="15" w:type="dxa"/>
            </w:tcMar>
            <w:vAlign w:val="center"/>
          </w:tcPr>
          <w:p w14:paraId="6D0889D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p>
        </w:tc>
        <w:tc>
          <w:tcPr>
            <w:tcW w:w="928" w:type="dxa"/>
            <w:vMerge w:val="continue"/>
            <w:tcBorders>
              <w:tl2br w:val="nil"/>
              <w:tr2bl w:val="nil"/>
            </w:tcBorders>
            <w:shd w:val="clear" w:color="auto" w:fill="auto"/>
            <w:tcMar>
              <w:top w:w="15" w:type="dxa"/>
              <w:left w:w="15" w:type="dxa"/>
              <w:right w:w="15" w:type="dxa"/>
            </w:tcMar>
            <w:vAlign w:val="center"/>
          </w:tcPr>
          <w:p w14:paraId="6025D9B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p>
        </w:tc>
        <w:tc>
          <w:tcPr>
            <w:tcW w:w="2644" w:type="dxa"/>
            <w:tcBorders>
              <w:tl2br w:val="nil"/>
              <w:tr2bl w:val="nil"/>
            </w:tcBorders>
            <w:shd w:val="clear" w:color="auto" w:fill="auto"/>
            <w:tcMar>
              <w:top w:w="15" w:type="dxa"/>
              <w:left w:w="15" w:type="dxa"/>
              <w:right w:w="15" w:type="dxa"/>
            </w:tcMar>
            <w:vAlign w:val="center"/>
          </w:tcPr>
          <w:p w14:paraId="6EB95B9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绘制施工图</w:t>
            </w:r>
          </w:p>
        </w:tc>
        <w:tc>
          <w:tcPr>
            <w:tcW w:w="1437" w:type="dxa"/>
            <w:tcBorders>
              <w:tl2br w:val="nil"/>
              <w:tr2bl w:val="nil"/>
            </w:tcBorders>
            <w:shd w:val="clear" w:color="auto" w:fill="auto"/>
            <w:tcMar>
              <w:top w:w="15" w:type="dxa"/>
              <w:left w:w="15" w:type="dxa"/>
              <w:right w:w="15" w:type="dxa"/>
            </w:tcMar>
            <w:vAlign w:val="center"/>
          </w:tcPr>
          <w:p w14:paraId="562B4A8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8册</w:t>
            </w:r>
          </w:p>
        </w:tc>
        <w:tc>
          <w:tcPr>
            <w:tcW w:w="558" w:type="dxa"/>
            <w:tcBorders>
              <w:tl2br w:val="nil"/>
              <w:tr2bl w:val="nil"/>
            </w:tcBorders>
            <w:shd w:val="clear" w:color="auto" w:fill="auto"/>
            <w:tcMar>
              <w:top w:w="15" w:type="dxa"/>
              <w:left w:w="15" w:type="dxa"/>
              <w:right w:w="15" w:type="dxa"/>
            </w:tcMar>
            <w:vAlign w:val="center"/>
          </w:tcPr>
          <w:p w14:paraId="27BE93A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3.5</w:t>
            </w:r>
          </w:p>
        </w:tc>
        <w:tc>
          <w:tcPr>
            <w:tcW w:w="1365" w:type="dxa"/>
            <w:tcBorders>
              <w:tl2br w:val="nil"/>
              <w:tr2bl w:val="nil"/>
            </w:tcBorders>
            <w:shd w:val="clear" w:color="auto" w:fill="auto"/>
            <w:tcMar>
              <w:top w:w="15" w:type="dxa"/>
              <w:left w:w="15" w:type="dxa"/>
              <w:right w:w="15" w:type="dxa"/>
            </w:tcMar>
            <w:vAlign w:val="center"/>
          </w:tcPr>
          <w:p w14:paraId="6B15B3FE">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8册</w:t>
            </w:r>
          </w:p>
        </w:tc>
        <w:tc>
          <w:tcPr>
            <w:tcW w:w="631" w:type="dxa"/>
            <w:tcBorders>
              <w:tl2br w:val="nil"/>
              <w:tr2bl w:val="nil"/>
            </w:tcBorders>
            <w:shd w:val="clear" w:color="auto" w:fill="auto"/>
            <w:tcMar>
              <w:top w:w="15" w:type="dxa"/>
              <w:left w:w="15" w:type="dxa"/>
              <w:right w:w="15" w:type="dxa"/>
            </w:tcMar>
            <w:vAlign w:val="center"/>
          </w:tcPr>
          <w:p w14:paraId="04485287">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3.5</w:t>
            </w:r>
          </w:p>
        </w:tc>
      </w:tr>
      <w:tr w14:paraId="4DEB1D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5" w:hRule="atLeast"/>
        </w:trPr>
        <w:tc>
          <w:tcPr>
            <w:tcW w:w="634" w:type="dxa"/>
            <w:vMerge w:val="continue"/>
            <w:tcBorders>
              <w:tl2br w:val="nil"/>
              <w:tr2bl w:val="nil"/>
            </w:tcBorders>
            <w:shd w:val="clear" w:color="auto" w:fill="auto"/>
            <w:tcMar>
              <w:top w:w="15" w:type="dxa"/>
              <w:left w:w="15" w:type="dxa"/>
              <w:right w:w="15" w:type="dxa"/>
            </w:tcMar>
            <w:vAlign w:val="center"/>
          </w:tcPr>
          <w:p w14:paraId="763A5D8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p>
        </w:tc>
        <w:tc>
          <w:tcPr>
            <w:tcW w:w="928" w:type="dxa"/>
            <w:tcBorders>
              <w:tl2br w:val="nil"/>
              <w:tr2bl w:val="nil"/>
            </w:tcBorders>
            <w:shd w:val="clear" w:color="auto" w:fill="auto"/>
            <w:tcMar>
              <w:top w:w="15" w:type="dxa"/>
              <w:left w:w="15" w:type="dxa"/>
              <w:right w:w="15" w:type="dxa"/>
            </w:tcMar>
            <w:vAlign w:val="center"/>
          </w:tcPr>
          <w:p w14:paraId="4BFF581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lang w:val="en-US" w:eastAsia="zh-CN" w:bidi="ar"/>
              </w:rPr>
              <w:t>质量指标</w:t>
            </w:r>
          </w:p>
        </w:tc>
        <w:tc>
          <w:tcPr>
            <w:tcW w:w="2644" w:type="dxa"/>
            <w:tcBorders>
              <w:tl2br w:val="nil"/>
              <w:tr2bl w:val="nil"/>
            </w:tcBorders>
            <w:shd w:val="clear" w:color="auto" w:fill="auto"/>
            <w:tcMar>
              <w:top w:w="15" w:type="dxa"/>
              <w:left w:w="15" w:type="dxa"/>
              <w:right w:w="15" w:type="dxa"/>
            </w:tcMar>
            <w:vAlign w:val="center"/>
          </w:tcPr>
          <w:p w14:paraId="0FF6C88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可研审查意见</w:t>
            </w:r>
          </w:p>
        </w:tc>
        <w:tc>
          <w:tcPr>
            <w:tcW w:w="1437" w:type="dxa"/>
            <w:tcBorders>
              <w:tl2br w:val="nil"/>
              <w:tr2bl w:val="nil"/>
            </w:tcBorders>
            <w:shd w:val="clear" w:color="auto" w:fill="auto"/>
            <w:tcMar>
              <w:top w:w="15" w:type="dxa"/>
              <w:left w:w="15" w:type="dxa"/>
              <w:right w:w="15" w:type="dxa"/>
            </w:tcMar>
            <w:vAlign w:val="center"/>
          </w:tcPr>
          <w:p w14:paraId="34F2EC4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1份</w:t>
            </w:r>
          </w:p>
        </w:tc>
        <w:tc>
          <w:tcPr>
            <w:tcW w:w="558" w:type="dxa"/>
            <w:tcBorders>
              <w:tl2br w:val="nil"/>
              <w:tr2bl w:val="nil"/>
            </w:tcBorders>
            <w:shd w:val="clear" w:color="auto" w:fill="auto"/>
            <w:tcMar>
              <w:top w:w="15" w:type="dxa"/>
              <w:left w:w="15" w:type="dxa"/>
              <w:right w:w="15" w:type="dxa"/>
            </w:tcMar>
            <w:vAlign w:val="center"/>
          </w:tcPr>
          <w:p w14:paraId="691DE5D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2.5</w:t>
            </w:r>
          </w:p>
        </w:tc>
        <w:tc>
          <w:tcPr>
            <w:tcW w:w="1365" w:type="dxa"/>
            <w:tcBorders>
              <w:tl2br w:val="nil"/>
              <w:tr2bl w:val="nil"/>
            </w:tcBorders>
            <w:shd w:val="clear" w:color="auto" w:fill="auto"/>
            <w:tcMar>
              <w:top w:w="15" w:type="dxa"/>
              <w:left w:w="15" w:type="dxa"/>
              <w:right w:w="15" w:type="dxa"/>
            </w:tcMar>
            <w:vAlign w:val="center"/>
          </w:tcPr>
          <w:p w14:paraId="7012EC40">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rPr>
              <w:t>1份</w:t>
            </w:r>
          </w:p>
        </w:tc>
        <w:tc>
          <w:tcPr>
            <w:tcW w:w="631" w:type="dxa"/>
            <w:tcBorders>
              <w:tl2br w:val="nil"/>
              <w:tr2bl w:val="nil"/>
            </w:tcBorders>
            <w:shd w:val="clear" w:color="auto" w:fill="auto"/>
            <w:tcMar>
              <w:top w:w="15" w:type="dxa"/>
              <w:left w:w="15" w:type="dxa"/>
              <w:right w:w="15" w:type="dxa"/>
            </w:tcMar>
            <w:vAlign w:val="center"/>
          </w:tcPr>
          <w:p w14:paraId="30D5601F">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rPr>
              <w:t>2.5</w:t>
            </w:r>
          </w:p>
        </w:tc>
      </w:tr>
      <w:tr w14:paraId="2AAAE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5" w:hRule="atLeast"/>
        </w:trPr>
        <w:tc>
          <w:tcPr>
            <w:tcW w:w="634" w:type="dxa"/>
            <w:vMerge w:val="continue"/>
            <w:tcBorders>
              <w:tl2br w:val="nil"/>
              <w:tr2bl w:val="nil"/>
            </w:tcBorders>
            <w:shd w:val="clear" w:color="auto" w:fill="auto"/>
            <w:tcMar>
              <w:top w:w="15" w:type="dxa"/>
              <w:left w:w="15" w:type="dxa"/>
              <w:right w:w="15" w:type="dxa"/>
            </w:tcMar>
            <w:vAlign w:val="center"/>
          </w:tcPr>
          <w:p w14:paraId="4901B1F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p>
        </w:tc>
        <w:tc>
          <w:tcPr>
            <w:tcW w:w="928" w:type="dxa"/>
            <w:vMerge w:val="restart"/>
            <w:tcBorders>
              <w:tl2br w:val="nil"/>
              <w:tr2bl w:val="nil"/>
            </w:tcBorders>
            <w:shd w:val="clear" w:color="auto" w:fill="auto"/>
            <w:tcMar>
              <w:top w:w="15" w:type="dxa"/>
              <w:left w:w="15" w:type="dxa"/>
              <w:right w:w="15" w:type="dxa"/>
            </w:tcMar>
            <w:vAlign w:val="center"/>
          </w:tcPr>
          <w:p w14:paraId="7E2AE00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bidi="ar"/>
              </w:rPr>
              <w:t>时效指标</w:t>
            </w:r>
          </w:p>
        </w:tc>
        <w:tc>
          <w:tcPr>
            <w:tcW w:w="2644" w:type="dxa"/>
            <w:tcBorders>
              <w:tl2br w:val="nil"/>
              <w:tr2bl w:val="nil"/>
            </w:tcBorders>
            <w:shd w:val="clear" w:color="auto" w:fill="auto"/>
            <w:tcMar>
              <w:top w:w="15" w:type="dxa"/>
              <w:left w:w="15" w:type="dxa"/>
              <w:right w:w="15" w:type="dxa"/>
            </w:tcMar>
            <w:vAlign w:val="center"/>
          </w:tcPr>
          <w:p w14:paraId="0B401CC4">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2023年12月31日前提交施工图</w:t>
            </w:r>
          </w:p>
        </w:tc>
        <w:tc>
          <w:tcPr>
            <w:tcW w:w="1437" w:type="dxa"/>
            <w:tcBorders>
              <w:tl2br w:val="nil"/>
              <w:tr2bl w:val="nil"/>
            </w:tcBorders>
            <w:shd w:val="clear" w:color="auto" w:fill="auto"/>
            <w:tcMar>
              <w:top w:w="15" w:type="dxa"/>
              <w:left w:w="15" w:type="dxa"/>
              <w:right w:w="15" w:type="dxa"/>
            </w:tcMar>
            <w:vAlign w:val="center"/>
          </w:tcPr>
          <w:p w14:paraId="298ACDC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≤100%</w:t>
            </w:r>
          </w:p>
        </w:tc>
        <w:tc>
          <w:tcPr>
            <w:tcW w:w="558" w:type="dxa"/>
            <w:tcBorders>
              <w:tl2br w:val="nil"/>
              <w:tr2bl w:val="nil"/>
            </w:tcBorders>
            <w:shd w:val="clear" w:color="auto" w:fill="auto"/>
            <w:tcMar>
              <w:top w:w="15" w:type="dxa"/>
              <w:left w:w="15" w:type="dxa"/>
              <w:right w:w="15" w:type="dxa"/>
            </w:tcMar>
            <w:vAlign w:val="center"/>
          </w:tcPr>
          <w:p w14:paraId="44D3995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7.5</w:t>
            </w:r>
          </w:p>
        </w:tc>
        <w:tc>
          <w:tcPr>
            <w:tcW w:w="1365" w:type="dxa"/>
            <w:tcBorders>
              <w:tl2br w:val="nil"/>
              <w:tr2bl w:val="nil"/>
            </w:tcBorders>
            <w:shd w:val="clear" w:color="auto" w:fill="auto"/>
            <w:tcMar>
              <w:top w:w="15" w:type="dxa"/>
              <w:left w:w="15" w:type="dxa"/>
              <w:right w:w="15" w:type="dxa"/>
            </w:tcMar>
            <w:vAlign w:val="center"/>
          </w:tcPr>
          <w:p w14:paraId="2B018717">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≤100%</w:t>
            </w:r>
          </w:p>
        </w:tc>
        <w:tc>
          <w:tcPr>
            <w:tcW w:w="631" w:type="dxa"/>
            <w:tcBorders>
              <w:tl2br w:val="nil"/>
              <w:tr2bl w:val="nil"/>
            </w:tcBorders>
            <w:shd w:val="clear" w:color="auto" w:fill="auto"/>
            <w:tcMar>
              <w:top w:w="15" w:type="dxa"/>
              <w:left w:w="15" w:type="dxa"/>
              <w:right w:w="15" w:type="dxa"/>
            </w:tcMar>
            <w:vAlign w:val="center"/>
          </w:tcPr>
          <w:p w14:paraId="174F7313">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rPr>
              <w:t>7.5</w:t>
            </w:r>
          </w:p>
        </w:tc>
      </w:tr>
      <w:tr w14:paraId="27E287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0" w:hRule="atLeast"/>
        </w:trPr>
        <w:tc>
          <w:tcPr>
            <w:tcW w:w="634" w:type="dxa"/>
            <w:vMerge w:val="continue"/>
            <w:tcBorders>
              <w:tl2br w:val="nil"/>
              <w:tr2bl w:val="nil"/>
            </w:tcBorders>
            <w:shd w:val="clear" w:color="auto" w:fill="auto"/>
            <w:tcMar>
              <w:top w:w="15" w:type="dxa"/>
              <w:left w:w="15" w:type="dxa"/>
              <w:right w:w="15" w:type="dxa"/>
            </w:tcMar>
            <w:vAlign w:val="center"/>
          </w:tcPr>
          <w:p w14:paraId="0AFC1BA4">
            <w:pPr>
              <w:keepNext w:val="0"/>
              <w:keepLines w:val="0"/>
              <w:suppressLineNumbers w:val="0"/>
              <w:spacing w:before="0" w:beforeAutospacing="0" w:after="0" w:afterAutospacing="0"/>
              <w:ind w:left="0" w:right="0"/>
              <w:rPr>
                <w:rFonts w:hint="eastAsia" w:asciiTheme="minorEastAsia" w:hAnsiTheme="minorEastAsia" w:eastAsiaTheme="minorEastAsia" w:cstheme="minorEastAsia"/>
                <w:b w:val="0"/>
                <w:bCs w:val="0"/>
                <w:color w:val="auto"/>
                <w:sz w:val="20"/>
                <w:szCs w:val="20"/>
                <w:highlight w:val="none"/>
              </w:rPr>
            </w:pPr>
          </w:p>
        </w:tc>
        <w:tc>
          <w:tcPr>
            <w:tcW w:w="928" w:type="dxa"/>
            <w:vMerge w:val="continue"/>
            <w:tcBorders>
              <w:tl2br w:val="nil"/>
              <w:tr2bl w:val="nil"/>
            </w:tcBorders>
            <w:shd w:val="clear" w:color="auto" w:fill="auto"/>
            <w:tcMar>
              <w:top w:w="15" w:type="dxa"/>
              <w:left w:w="15" w:type="dxa"/>
              <w:right w:w="15" w:type="dxa"/>
            </w:tcMar>
            <w:vAlign w:val="center"/>
          </w:tcPr>
          <w:p w14:paraId="2272E45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p>
        </w:tc>
        <w:tc>
          <w:tcPr>
            <w:tcW w:w="2644" w:type="dxa"/>
            <w:tcBorders>
              <w:tl2br w:val="nil"/>
              <w:tr2bl w:val="nil"/>
            </w:tcBorders>
            <w:shd w:val="clear" w:color="auto" w:fill="auto"/>
            <w:tcMar>
              <w:top w:w="15" w:type="dxa"/>
              <w:left w:w="15" w:type="dxa"/>
              <w:right w:w="15" w:type="dxa"/>
            </w:tcMar>
            <w:vAlign w:val="center"/>
          </w:tcPr>
          <w:p w14:paraId="5F5BECD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2023年4月30日前取得可研审查意见</w:t>
            </w:r>
          </w:p>
        </w:tc>
        <w:tc>
          <w:tcPr>
            <w:tcW w:w="1437" w:type="dxa"/>
            <w:tcBorders>
              <w:tl2br w:val="nil"/>
              <w:tr2bl w:val="nil"/>
            </w:tcBorders>
            <w:shd w:val="clear" w:color="auto" w:fill="auto"/>
            <w:tcMar>
              <w:top w:w="15" w:type="dxa"/>
              <w:left w:w="15" w:type="dxa"/>
              <w:right w:w="15" w:type="dxa"/>
            </w:tcMar>
            <w:vAlign w:val="center"/>
          </w:tcPr>
          <w:p w14:paraId="2BDC05B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≤100%</w:t>
            </w:r>
          </w:p>
        </w:tc>
        <w:tc>
          <w:tcPr>
            <w:tcW w:w="558" w:type="dxa"/>
            <w:tcBorders>
              <w:tl2br w:val="nil"/>
              <w:tr2bl w:val="nil"/>
            </w:tcBorders>
            <w:shd w:val="clear" w:color="auto" w:fill="auto"/>
            <w:tcMar>
              <w:top w:w="15" w:type="dxa"/>
              <w:left w:w="15" w:type="dxa"/>
              <w:right w:w="15" w:type="dxa"/>
            </w:tcMar>
            <w:vAlign w:val="center"/>
          </w:tcPr>
          <w:p w14:paraId="785406F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4</w:t>
            </w:r>
          </w:p>
        </w:tc>
        <w:tc>
          <w:tcPr>
            <w:tcW w:w="1365" w:type="dxa"/>
            <w:tcBorders>
              <w:tl2br w:val="nil"/>
              <w:tr2bl w:val="nil"/>
            </w:tcBorders>
            <w:shd w:val="clear" w:color="auto" w:fill="auto"/>
            <w:tcMar>
              <w:top w:w="15" w:type="dxa"/>
              <w:left w:w="15" w:type="dxa"/>
              <w:right w:w="15" w:type="dxa"/>
            </w:tcMar>
            <w:vAlign w:val="center"/>
          </w:tcPr>
          <w:p w14:paraId="0004B3F0">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≤100%</w:t>
            </w:r>
          </w:p>
        </w:tc>
        <w:tc>
          <w:tcPr>
            <w:tcW w:w="631" w:type="dxa"/>
            <w:tcBorders>
              <w:tl2br w:val="nil"/>
              <w:tr2bl w:val="nil"/>
            </w:tcBorders>
            <w:shd w:val="clear" w:color="auto" w:fill="auto"/>
            <w:tcMar>
              <w:top w:w="15" w:type="dxa"/>
              <w:left w:w="15" w:type="dxa"/>
              <w:right w:w="15" w:type="dxa"/>
            </w:tcMar>
            <w:vAlign w:val="center"/>
          </w:tcPr>
          <w:p w14:paraId="0D75B213">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rPr>
              <w:t>4</w:t>
            </w:r>
          </w:p>
        </w:tc>
      </w:tr>
      <w:tr w14:paraId="3D4B3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0" w:hRule="atLeast"/>
        </w:trPr>
        <w:tc>
          <w:tcPr>
            <w:tcW w:w="634" w:type="dxa"/>
            <w:vMerge w:val="restart"/>
            <w:tcBorders>
              <w:tl2br w:val="nil"/>
              <w:tr2bl w:val="nil"/>
            </w:tcBorders>
            <w:shd w:val="clear" w:color="auto" w:fill="auto"/>
            <w:tcMar>
              <w:top w:w="15" w:type="dxa"/>
              <w:left w:w="15" w:type="dxa"/>
              <w:right w:w="15" w:type="dxa"/>
            </w:tcMar>
            <w:vAlign w:val="center"/>
          </w:tcPr>
          <w:p w14:paraId="0A26B5D5">
            <w:pPr>
              <w:keepNext w:val="0"/>
              <w:keepLines w:val="0"/>
              <w:suppressLineNumbers w:val="0"/>
              <w:spacing w:before="0" w:beforeAutospacing="0" w:after="0" w:afterAutospacing="0"/>
              <w:ind w:left="0" w:right="0"/>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bidi="ar"/>
              </w:rPr>
              <w:t>成本指标</w:t>
            </w:r>
          </w:p>
        </w:tc>
        <w:tc>
          <w:tcPr>
            <w:tcW w:w="928" w:type="dxa"/>
            <w:vMerge w:val="restart"/>
            <w:tcBorders>
              <w:tl2br w:val="nil"/>
              <w:tr2bl w:val="nil"/>
            </w:tcBorders>
            <w:shd w:val="clear" w:color="auto" w:fill="auto"/>
            <w:tcMar>
              <w:top w:w="15" w:type="dxa"/>
              <w:left w:w="15" w:type="dxa"/>
              <w:right w:w="15" w:type="dxa"/>
            </w:tcMar>
            <w:vAlign w:val="center"/>
          </w:tcPr>
          <w:p w14:paraId="5DA6807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bidi="ar"/>
              </w:rPr>
              <w:t>经济成本指标</w:t>
            </w:r>
          </w:p>
        </w:tc>
        <w:tc>
          <w:tcPr>
            <w:tcW w:w="2644" w:type="dxa"/>
            <w:tcBorders>
              <w:tl2br w:val="nil"/>
              <w:tr2bl w:val="nil"/>
            </w:tcBorders>
            <w:shd w:val="clear" w:color="auto" w:fill="auto"/>
            <w:tcMar>
              <w:top w:w="15" w:type="dxa"/>
              <w:left w:w="15" w:type="dxa"/>
              <w:right w:w="15" w:type="dxa"/>
            </w:tcMar>
            <w:vAlign w:val="center"/>
          </w:tcPr>
          <w:p w14:paraId="0A3A93C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可研阶段设计费</w:t>
            </w:r>
          </w:p>
        </w:tc>
        <w:tc>
          <w:tcPr>
            <w:tcW w:w="1437" w:type="dxa"/>
            <w:tcBorders>
              <w:tl2br w:val="nil"/>
              <w:tr2bl w:val="nil"/>
            </w:tcBorders>
            <w:shd w:val="clear" w:color="auto" w:fill="auto"/>
            <w:tcMar>
              <w:top w:w="15" w:type="dxa"/>
              <w:left w:w="15" w:type="dxa"/>
              <w:right w:w="15" w:type="dxa"/>
            </w:tcMar>
            <w:vAlign w:val="center"/>
          </w:tcPr>
          <w:p w14:paraId="2EF3B88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≤30万元</w:t>
            </w:r>
          </w:p>
        </w:tc>
        <w:tc>
          <w:tcPr>
            <w:tcW w:w="558" w:type="dxa"/>
            <w:tcBorders>
              <w:tl2br w:val="nil"/>
              <w:tr2bl w:val="nil"/>
            </w:tcBorders>
            <w:shd w:val="clear" w:color="auto" w:fill="auto"/>
            <w:tcMar>
              <w:top w:w="15" w:type="dxa"/>
              <w:left w:w="15" w:type="dxa"/>
              <w:right w:w="15" w:type="dxa"/>
            </w:tcMar>
            <w:vAlign w:val="center"/>
          </w:tcPr>
          <w:p w14:paraId="3DC1F5D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4.5</w:t>
            </w:r>
          </w:p>
        </w:tc>
        <w:tc>
          <w:tcPr>
            <w:tcW w:w="1365" w:type="dxa"/>
            <w:tcBorders>
              <w:tl2br w:val="nil"/>
              <w:tr2bl w:val="nil"/>
            </w:tcBorders>
            <w:shd w:val="clear" w:color="auto" w:fill="auto"/>
            <w:tcMar>
              <w:top w:w="15" w:type="dxa"/>
              <w:left w:w="15" w:type="dxa"/>
              <w:right w:w="15" w:type="dxa"/>
            </w:tcMar>
            <w:vAlign w:val="center"/>
          </w:tcPr>
          <w:p w14:paraId="6A722FD0">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30万元</w:t>
            </w:r>
          </w:p>
        </w:tc>
        <w:tc>
          <w:tcPr>
            <w:tcW w:w="631" w:type="dxa"/>
            <w:tcBorders>
              <w:tl2br w:val="nil"/>
              <w:tr2bl w:val="nil"/>
            </w:tcBorders>
            <w:shd w:val="clear" w:color="auto" w:fill="auto"/>
            <w:tcMar>
              <w:top w:w="15" w:type="dxa"/>
              <w:left w:w="15" w:type="dxa"/>
              <w:right w:w="15" w:type="dxa"/>
            </w:tcMar>
            <w:vAlign w:val="center"/>
          </w:tcPr>
          <w:p w14:paraId="161DCCA6">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rPr>
              <w:t>4.5</w:t>
            </w:r>
          </w:p>
        </w:tc>
      </w:tr>
      <w:tr w14:paraId="6F57F6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8" w:hRule="atLeast"/>
        </w:trPr>
        <w:tc>
          <w:tcPr>
            <w:tcW w:w="634" w:type="dxa"/>
            <w:vMerge w:val="continue"/>
            <w:tcBorders>
              <w:tl2br w:val="nil"/>
              <w:tr2bl w:val="nil"/>
            </w:tcBorders>
            <w:shd w:val="clear" w:color="auto" w:fill="auto"/>
            <w:tcMar>
              <w:top w:w="15" w:type="dxa"/>
              <w:left w:w="15" w:type="dxa"/>
              <w:right w:w="15" w:type="dxa"/>
            </w:tcMar>
            <w:vAlign w:val="center"/>
          </w:tcPr>
          <w:p w14:paraId="1B0A4483">
            <w:pPr>
              <w:keepNext w:val="0"/>
              <w:keepLines w:val="0"/>
              <w:suppressLineNumbers w:val="0"/>
              <w:spacing w:before="0" w:beforeAutospacing="0" w:after="0" w:afterAutospacing="0"/>
              <w:ind w:left="0" w:right="0"/>
              <w:rPr>
                <w:rFonts w:hint="eastAsia" w:asciiTheme="minorEastAsia" w:hAnsiTheme="minorEastAsia" w:eastAsiaTheme="minorEastAsia" w:cstheme="minorEastAsia"/>
                <w:b w:val="0"/>
                <w:bCs w:val="0"/>
                <w:color w:val="auto"/>
                <w:sz w:val="20"/>
                <w:szCs w:val="20"/>
                <w:highlight w:val="none"/>
              </w:rPr>
            </w:pPr>
          </w:p>
        </w:tc>
        <w:tc>
          <w:tcPr>
            <w:tcW w:w="928" w:type="dxa"/>
            <w:vMerge w:val="continue"/>
            <w:tcBorders>
              <w:tl2br w:val="nil"/>
              <w:tr2bl w:val="nil"/>
            </w:tcBorders>
            <w:shd w:val="clear" w:color="auto" w:fill="auto"/>
            <w:tcMar>
              <w:top w:w="15" w:type="dxa"/>
              <w:left w:w="15" w:type="dxa"/>
              <w:right w:w="15" w:type="dxa"/>
            </w:tcMar>
            <w:vAlign w:val="center"/>
          </w:tcPr>
          <w:p w14:paraId="7D84364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p>
        </w:tc>
        <w:tc>
          <w:tcPr>
            <w:tcW w:w="2644" w:type="dxa"/>
            <w:tcBorders>
              <w:tl2br w:val="nil"/>
              <w:tr2bl w:val="nil"/>
            </w:tcBorders>
            <w:shd w:val="clear" w:color="auto" w:fill="auto"/>
            <w:tcMar>
              <w:top w:w="15" w:type="dxa"/>
              <w:left w:w="15" w:type="dxa"/>
              <w:right w:w="15" w:type="dxa"/>
            </w:tcMar>
            <w:vAlign w:val="center"/>
          </w:tcPr>
          <w:p w14:paraId="2D64F11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消费领域基础设施建设项目竣工率（%）</w:t>
            </w:r>
          </w:p>
        </w:tc>
        <w:tc>
          <w:tcPr>
            <w:tcW w:w="1437" w:type="dxa"/>
            <w:tcBorders>
              <w:tl2br w:val="nil"/>
              <w:tr2bl w:val="nil"/>
            </w:tcBorders>
            <w:shd w:val="clear" w:color="auto" w:fill="auto"/>
            <w:tcMar>
              <w:top w:w="15" w:type="dxa"/>
              <w:left w:w="15" w:type="dxa"/>
              <w:right w:w="15" w:type="dxa"/>
            </w:tcMar>
            <w:vAlign w:val="center"/>
          </w:tcPr>
          <w:p w14:paraId="7BC1505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rPr>
              <w:t>≤</w:t>
            </w:r>
            <w:r>
              <w:rPr>
                <w:rFonts w:hint="eastAsia" w:asciiTheme="minorEastAsia" w:hAnsiTheme="minorEastAsia" w:eastAsiaTheme="minorEastAsia" w:cstheme="minorEastAsia"/>
                <w:b w:val="0"/>
                <w:bCs w:val="0"/>
                <w:color w:val="auto"/>
                <w:kern w:val="0"/>
                <w:sz w:val="20"/>
                <w:szCs w:val="20"/>
                <w:highlight w:val="none"/>
                <w:lang w:val="en-US" w:eastAsia="zh-CN"/>
              </w:rPr>
              <w:t>7</w:t>
            </w:r>
            <w:r>
              <w:rPr>
                <w:rFonts w:hint="eastAsia" w:asciiTheme="minorEastAsia" w:hAnsiTheme="minorEastAsia" w:eastAsiaTheme="minorEastAsia" w:cstheme="minorEastAsia"/>
                <w:b w:val="0"/>
                <w:bCs w:val="0"/>
                <w:color w:val="auto"/>
                <w:kern w:val="0"/>
                <w:sz w:val="20"/>
                <w:szCs w:val="20"/>
                <w:highlight w:val="none"/>
              </w:rPr>
              <w:t>0万元</w:t>
            </w:r>
          </w:p>
        </w:tc>
        <w:tc>
          <w:tcPr>
            <w:tcW w:w="558" w:type="dxa"/>
            <w:tcBorders>
              <w:tl2br w:val="nil"/>
              <w:tr2bl w:val="nil"/>
            </w:tcBorders>
            <w:shd w:val="clear" w:color="auto" w:fill="auto"/>
            <w:tcMar>
              <w:top w:w="15" w:type="dxa"/>
              <w:left w:w="15" w:type="dxa"/>
              <w:right w:w="15" w:type="dxa"/>
            </w:tcMar>
            <w:vAlign w:val="center"/>
          </w:tcPr>
          <w:p w14:paraId="3C71582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lang w:val="en-US" w:eastAsia="zh-CN"/>
              </w:rPr>
            </w:pPr>
            <w:r>
              <w:rPr>
                <w:rFonts w:hint="eastAsia" w:asciiTheme="minorEastAsia" w:hAnsiTheme="minorEastAsia" w:eastAsiaTheme="minorEastAsia" w:cstheme="minorEastAsia"/>
                <w:b w:val="0"/>
                <w:bCs w:val="0"/>
                <w:color w:val="auto"/>
                <w:kern w:val="0"/>
                <w:sz w:val="20"/>
                <w:szCs w:val="20"/>
                <w:highlight w:val="none"/>
                <w:lang w:val="en-US" w:eastAsia="zh-CN"/>
              </w:rPr>
              <w:t>5.5</w:t>
            </w:r>
          </w:p>
        </w:tc>
        <w:tc>
          <w:tcPr>
            <w:tcW w:w="1365" w:type="dxa"/>
            <w:tcBorders>
              <w:tl2br w:val="nil"/>
              <w:tr2bl w:val="nil"/>
            </w:tcBorders>
            <w:shd w:val="clear" w:color="auto" w:fill="auto"/>
            <w:tcMar>
              <w:top w:w="15" w:type="dxa"/>
              <w:left w:w="15" w:type="dxa"/>
              <w:right w:w="15" w:type="dxa"/>
            </w:tcMar>
            <w:vAlign w:val="center"/>
          </w:tcPr>
          <w:p w14:paraId="5D8F5623">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rPr>
              <w:t>7</w:t>
            </w:r>
            <w:r>
              <w:rPr>
                <w:rFonts w:hint="eastAsia" w:asciiTheme="minorEastAsia" w:hAnsiTheme="minorEastAsia" w:eastAsiaTheme="minorEastAsia" w:cstheme="minorEastAsia"/>
                <w:b w:val="0"/>
                <w:bCs w:val="0"/>
                <w:color w:val="auto"/>
                <w:kern w:val="0"/>
                <w:sz w:val="20"/>
                <w:szCs w:val="20"/>
                <w:highlight w:val="none"/>
              </w:rPr>
              <w:t>0万元</w:t>
            </w:r>
          </w:p>
        </w:tc>
        <w:tc>
          <w:tcPr>
            <w:tcW w:w="631" w:type="dxa"/>
            <w:tcBorders>
              <w:tl2br w:val="nil"/>
              <w:tr2bl w:val="nil"/>
            </w:tcBorders>
            <w:shd w:val="clear" w:color="auto" w:fill="auto"/>
            <w:tcMar>
              <w:top w:w="15" w:type="dxa"/>
              <w:left w:w="15" w:type="dxa"/>
              <w:right w:w="15" w:type="dxa"/>
            </w:tcMar>
            <w:vAlign w:val="center"/>
          </w:tcPr>
          <w:p w14:paraId="2A4DD7A6">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rPr>
              <w:t>5.5</w:t>
            </w:r>
          </w:p>
        </w:tc>
      </w:tr>
      <w:tr w14:paraId="1A0DFF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3" w:hRule="atLeast"/>
        </w:trPr>
        <w:tc>
          <w:tcPr>
            <w:tcW w:w="5643" w:type="dxa"/>
            <w:gridSpan w:val="4"/>
            <w:tcBorders>
              <w:tl2br w:val="nil"/>
              <w:tr2bl w:val="nil"/>
            </w:tcBorders>
            <w:shd w:val="clear" w:color="auto" w:fill="auto"/>
            <w:tcMar>
              <w:top w:w="15" w:type="dxa"/>
              <w:left w:w="15" w:type="dxa"/>
              <w:right w:w="15" w:type="dxa"/>
            </w:tcMar>
            <w:vAlign w:val="center"/>
          </w:tcPr>
          <w:p w14:paraId="3F8C723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合计</w:t>
            </w:r>
          </w:p>
        </w:tc>
        <w:tc>
          <w:tcPr>
            <w:tcW w:w="558" w:type="dxa"/>
            <w:tcBorders>
              <w:tl2br w:val="nil"/>
              <w:tr2bl w:val="nil"/>
            </w:tcBorders>
            <w:shd w:val="clear" w:color="auto" w:fill="auto"/>
            <w:tcMar>
              <w:top w:w="15" w:type="dxa"/>
              <w:left w:w="15" w:type="dxa"/>
              <w:right w:w="15" w:type="dxa"/>
            </w:tcMar>
            <w:vAlign w:val="center"/>
          </w:tcPr>
          <w:p w14:paraId="7DC1931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30</w:t>
            </w:r>
          </w:p>
        </w:tc>
        <w:tc>
          <w:tcPr>
            <w:tcW w:w="1365" w:type="dxa"/>
            <w:tcBorders>
              <w:tl2br w:val="nil"/>
              <w:tr2bl w:val="nil"/>
            </w:tcBorders>
            <w:shd w:val="clear" w:color="auto" w:fill="auto"/>
            <w:tcMar>
              <w:top w:w="15" w:type="dxa"/>
              <w:left w:w="15" w:type="dxa"/>
              <w:right w:w="15" w:type="dxa"/>
            </w:tcMar>
            <w:vAlign w:val="center"/>
          </w:tcPr>
          <w:p w14:paraId="3318ACF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p>
        </w:tc>
        <w:tc>
          <w:tcPr>
            <w:tcW w:w="631" w:type="dxa"/>
            <w:tcBorders>
              <w:tl2br w:val="nil"/>
              <w:tr2bl w:val="nil"/>
            </w:tcBorders>
            <w:shd w:val="clear" w:color="auto" w:fill="auto"/>
            <w:tcMar>
              <w:top w:w="15" w:type="dxa"/>
              <w:left w:w="15" w:type="dxa"/>
              <w:right w:w="15" w:type="dxa"/>
            </w:tcMar>
            <w:vAlign w:val="center"/>
          </w:tcPr>
          <w:p w14:paraId="4765E01C">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30</w:t>
            </w:r>
          </w:p>
        </w:tc>
      </w:tr>
    </w:tbl>
    <w:p w14:paraId="52750F02">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020CC445">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“编制可研报告”指标，预期目标值为8套，实际完成为8套。实际完成率=（8套/8套）×100%=100%。</w:t>
      </w:r>
    </w:p>
    <w:p w14:paraId="4AF69771">
      <w:pPr>
        <w:bidi w:val="0"/>
        <w:rPr>
          <w:rFonts w:hint="eastAsia"/>
          <w:color w:val="auto"/>
          <w:highlight w:val="none"/>
          <w:lang w:eastAsia="zh-CN"/>
        </w:rPr>
      </w:pPr>
      <w:r>
        <w:rPr>
          <w:rFonts w:hint="eastAsia" w:ascii="宋体" w:hAnsi="宋体" w:eastAsia="宋体" w:cs="宋体"/>
          <w:b/>
          <w:color w:val="auto"/>
          <w:kern w:val="2"/>
          <w:sz w:val="28"/>
          <w:szCs w:val="28"/>
          <w:highlight w:val="none"/>
          <w:lang w:val="en-US" w:eastAsia="zh-CN" w:bidi="ar"/>
        </w:rPr>
        <w:t>综上，该项指标满分</w:t>
      </w:r>
      <w:r>
        <w:rPr>
          <w:rFonts w:hint="eastAsia" w:cs="宋体"/>
          <w:b/>
          <w:color w:val="auto"/>
          <w:kern w:val="2"/>
          <w:sz w:val="28"/>
          <w:szCs w:val="28"/>
          <w:highlight w:val="none"/>
          <w:lang w:val="en-US" w:eastAsia="zh-CN" w:bidi="ar"/>
        </w:rPr>
        <w:t>2.5</w:t>
      </w:r>
      <w:r>
        <w:rPr>
          <w:rFonts w:hint="eastAsia" w:ascii="宋体" w:hAnsi="宋体" w:eastAsia="宋体" w:cs="宋体"/>
          <w:b/>
          <w:color w:val="auto"/>
          <w:kern w:val="2"/>
          <w:sz w:val="28"/>
          <w:szCs w:val="28"/>
          <w:highlight w:val="none"/>
          <w:lang w:val="en-US" w:eastAsia="zh-CN" w:bidi="ar"/>
        </w:rPr>
        <w:t>分，得分</w:t>
      </w:r>
      <w:r>
        <w:rPr>
          <w:rFonts w:hint="eastAsia" w:cs="宋体"/>
          <w:b/>
          <w:color w:val="auto"/>
          <w:kern w:val="2"/>
          <w:sz w:val="28"/>
          <w:szCs w:val="28"/>
          <w:highlight w:val="none"/>
          <w:lang w:val="en-US" w:eastAsia="zh-CN" w:bidi="ar"/>
        </w:rPr>
        <w:t>2.5</w:t>
      </w:r>
      <w:r>
        <w:rPr>
          <w:rFonts w:hint="eastAsia" w:ascii="宋体" w:hAnsi="宋体" w:eastAsia="宋体" w:cs="宋体"/>
          <w:b/>
          <w:color w:val="auto"/>
          <w:kern w:val="2"/>
          <w:sz w:val="28"/>
          <w:szCs w:val="28"/>
          <w:highlight w:val="none"/>
          <w:lang w:val="en-US" w:eastAsia="zh-CN" w:bidi="ar"/>
        </w:rPr>
        <w:t>分。</w:t>
      </w:r>
    </w:p>
    <w:p w14:paraId="2A3916AE">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“绘制施工图”指标，预期目标值为8册，实际完成为8册。实际完成率=（8册/8册）×100%=100%。</w:t>
      </w:r>
    </w:p>
    <w:p w14:paraId="5A3BA1DB">
      <w:pPr>
        <w:bidi w:val="0"/>
        <w:rPr>
          <w:rFonts w:hint="eastAsia"/>
          <w:color w:val="auto"/>
          <w:highlight w:val="none"/>
          <w:lang w:eastAsia="zh-CN"/>
        </w:rPr>
      </w:pPr>
      <w:r>
        <w:rPr>
          <w:rFonts w:hint="eastAsia" w:ascii="宋体" w:hAnsi="宋体" w:eastAsia="宋体" w:cs="宋体"/>
          <w:b/>
          <w:color w:val="auto"/>
          <w:kern w:val="2"/>
          <w:sz w:val="28"/>
          <w:szCs w:val="28"/>
          <w:highlight w:val="none"/>
          <w:lang w:val="en-US" w:eastAsia="zh-CN" w:bidi="ar"/>
        </w:rPr>
        <w:t>综上，该项指标满分</w:t>
      </w:r>
      <w:r>
        <w:rPr>
          <w:rFonts w:hint="eastAsia" w:cs="宋体"/>
          <w:b/>
          <w:color w:val="auto"/>
          <w:kern w:val="2"/>
          <w:sz w:val="28"/>
          <w:szCs w:val="28"/>
          <w:highlight w:val="none"/>
          <w:lang w:val="en-US" w:eastAsia="zh-CN" w:bidi="ar"/>
        </w:rPr>
        <w:t>3.5</w:t>
      </w:r>
      <w:r>
        <w:rPr>
          <w:rFonts w:hint="eastAsia" w:ascii="宋体" w:hAnsi="宋体" w:eastAsia="宋体" w:cs="宋体"/>
          <w:b/>
          <w:color w:val="auto"/>
          <w:kern w:val="2"/>
          <w:sz w:val="28"/>
          <w:szCs w:val="28"/>
          <w:highlight w:val="none"/>
          <w:lang w:val="en-US" w:eastAsia="zh-CN" w:bidi="ar"/>
        </w:rPr>
        <w:t>分，得分</w:t>
      </w:r>
      <w:r>
        <w:rPr>
          <w:rFonts w:hint="eastAsia" w:cs="宋体"/>
          <w:b/>
          <w:color w:val="auto"/>
          <w:kern w:val="2"/>
          <w:sz w:val="28"/>
          <w:szCs w:val="28"/>
          <w:highlight w:val="none"/>
          <w:lang w:val="en-US" w:eastAsia="zh-CN" w:bidi="ar"/>
        </w:rPr>
        <w:t>3.5</w:t>
      </w:r>
      <w:r>
        <w:rPr>
          <w:rFonts w:hint="eastAsia" w:ascii="宋体" w:hAnsi="宋体" w:eastAsia="宋体" w:cs="宋体"/>
          <w:b/>
          <w:color w:val="auto"/>
          <w:kern w:val="2"/>
          <w:sz w:val="28"/>
          <w:szCs w:val="28"/>
          <w:highlight w:val="none"/>
          <w:lang w:val="en-US" w:eastAsia="zh-CN" w:bidi="ar"/>
        </w:rPr>
        <w:t>分。</w:t>
      </w:r>
    </w:p>
    <w:p w14:paraId="4322858C">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222426FC">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“可研审查意见”指标，预期目标值为1份，实际完成为1份。</w:t>
      </w:r>
    </w:p>
    <w:p w14:paraId="3E44E7C6">
      <w:pPr>
        <w:bidi w:val="0"/>
        <w:rPr>
          <w:rFonts w:hint="eastAsia"/>
          <w:color w:val="auto"/>
          <w:highlight w:val="none"/>
          <w:lang w:eastAsia="zh-CN"/>
        </w:rPr>
      </w:pPr>
      <w:r>
        <w:rPr>
          <w:rFonts w:hint="eastAsia" w:ascii="宋体" w:hAnsi="宋体" w:eastAsia="宋体" w:cs="宋体"/>
          <w:b/>
          <w:color w:val="auto"/>
          <w:kern w:val="2"/>
          <w:sz w:val="28"/>
          <w:szCs w:val="28"/>
          <w:highlight w:val="none"/>
          <w:lang w:val="en-US" w:eastAsia="zh-CN" w:bidi="ar"/>
        </w:rPr>
        <w:t>综上，该项指标满分2.5分，得分2.5分</w:t>
      </w:r>
      <w:r>
        <w:rPr>
          <w:rFonts w:hint="eastAsia"/>
          <w:b/>
          <w:bCs/>
          <w:color w:val="auto"/>
          <w:highlight w:val="none"/>
          <w:lang w:val="en-US" w:eastAsia="zh-CN"/>
        </w:rPr>
        <w:t>。</w:t>
      </w:r>
    </w:p>
    <w:p w14:paraId="45405FF5">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3DCF15FB">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“2023年12月31日前提交施工图”指标，预期目标值为≤100%，实际完成为≤100%。</w:t>
      </w:r>
    </w:p>
    <w:p w14:paraId="7F38B691">
      <w:pPr>
        <w:keepNext w:val="0"/>
        <w:keepLines w:val="0"/>
        <w:widowControl w:val="0"/>
        <w:suppressLineNumbers w:val="0"/>
        <w:spacing w:before="0" w:beforeAutospacing="0" w:after="0" w:afterAutospacing="0" w:line="360" w:lineRule="auto"/>
        <w:ind w:left="0" w:right="0" w:firstLine="562" w:firstLineChars="200"/>
        <w:jc w:val="both"/>
        <w:rPr>
          <w:rFonts w:hint="eastAsia"/>
          <w:b/>
          <w:bCs/>
          <w:color w:val="auto"/>
          <w:highlight w:val="none"/>
          <w:lang w:val="en-US" w:eastAsia="zh-CN"/>
        </w:rPr>
      </w:pPr>
      <w:r>
        <w:rPr>
          <w:rFonts w:hint="eastAsia" w:ascii="宋体" w:hAnsi="宋体" w:eastAsia="宋体" w:cs="宋体"/>
          <w:b/>
          <w:color w:val="auto"/>
          <w:kern w:val="2"/>
          <w:sz w:val="28"/>
          <w:szCs w:val="28"/>
          <w:highlight w:val="none"/>
          <w:lang w:val="en-US" w:eastAsia="zh-CN" w:bidi="ar"/>
        </w:rPr>
        <w:t>综上，该项指标满分</w:t>
      </w:r>
      <w:r>
        <w:rPr>
          <w:rFonts w:hint="eastAsia" w:cs="宋体"/>
          <w:b/>
          <w:color w:val="auto"/>
          <w:kern w:val="2"/>
          <w:sz w:val="28"/>
          <w:szCs w:val="28"/>
          <w:highlight w:val="none"/>
          <w:lang w:val="en-US" w:eastAsia="zh-CN" w:bidi="ar"/>
        </w:rPr>
        <w:t>7</w:t>
      </w:r>
      <w:r>
        <w:rPr>
          <w:rFonts w:hint="eastAsia" w:ascii="宋体" w:hAnsi="宋体" w:eastAsia="宋体" w:cs="宋体"/>
          <w:b/>
          <w:color w:val="auto"/>
          <w:kern w:val="2"/>
          <w:sz w:val="28"/>
          <w:szCs w:val="28"/>
          <w:highlight w:val="none"/>
          <w:lang w:val="en-US" w:eastAsia="zh-CN" w:bidi="ar"/>
        </w:rPr>
        <w:t>.5分，得分</w:t>
      </w:r>
      <w:r>
        <w:rPr>
          <w:rFonts w:hint="eastAsia" w:cs="宋体"/>
          <w:b/>
          <w:color w:val="auto"/>
          <w:kern w:val="2"/>
          <w:sz w:val="28"/>
          <w:szCs w:val="28"/>
          <w:highlight w:val="none"/>
          <w:lang w:val="en-US" w:eastAsia="zh-CN" w:bidi="ar"/>
        </w:rPr>
        <w:t>7</w:t>
      </w:r>
      <w:r>
        <w:rPr>
          <w:rFonts w:hint="eastAsia" w:ascii="宋体" w:hAnsi="宋体" w:eastAsia="宋体" w:cs="宋体"/>
          <w:b/>
          <w:color w:val="auto"/>
          <w:kern w:val="2"/>
          <w:sz w:val="28"/>
          <w:szCs w:val="28"/>
          <w:highlight w:val="none"/>
          <w:lang w:val="en-US" w:eastAsia="zh-CN" w:bidi="ar"/>
        </w:rPr>
        <w:t>.5分</w:t>
      </w:r>
      <w:r>
        <w:rPr>
          <w:rFonts w:hint="eastAsia"/>
          <w:b/>
          <w:bCs/>
          <w:color w:val="auto"/>
          <w:highlight w:val="none"/>
          <w:lang w:val="en-US" w:eastAsia="zh-CN"/>
        </w:rPr>
        <w:t>。</w:t>
      </w:r>
    </w:p>
    <w:p w14:paraId="314B8809">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“2023年4月30日前取得可研审查意见”指标，预期目标值为≤100%，实际完成为≤100%。</w:t>
      </w:r>
    </w:p>
    <w:p w14:paraId="32736CE1">
      <w:pPr>
        <w:bidi w:val="0"/>
        <w:rPr>
          <w:rFonts w:hint="eastAsia"/>
          <w:color w:val="auto"/>
          <w:highlight w:val="none"/>
          <w:lang w:eastAsia="zh-CN"/>
        </w:rPr>
      </w:pPr>
      <w:r>
        <w:rPr>
          <w:rFonts w:hint="eastAsia" w:ascii="宋体" w:hAnsi="宋体" w:eastAsia="宋体" w:cs="宋体"/>
          <w:b/>
          <w:color w:val="auto"/>
          <w:kern w:val="2"/>
          <w:sz w:val="28"/>
          <w:szCs w:val="28"/>
          <w:highlight w:val="none"/>
          <w:lang w:val="en-US" w:eastAsia="zh-CN" w:bidi="ar"/>
        </w:rPr>
        <w:t>综上，该项指标满分</w:t>
      </w:r>
      <w:r>
        <w:rPr>
          <w:rFonts w:hint="eastAsia" w:cs="宋体"/>
          <w:b/>
          <w:color w:val="auto"/>
          <w:kern w:val="2"/>
          <w:sz w:val="28"/>
          <w:szCs w:val="28"/>
          <w:highlight w:val="none"/>
          <w:lang w:val="en-US" w:eastAsia="zh-CN" w:bidi="ar"/>
        </w:rPr>
        <w:t>4</w:t>
      </w:r>
      <w:r>
        <w:rPr>
          <w:rFonts w:hint="eastAsia" w:ascii="宋体" w:hAnsi="宋体" w:eastAsia="宋体" w:cs="宋体"/>
          <w:b/>
          <w:color w:val="auto"/>
          <w:kern w:val="2"/>
          <w:sz w:val="28"/>
          <w:szCs w:val="28"/>
          <w:highlight w:val="none"/>
          <w:lang w:val="en-US" w:eastAsia="zh-CN" w:bidi="ar"/>
        </w:rPr>
        <w:t>分，得分</w:t>
      </w:r>
      <w:r>
        <w:rPr>
          <w:rFonts w:hint="eastAsia" w:cs="宋体"/>
          <w:b/>
          <w:color w:val="auto"/>
          <w:kern w:val="2"/>
          <w:sz w:val="28"/>
          <w:szCs w:val="28"/>
          <w:highlight w:val="none"/>
          <w:lang w:val="en-US" w:eastAsia="zh-CN" w:bidi="ar"/>
        </w:rPr>
        <w:t>4</w:t>
      </w:r>
      <w:r>
        <w:rPr>
          <w:rFonts w:hint="eastAsia" w:ascii="宋体" w:hAnsi="宋体" w:eastAsia="宋体" w:cs="宋体"/>
          <w:b/>
          <w:color w:val="auto"/>
          <w:kern w:val="2"/>
          <w:sz w:val="28"/>
          <w:szCs w:val="28"/>
          <w:highlight w:val="none"/>
          <w:lang w:val="en-US" w:eastAsia="zh-CN" w:bidi="ar"/>
        </w:rPr>
        <w:t>分</w:t>
      </w:r>
      <w:r>
        <w:rPr>
          <w:rFonts w:hint="eastAsia"/>
          <w:b/>
          <w:bCs/>
          <w:color w:val="auto"/>
          <w:highlight w:val="none"/>
          <w:lang w:val="en-US" w:eastAsia="zh-CN"/>
        </w:rPr>
        <w:t>。</w:t>
      </w:r>
    </w:p>
    <w:p w14:paraId="268EAF31">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00B601E4">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“可研阶段设计费”指标，预期目标值为≤30万元，实际完成为30万元。实际完成率=（30万元/30万元）×100%=100%。</w:t>
      </w:r>
    </w:p>
    <w:p w14:paraId="5E65EB6C">
      <w:pPr>
        <w:bidi w:val="0"/>
        <w:rPr>
          <w:rFonts w:hint="eastAsia"/>
          <w:color w:val="auto"/>
          <w:highlight w:val="none"/>
          <w:lang w:eastAsia="zh-CN"/>
        </w:rPr>
      </w:pPr>
      <w:r>
        <w:rPr>
          <w:rFonts w:hint="eastAsia" w:ascii="宋体" w:hAnsi="宋体" w:eastAsia="宋体" w:cs="宋体"/>
          <w:b/>
          <w:color w:val="auto"/>
          <w:kern w:val="2"/>
          <w:sz w:val="28"/>
          <w:szCs w:val="28"/>
          <w:highlight w:val="none"/>
          <w:lang w:val="en-US" w:eastAsia="zh-CN" w:bidi="ar"/>
        </w:rPr>
        <w:t>综上，该项指标满分</w:t>
      </w:r>
      <w:r>
        <w:rPr>
          <w:rFonts w:hint="eastAsia" w:cs="宋体"/>
          <w:b/>
          <w:color w:val="auto"/>
          <w:kern w:val="2"/>
          <w:sz w:val="28"/>
          <w:szCs w:val="28"/>
          <w:highlight w:val="none"/>
          <w:lang w:val="en-US" w:eastAsia="zh-CN" w:bidi="ar"/>
        </w:rPr>
        <w:t>4.5</w:t>
      </w:r>
      <w:r>
        <w:rPr>
          <w:rFonts w:hint="eastAsia" w:ascii="宋体" w:hAnsi="宋体" w:eastAsia="宋体" w:cs="宋体"/>
          <w:b/>
          <w:color w:val="auto"/>
          <w:kern w:val="2"/>
          <w:sz w:val="28"/>
          <w:szCs w:val="28"/>
          <w:highlight w:val="none"/>
          <w:lang w:val="en-US" w:eastAsia="zh-CN" w:bidi="ar"/>
        </w:rPr>
        <w:t>分，得分</w:t>
      </w:r>
      <w:r>
        <w:rPr>
          <w:rFonts w:hint="eastAsia" w:cs="宋体"/>
          <w:b/>
          <w:color w:val="auto"/>
          <w:kern w:val="2"/>
          <w:sz w:val="28"/>
          <w:szCs w:val="28"/>
          <w:highlight w:val="none"/>
          <w:lang w:val="en-US" w:eastAsia="zh-CN" w:bidi="ar"/>
        </w:rPr>
        <w:t>4.5</w:t>
      </w:r>
      <w:r>
        <w:rPr>
          <w:rFonts w:hint="eastAsia" w:ascii="宋体" w:hAnsi="宋体" w:eastAsia="宋体" w:cs="宋体"/>
          <w:b/>
          <w:color w:val="auto"/>
          <w:kern w:val="2"/>
          <w:sz w:val="28"/>
          <w:szCs w:val="28"/>
          <w:highlight w:val="none"/>
          <w:lang w:val="en-US" w:eastAsia="zh-CN" w:bidi="ar"/>
        </w:rPr>
        <w:t>分</w:t>
      </w:r>
      <w:r>
        <w:rPr>
          <w:rFonts w:hint="eastAsia"/>
          <w:b/>
          <w:bCs/>
          <w:color w:val="auto"/>
          <w:highlight w:val="none"/>
          <w:lang w:val="en-US" w:eastAsia="zh-CN"/>
        </w:rPr>
        <w:t>。</w:t>
      </w:r>
    </w:p>
    <w:p w14:paraId="685C8531">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“消费领域基础设施建设项目竣工率（%）”指标，预期目标值为≤70万元，实际完成为70万元。实际完成率=（70万元/70万元）×100%=100%。</w:t>
      </w:r>
    </w:p>
    <w:p w14:paraId="1946E8C4">
      <w:pPr>
        <w:bidi w:val="0"/>
        <w:rPr>
          <w:rFonts w:hint="eastAsia"/>
          <w:color w:val="auto"/>
          <w:highlight w:val="none"/>
          <w:lang w:eastAsia="zh-CN"/>
        </w:rPr>
      </w:pPr>
      <w:r>
        <w:rPr>
          <w:rFonts w:hint="eastAsia" w:ascii="宋体" w:hAnsi="宋体" w:eastAsia="宋体" w:cs="宋体"/>
          <w:b/>
          <w:color w:val="auto"/>
          <w:kern w:val="2"/>
          <w:sz w:val="28"/>
          <w:szCs w:val="28"/>
          <w:highlight w:val="none"/>
          <w:lang w:val="en-US" w:eastAsia="zh-CN" w:bidi="ar"/>
        </w:rPr>
        <w:t>综上，该项指标满分</w:t>
      </w:r>
      <w:r>
        <w:rPr>
          <w:rFonts w:hint="eastAsia" w:cs="宋体"/>
          <w:b/>
          <w:color w:val="auto"/>
          <w:kern w:val="2"/>
          <w:sz w:val="28"/>
          <w:szCs w:val="28"/>
          <w:highlight w:val="none"/>
          <w:lang w:val="en-US" w:eastAsia="zh-CN" w:bidi="ar"/>
        </w:rPr>
        <w:t>5.5</w:t>
      </w:r>
      <w:r>
        <w:rPr>
          <w:rFonts w:hint="eastAsia" w:ascii="宋体" w:hAnsi="宋体" w:eastAsia="宋体" w:cs="宋体"/>
          <w:b/>
          <w:color w:val="auto"/>
          <w:kern w:val="2"/>
          <w:sz w:val="28"/>
          <w:szCs w:val="28"/>
          <w:highlight w:val="none"/>
          <w:lang w:val="en-US" w:eastAsia="zh-CN" w:bidi="ar"/>
        </w:rPr>
        <w:t>分，得分</w:t>
      </w:r>
      <w:r>
        <w:rPr>
          <w:rFonts w:hint="eastAsia" w:cs="宋体"/>
          <w:b/>
          <w:color w:val="auto"/>
          <w:kern w:val="2"/>
          <w:sz w:val="28"/>
          <w:szCs w:val="28"/>
          <w:highlight w:val="none"/>
          <w:lang w:val="en-US" w:eastAsia="zh-CN" w:bidi="ar"/>
        </w:rPr>
        <w:t>5.5</w:t>
      </w:r>
      <w:r>
        <w:rPr>
          <w:rFonts w:hint="eastAsia" w:ascii="宋体" w:hAnsi="宋体" w:eastAsia="宋体" w:cs="宋体"/>
          <w:b/>
          <w:color w:val="auto"/>
          <w:kern w:val="2"/>
          <w:sz w:val="28"/>
          <w:szCs w:val="28"/>
          <w:highlight w:val="none"/>
          <w:lang w:val="en-US" w:eastAsia="zh-CN" w:bidi="ar"/>
        </w:rPr>
        <w:t>分</w:t>
      </w:r>
      <w:r>
        <w:rPr>
          <w:rFonts w:hint="eastAsia"/>
          <w:b/>
          <w:bCs/>
          <w:color w:val="auto"/>
          <w:highlight w:val="none"/>
          <w:lang w:val="en-US" w:eastAsia="zh-CN"/>
        </w:rPr>
        <w:t>。</w:t>
      </w:r>
    </w:p>
    <w:p w14:paraId="5C0B4279">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69FFDA24">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sz w:val="28"/>
          <w:szCs w:val="28"/>
          <w:highlight w:val="none"/>
          <w:lang w:val="en-US" w:eastAsia="zh-CN" w:bidi="ar"/>
        </w:rPr>
        <w:t>项目产出类指标由1个二级指标和2个三级指标构成，权重分30分，实际得分30分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A44C239">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bookmarkStart w:id="75" w:name="_Toc8010"/>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18D7D322">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278B6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32EFD6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2E922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5A9E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138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4516E7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75A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2458EA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D46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499A64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5E9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0980E3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452E56C">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36EB99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D7768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B2F7D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CC5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05C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98B2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CA5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B8B5292">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3B383C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0C29CE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BF6B203">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rPr>
              <w:t>促进企业更好发展</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BB7C1">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rPr>
              <w:t>有效提高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97F58">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lang w:val="en-US" w:eastAsia="zh-CN"/>
              </w:rPr>
              <w:t>1</w:t>
            </w:r>
            <w:r>
              <w:rPr>
                <w:rFonts w:hint="eastAsia" w:cs="宋体"/>
                <w:color w:val="auto"/>
                <w:kern w:val="0"/>
                <w:sz w:val="20"/>
                <w:szCs w:val="20"/>
                <w:highlight w:val="none"/>
                <w:lang w:val="en-US" w:eastAsia="zh-CN"/>
              </w:rPr>
              <w:t>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F32A3">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E8E93">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lang w:val="en-US" w:eastAsia="zh-CN"/>
              </w:rPr>
              <w:t>1</w:t>
            </w:r>
            <w:r>
              <w:rPr>
                <w:rFonts w:hint="eastAsia" w:cs="宋体"/>
                <w:color w:val="auto"/>
                <w:kern w:val="0"/>
                <w:sz w:val="20"/>
                <w:szCs w:val="20"/>
                <w:highlight w:val="none"/>
                <w:lang w:val="en-US" w:eastAsia="zh-CN"/>
              </w:rPr>
              <w:t>0</w:t>
            </w:r>
          </w:p>
        </w:tc>
      </w:tr>
      <w:tr w14:paraId="5CE4F182">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78390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3FCD0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33FD2BE">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rPr>
              <w:t>蓄水能力</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316A9">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rPr>
              <w:t>有效提高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2942A">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lang w:val="en-US" w:eastAsia="zh-CN"/>
              </w:rPr>
              <w:t>1</w:t>
            </w:r>
            <w:r>
              <w:rPr>
                <w:rFonts w:hint="eastAsia" w:cs="宋体"/>
                <w:color w:val="auto"/>
                <w:kern w:val="0"/>
                <w:sz w:val="20"/>
                <w:szCs w:val="20"/>
                <w:highlight w:val="none"/>
                <w:lang w:val="en-US" w:eastAsia="zh-CN"/>
              </w:rPr>
              <w:t>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080C0">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D73D2">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lang w:val="en-US" w:eastAsia="zh-CN"/>
              </w:rPr>
              <w:t>1</w:t>
            </w:r>
            <w:r>
              <w:rPr>
                <w:rFonts w:hint="eastAsia" w:cs="宋体"/>
                <w:color w:val="auto"/>
                <w:kern w:val="0"/>
                <w:sz w:val="20"/>
                <w:szCs w:val="20"/>
                <w:highlight w:val="none"/>
                <w:lang w:val="en-US" w:eastAsia="zh-CN"/>
              </w:rPr>
              <w:t>0</w:t>
            </w:r>
          </w:p>
        </w:tc>
      </w:tr>
      <w:tr w14:paraId="01C6396B">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BB363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0C93E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184A7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E66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212B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BA3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3FF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379D7F4">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15B28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42456F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DCB57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04B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7F6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104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A80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0880032">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1AE9B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550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55C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设计单位满意度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BDA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A9A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2BB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910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FF443F0">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7DC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CC2E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340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4F6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3F4407D">
      <w:pPr>
        <w:bidi w:val="0"/>
        <w:outlineLvl w:val="2"/>
        <w:rPr>
          <w:rFonts w:hint="default"/>
          <w:b/>
          <w:bCs/>
          <w:color w:val="auto"/>
          <w:highlight w:val="none"/>
          <w:lang w:val="en-US" w:eastAsia="zh-CN"/>
        </w:rPr>
      </w:pPr>
      <w:r>
        <w:rPr>
          <w:rFonts w:hint="eastAsia"/>
          <w:b/>
          <w:bCs/>
          <w:color w:val="auto"/>
          <w:highlight w:val="none"/>
          <w:lang w:val="en-US" w:eastAsia="zh-CN"/>
        </w:rPr>
        <w:t>1.经济效益指标</w:t>
      </w:r>
      <w:bookmarkEnd w:id="75"/>
    </w:p>
    <w:p w14:paraId="71268873">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该项目不涉及</w:t>
      </w:r>
      <w:r>
        <w:rPr>
          <w:rFonts w:hint="eastAsia" w:cs="宋体"/>
          <w:color w:val="auto"/>
          <w:kern w:val="2"/>
          <w:sz w:val="28"/>
          <w:szCs w:val="28"/>
          <w:highlight w:val="none"/>
          <w:lang w:val="en-US" w:eastAsia="zh-CN" w:bidi="ar"/>
        </w:rPr>
        <w:t>经济</w:t>
      </w:r>
      <w:r>
        <w:rPr>
          <w:rFonts w:hint="eastAsia" w:ascii="宋体" w:hAnsi="宋体" w:eastAsia="宋体" w:cs="宋体"/>
          <w:color w:val="auto"/>
          <w:kern w:val="2"/>
          <w:sz w:val="28"/>
          <w:szCs w:val="28"/>
          <w:highlight w:val="none"/>
          <w:lang w:val="en-US" w:eastAsia="zh-CN" w:bidi="ar"/>
        </w:rPr>
        <w:t>效益指标</w:t>
      </w:r>
      <w:r>
        <w:rPr>
          <w:rFonts w:hint="eastAsia" w:cs="宋体"/>
          <w:color w:val="auto"/>
          <w:kern w:val="2"/>
          <w:sz w:val="28"/>
          <w:szCs w:val="28"/>
          <w:highlight w:val="none"/>
          <w:lang w:val="en-US" w:eastAsia="zh-CN" w:bidi="ar"/>
        </w:rPr>
        <w:t>。</w:t>
      </w:r>
    </w:p>
    <w:p w14:paraId="54D9455D">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6" w:name="_Toc19962"/>
      <w:r>
        <w:rPr>
          <w:rFonts w:hint="eastAsia" w:ascii="宋体" w:hAnsi="宋体" w:eastAsia="宋体" w:cs="宋体"/>
          <w:b/>
          <w:color w:val="auto"/>
          <w:kern w:val="2"/>
          <w:sz w:val="28"/>
          <w:szCs w:val="28"/>
          <w:highlight w:val="none"/>
          <w:lang w:val="en-US" w:eastAsia="zh-CN" w:bidi="ar"/>
        </w:rPr>
        <w:t>2.</w:t>
      </w:r>
      <w:bookmarkStart w:id="77" w:name="_Toc27006"/>
      <w:r>
        <w:rPr>
          <w:rFonts w:hint="eastAsia" w:ascii="宋体" w:hAnsi="宋体" w:eastAsia="宋体" w:cs="宋体"/>
          <w:b/>
          <w:color w:val="auto"/>
          <w:kern w:val="2"/>
          <w:sz w:val="28"/>
          <w:szCs w:val="28"/>
          <w:highlight w:val="none"/>
          <w:lang w:val="en-US" w:eastAsia="zh-CN" w:bidi="ar"/>
        </w:rPr>
        <w:t>社会效益指标</w:t>
      </w:r>
      <w:bookmarkEnd w:id="77"/>
    </w:p>
    <w:p w14:paraId="554010C7">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“促进企业更好发展”指标，预期目标值为有效提高，实际完成为</w:t>
      </w:r>
      <w:r>
        <w:rPr>
          <w:rFonts w:hint="eastAsia" w:cs="宋体"/>
          <w:color w:val="auto"/>
          <w:kern w:val="2"/>
          <w:sz w:val="28"/>
          <w:szCs w:val="28"/>
          <w:highlight w:val="none"/>
          <w:lang w:val="en-US" w:eastAsia="zh-CN" w:bidi="ar"/>
        </w:rPr>
        <w:t>100%，实际完成率100%</w:t>
      </w:r>
      <w:r>
        <w:rPr>
          <w:rFonts w:hint="eastAsia" w:ascii="宋体" w:hAnsi="宋体" w:eastAsia="宋体" w:cs="宋体"/>
          <w:color w:val="auto"/>
          <w:kern w:val="2"/>
          <w:sz w:val="28"/>
          <w:szCs w:val="28"/>
          <w:highlight w:val="none"/>
          <w:lang w:val="en-US" w:eastAsia="zh-CN" w:bidi="ar"/>
        </w:rPr>
        <w:t>。</w:t>
      </w:r>
    </w:p>
    <w:p w14:paraId="6D4D658A">
      <w:pPr>
        <w:bidi w:val="0"/>
        <w:spacing w:line="360" w:lineRule="auto"/>
        <w:ind w:firstLine="560" w:firstLineChars="200"/>
        <w:rPr>
          <w:rFonts w:hint="default" w:ascii="宋体" w:hAnsi="宋体" w:eastAsia="宋体" w:cs="宋体"/>
          <w:b/>
          <w:bCs/>
          <w:color w:val="auto"/>
          <w:sz w:val="28"/>
          <w:szCs w:val="28"/>
          <w:highlight w:val="none"/>
          <w:lang w:val="en-US" w:eastAsia="zh-CN"/>
        </w:rPr>
      </w:pPr>
      <w:r>
        <w:rPr>
          <w:rFonts w:hint="eastAsia" w:ascii="宋体" w:hAnsi="宋体" w:eastAsia="宋体" w:cs="宋体"/>
          <w:b w:val="0"/>
          <w:color w:val="auto"/>
          <w:kern w:val="2"/>
          <w:sz w:val="28"/>
          <w:szCs w:val="28"/>
          <w:highlight w:val="none"/>
          <w:lang w:val="en-US" w:eastAsia="zh-CN" w:bidi="ar"/>
        </w:rPr>
        <w:t>通过项目的实施，</w:t>
      </w:r>
      <w:r>
        <w:rPr>
          <w:rFonts w:hint="eastAsia" w:ascii="宋体" w:hAnsi="宋体" w:eastAsia="宋体" w:cs="宋体"/>
          <w:color w:val="auto"/>
          <w:kern w:val="2"/>
          <w:sz w:val="28"/>
          <w:szCs w:val="28"/>
          <w:highlight w:val="none"/>
          <w:lang w:val="en-US" w:eastAsia="zh-CN" w:bidi="ar"/>
        </w:rPr>
        <w:t>促进企业更好发展</w:t>
      </w:r>
      <w:r>
        <w:rPr>
          <w:rFonts w:hint="eastAsia" w:cs="宋体"/>
          <w:color w:val="auto"/>
          <w:kern w:val="2"/>
          <w:sz w:val="28"/>
          <w:szCs w:val="28"/>
          <w:highlight w:val="none"/>
          <w:lang w:val="en-US" w:eastAsia="zh-CN" w:bidi="ar"/>
        </w:rPr>
        <w:t>，有效增加社会就业率</w:t>
      </w:r>
      <w:r>
        <w:rPr>
          <w:rFonts w:hint="eastAsia" w:ascii="宋体" w:hAnsi="宋体" w:eastAsia="宋体" w:cs="宋体"/>
          <w:color w:val="auto"/>
          <w:kern w:val="2"/>
          <w:sz w:val="28"/>
          <w:szCs w:val="28"/>
          <w:highlight w:val="none"/>
          <w:lang w:val="en-US" w:eastAsia="zh-CN" w:bidi="ar"/>
        </w:rPr>
        <w:t>。</w:t>
      </w:r>
    </w:p>
    <w:p w14:paraId="71B7864A">
      <w:pPr>
        <w:bidi w:val="0"/>
        <w:rPr>
          <w:rFonts w:hint="eastAsia"/>
          <w:b/>
          <w:bCs/>
          <w:color w:val="auto"/>
          <w:highlight w:val="none"/>
          <w:lang w:val="en-US" w:eastAsia="zh-CN"/>
        </w:rPr>
      </w:pPr>
      <w:r>
        <w:rPr>
          <w:rFonts w:hint="eastAsia" w:ascii="宋体" w:hAnsi="宋体" w:eastAsia="宋体" w:cs="宋体"/>
          <w:b/>
          <w:color w:val="auto"/>
          <w:kern w:val="2"/>
          <w:sz w:val="28"/>
          <w:szCs w:val="28"/>
          <w:highlight w:val="none"/>
          <w:lang w:val="en-US" w:eastAsia="zh-CN" w:bidi="ar"/>
        </w:rPr>
        <w:t>综上，该项指标满分</w:t>
      </w:r>
      <w:r>
        <w:rPr>
          <w:rFonts w:hint="eastAsia" w:cs="宋体"/>
          <w:b/>
          <w:color w:val="auto"/>
          <w:kern w:val="2"/>
          <w:sz w:val="28"/>
          <w:szCs w:val="28"/>
          <w:highlight w:val="none"/>
          <w:lang w:val="en-US" w:eastAsia="zh-CN" w:bidi="ar"/>
        </w:rPr>
        <w:t>1</w:t>
      </w:r>
      <w:r>
        <w:rPr>
          <w:rFonts w:hint="eastAsia" w:ascii="宋体" w:hAnsi="宋体" w:eastAsia="宋体" w:cs="宋体"/>
          <w:b/>
          <w:color w:val="auto"/>
          <w:kern w:val="2"/>
          <w:sz w:val="28"/>
          <w:szCs w:val="28"/>
          <w:highlight w:val="none"/>
          <w:lang w:val="en-US" w:eastAsia="zh-CN" w:bidi="ar"/>
        </w:rPr>
        <w:t>0分，得分</w:t>
      </w:r>
      <w:r>
        <w:rPr>
          <w:rFonts w:hint="eastAsia" w:cs="宋体"/>
          <w:b/>
          <w:color w:val="auto"/>
          <w:kern w:val="2"/>
          <w:sz w:val="28"/>
          <w:szCs w:val="28"/>
          <w:highlight w:val="none"/>
          <w:lang w:val="en-US" w:eastAsia="zh-CN" w:bidi="ar"/>
        </w:rPr>
        <w:t>1</w:t>
      </w:r>
      <w:r>
        <w:rPr>
          <w:rFonts w:hint="eastAsia" w:ascii="宋体" w:hAnsi="宋体" w:eastAsia="宋体" w:cs="宋体"/>
          <w:b/>
          <w:color w:val="auto"/>
          <w:kern w:val="2"/>
          <w:sz w:val="28"/>
          <w:szCs w:val="28"/>
          <w:highlight w:val="none"/>
          <w:lang w:val="en-US" w:eastAsia="zh-CN" w:bidi="ar"/>
        </w:rPr>
        <w:t>0分</w:t>
      </w:r>
      <w:r>
        <w:rPr>
          <w:rFonts w:hint="eastAsia"/>
          <w:b/>
          <w:bCs/>
          <w:color w:val="auto"/>
          <w:highlight w:val="none"/>
          <w:lang w:val="en-US" w:eastAsia="zh-CN"/>
        </w:rPr>
        <w:t>。</w:t>
      </w:r>
    </w:p>
    <w:p w14:paraId="5734C8BB">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“蓄水能力”指标，预期目标值为有效提高，实际完成为有效提高。</w:t>
      </w:r>
    </w:p>
    <w:p w14:paraId="336CBD61">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b w:val="0"/>
          <w:color w:val="auto"/>
          <w:kern w:val="2"/>
          <w:sz w:val="28"/>
          <w:szCs w:val="28"/>
          <w:highlight w:val="none"/>
        </w:rPr>
      </w:pPr>
      <w:r>
        <w:rPr>
          <w:rFonts w:hint="eastAsia" w:ascii="宋体" w:hAnsi="宋体" w:eastAsia="宋体" w:cs="宋体"/>
          <w:b w:val="0"/>
          <w:color w:val="auto"/>
          <w:kern w:val="2"/>
          <w:sz w:val="28"/>
          <w:szCs w:val="28"/>
          <w:highlight w:val="none"/>
          <w:lang w:val="en-US" w:eastAsia="zh-CN" w:bidi="ar"/>
        </w:rPr>
        <w:t>通过项目的实施，有效提高企业发展动力，促进人员就业，解决社会人员就业难问题。</w:t>
      </w:r>
    </w:p>
    <w:p w14:paraId="52047B8B">
      <w:pPr>
        <w:bidi w:val="0"/>
        <w:rPr>
          <w:rFonts w:hint="eastAsia"/>
          <w:b/>
          <w:bCs/>
          <w:color w:val="auto"/>
          <w:highlight w:val="none"/>
          <w:lang w:val="en-US" w:eastAsia="zh-CN"/>
        </w:rPr>
      </w:pPr>
      <w:r>
        <w:rPr>
          <w:rFonts w:hint="eastAsia" w:ascii="宋体" w:hAnsi="宋体" w:eastAsia="宋体" w:cs="宋体"/>
          <w:b/>
          <w:color w:val="auto"/>
          <w:kern w:val="2"/>
          <w:sz w:val="28"/>
          <w:szCs w:val="28"/>
          <w:highlight w:val="none"/>
          <w:lang w:val="en-US" w:eastAsia="zh-CN" w:bidi="ar"/>
        </w:rPr>
        <w:t>综上，该项指标满分</w:t>
      </w:r>
      <w:r>
        <w:rPr>
          <w:rFonts w:hint="eastAsia" w:cs="宋体"/>
          <w:b/>
          <w:color w:val="auto"/>
          <w:kern w:val="2"/>
          <w:sz w:val="28"/>
          <w:szCs w:val="28"/>
          <w:highlight w:val="none"/>
          <w:lang w:val="en-US" w:eastAsia="zh-CN" w:bidi="ar"/>
        </w:rPr>
        <w:t>1</w:t>
      </w:r>
      <w:r>
        <w:rPr>
          <w:rFonts w:hint="eastAsia" w:ascii="宋体" w:hAnsi="宋体" w:eastAsia="宋体" w:cs="宋体"/>
          <w:b/>
          <w:color w:val="auto"/>
          <w:kern w:val="2"/>
          <w:sz w:val="28"/>
          <w:szCs w:val="28"/>
          <w:highlight w:val="none"/>
          <w:lang w:val="en-US" w:eastAsia="zh-CN" w:bidi="ar"/>
        </w:rPr>
        <w:t>0分，得分</w:t>
      </w:r>
      <w:r>
        <w:rPr>
          <w:rFonts w:hint="eastAsia" w:cs="宋体"/>
          <w:b/>
          <w:color w:val="auto"/>
          <w:kern w:val="2"/>
          <w:sz w:val="28"/>
          <w:szCs w:val="28"/>
          <w:highlight w:val="none"/>
          <w:lang w:val="en-US" w:eastAsia="zh-CN" w:bidi="ar"/>
        </w:rPr>
        <w:t>1</w:t>
      </w:r>
      <w:r>
        <w:rPr>
          <w:rFonts w:hint="eastAsia" w:ascii="宋体" w:hAnsi="宋体" w:eastAsia="宋体" w:cs="宋体"/>
          <w:b/>
          <w:color w:val="auto"/>
          <w:kern w:val="2"/>
          <w:sz w:val="28"/>
          <w:szCs w:val="28"/>
          <w:highlight w:val="none"/>
          <w:lang w:val="en-US" w:eastAsia="zh-CN" w:bidi="ar"/>
        </w:rPr>
        <w:t>0分</w:t>
      </w:r>
      <w:r>
        <w:rPr>
          <w:rFonts w:hint="eastAsia"/>
          <w:b/>
          <w:bCs/>
          <w:color w:val="auto"/>
          <w:highlight w:val="none"/>
          <w:lang w:val="en-US" w:eastAsia="zh-CN"/>
        </w:rPr>
        <w:t>。</w:t>
      </w:r>
    </w:p>
    <w:p w14:paraId="36836624">
      <w:pPr>
        <w:keepNext w:val="0"/>
        <w:keepLines w:val="0"/>
        <w:widowControl w:val="0"/>
        <w:numPr>
          <w:ilvl w:val="0"/>
          <w:numId w:val="0"/>
        </w:numPr>
        <w:suppressLineNumbers w:val="0"/>
        <w:spacing w:before="0" w:beforeAutospacing="0" w:after="0" w:afterAutospacing="0" w:line="360" w:lineRule="auto"/>
        <w:ind w:right="0" w:rightChars="0" w:firstLine="562" w:firstLineChars="200"/>
        <w:jc w:val="both"/>
        <w:rPr>
          <w:rFonts w:hint="eastAsia" w:ascii="宋体" w:hAnsi="宋体" w:eastAsia="宋体" w:cs="宋体"/>
          <w:b/>
          <w:color w:val="auto"/>
          <w:kern w:val="2"/>
          <w:sz w:val="28"/>
          <w:szCs w:val="28"/>
          <w:highlight w:val="none"/>
          <w:lang w:val="en-US" w:eastAsia="zh-CN" w:bidi="ar"/>
        </w:rPr>
      </w:pPr>
      <w:r>
        <w:rPr>
          <w:rFonts w:hint="eastAsia" w:ascii="宋体" w:hAnsi="宋体" w:eastAsia="宋体" w:cs="宋体"/>
          <w:b/>
          <w:color w:val="auto"/>
          <w:kern w:val="2"/>
          <w:sz w:val="28"/>
          <w:szCs w:val="28"/>
          <w:highlight w:val="none"/>
          <w:lang w:val="en-US" w:eastAsia="zh-CN" w:bidi="ar"/>
        </w:rPr>
        <w:t>3.生态效益指指标</w:t>
      </w:r>
    </w:p>
    <w:p w14:paraId="12D97082">
      <w:pPr>
        <w:keepNext w:val="0"/>
        <w:keepLines w:val="0"/>
        <w:widowControl w:val="0"/>
        <w:numPr>
          <w:ilvl w:val="0"/>
          <w:numId w:val="0"/>
        </w:numPr>
        <w:suppressLineNumbers w:val="0"/>
        <w:spacing w:before="0" w:beforeAutospacing="0" w:after="0" w:afterAutospacing="0" w:line="360" w:lineRule="auto"/>
        <w:ind w:right="0" w:rightChars="0" w:firstLine="560" w:firstLineChars="200"/>
        <w:jc w:val="both"/>
        <w:rPr>
          <w:rFonts w:hint="eastAsia" w:ascii="宋体" w:hAnsi="宋体" w:eastAsia="宋体" w:cs="宋体"/>
          <w:b/>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该项目不涉及生态效益指标</w:t>
      </w:r>
      <w:r>
        <w:rPr>
          <w:rFonts w:hint="eastAsia" w:cs="宋体"/>
          <w:color w:val="auto"/>
          <w:kern w:val="2"/>
          <w:sz w:val="28"/>
          <w:szCs w:val="28"/>
          <w:highlight w:val="none"/>
          <w:lang w:val="en-US" w:eastAsia="zh-CN" w:bidi="ar"/>
        </w:rPr>
        <w:t>。</w:t>
      </w:r>
    </w:p>
    <w:p w14:paraId="13294EE4">
      <w:pPr>
        <w:keepNext w:val="0"/>
        <w:keepLines w:val="0"/>
        <w:widowControl w:val="0"/>
        <w:numPr>
          <w:ilvl w:val="0"/>
          <w:numId w:val="0"/>
        </w:numPr>
        <w:suppressLineNumbers w:val="0"/>
        <w:spacing w:before="0" w:beforeAutospacing="0" w:after="0" w:afterAutospacing="0" w:line="360" w:lineRule="auto"/>
        <w:ind w:leftChars="200" w:right="0" w:rightChars="0"/>
        <w:jc w:val="both"/>
        <w:rPr>
          <w:rFonts w:hint="eastAsia" w:ascii="宋体" w:hAnsi="宋体" w:eastAsia="宋体" w:cs="宋体"/>
          <w:b/>
          <w:color w:val="auto"/>
          <w:kern w:val="2"/>
          <w:sz w:val="28"/>
          <w:szCs w:val="28"/>
          <w:highlight w:val="none"/>
          <w:lang w:val="en-US" w:eastAsia="zh-CN" w:bidi="ar"/>
        </w:rPr>
      </w:pPr>
      <w:r>
        <w:rPr>
          <w:rFonts w:hint="eastAsia" w:ascii="宋体" w:hAnsi="宋体" w:eastAsia="宋体" w:cs="宋体"/>
          <w:b/>
          <w:color w:val="auto"/>
          <w:kern w:val="2"/>
          <w:sz w:val="28"/>
          <w:szCs w:val="28"/>
          <w:highlight w:val="none"/>
          <w:lang w:val="en-US" w:eastAsia="zh-CN" w:bidi="ar"/>
        </w:rPr>
        <w:t>4.可持续影响指标</w:t>
      </w:r>
    </w:p>
    <w:p w14:paraId="3ED0439E">
      <w:pPr>
        <w:keepNext w:val="0"/>
        <w:keepLines w:val="0"/>
        <w:widowControl w:val="0"/>
        <w:numPr>
          <w:ilvl w:val="0"/>
          <w:numId w:val="0"/>
        </w:numPr>
        <w:suppressLineNumbers w:val="0"/>
        <w:spacing w:before="0" w:beforeAutospacing="0" w:after="0" w:afterAutospacing="0" w:line="360" w:lineRule="auto"/>
        <w:ind w:leftChars="200" w:right="0" w:rightChars="0"/>
        <w:jc w:val="both"/>
        <w:rPr>
          <w:rFonts w:hint="eastAsia" w:ascii="宋体" w:hAnsi="宋体" w:eastAsia="宋体" w:cs="宋体"/>
          <w:b/>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该项目不涉及可持续影响指标</w:t>
      </w:r>
      <w:r>
        <w:rPr>
          <w:rFonts w:hint="eastAsia" w:cs="宋体"/>
          <w:color w:val="auto"/>
          <w:kern w:val="2"/>
          <w:sz w:val="28"/>
          <w:szCs w:val="28"/>
          <w:highlight w:val="none"/>
          <w:lang w:val="en-US" w:eastAsia="zh-CN" w:bidi="ar"/>
        </w:rPr>
        <w:t>。</w:t>
      </w:r>
    </w:p>
    <w:p w14:paraId="58D75A6D">
      <w:pPr>
        <w:keepNext w:val="0"/>
        <w:keepLines w:val="0"/>
        <w:widowControl w:val="0"/>
        <w:numPr>
          <w:ilvl w:val="0"/>
          <w:numId w:val="0"/>
        </w:numPr>
        <w:suppressLineNumbers w:val="0"/>
        <w:spacing w:before="0" w:beforeAutospacing="0" w:after="0" w:afterAutospacing="0" w:line="360" w:lineRule="auto"/>
        <w:ind w:right="0" w:rightChars="0" w:firstLine="562" w:firstLineChars="200"/>
        <w:jc w:val="both"/>
        <w:rPr>
          <w:rFonts w:hint="eastAsia" w:ascii="宋体" w:hAnsi="宋体" w:eastAsia="宋体" w:cs="宋体"/>
          <w:b/>
          <w:color w:val="auto"/>
          <w:kern w:val="2"/>
          <w:sz w:val="28"/>
          <w:szCs w:val="28"/>
          <w:highlight w:val="none"/>
          <w:lang w:val="en-US" w:eastAsia="zh-CN" w:bidi="ar"/>
        </w:rPr>
      </w:pPr>
      <w:r>
        <w:rPr>
          <w:rFonts w:hint="eastAsia" w:ascii="宋体" w:hAnsi="宋体" w:eastAsia="宋体" w:cs="宋体"/>
          <w:b/>
          <w:color w:val="auto"/>
          <w:kern w:val="2"/>
          <w:sz w:val="28"/>
          <w:szCs w:val="28"/>
          <w:highlight w:val="none"/>
          <w:lang w:val="en-US" w:eastAsia="zh-CN" w:bidi="ar"/>
        </w:rPr>
        <w:t>5.满意度指标</w:t>
      </w:r>
    </w:p>
    <w:p w14:paraId="7289B669">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b w:val="0"/>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w:t>
      </w:r>
      <w:r>
        <w:rPr>
          <w:rFonts w:hint="eastAsia" w:cs="宋体"/>
          <w:color w:val="auto"/>
          <w:kern w:val="2"/>
          <w:sz w:val="28"/>
          <w:szCs w:val="28"/>
          <w:highlight w:val="none"/>
          <w:lang w:val="en-US" w:eastAsia="zh-CN" w:bidi="ar"/>
        </w:rPr>
        <w:t>满意度</w:t>
      </w:r>
      <w:r>
        <w:rPr>
          <w:rFonts w:hint="eastAsia" w:ascii="宋体" w:hAnsi="宋体" w:eastAsia="宋体" w:cs="宋体"/>
          <w:color w:val="auto"/>
          <w:kern w:val="2"/>
          <w:sz w:val="28"/>
          <w:szCs w:val="28"/>
          <w:highlight w:val="none"/>
          <w:lang w:val="en-US" w:eastAsia="zh-CN" w:bidi="ar"/>
        </w:rPr>
        <w:t>”指标，预期目标值为</w:t>
      </w:r>
      <w:r>
        <w:rPr>
          <w:rFonts w:hint="eastAsia" w:cs="宋体"/>
          <w:color w:val="auto"/>
          <w:kern w:val="2"/>
          <w:sz w:val="28"/>
          <w:szCs w:val="28"/>
          <w:highlight w:val="none"/>
          <w:lang w:val="en-US" w:eastAsia="zh-CN" w:bidi="ar"/>
        </w:rPr>
        <w:t>≥90%</w:t>
      </w:r>
      <w:r>
        <w:rPr>
          <w:rFonts w:hint="eastAsia" w:ascii="宋体" w:hAnsi="宋体" w:eastAsia="宋体" w:cs="宋体"/>
          <w:color w:val="auto"/>
          <w:kern w:val="2"/>
          <w:sz w:val="28"/>
          <w:szCs w:val="28"/>
          <w:highlight w:val="none"/>
          <w:lang w:val="en-US" w:eastAsia="zh-CN" w:bidi="ar"/>
        </w:rPr>
        <w:t>，实际完成为</w:t>
      </w:r>
      <w:r>
        <w:rPr>
          <w:rFonts w:hint="eastAsia" w:cs="宋体"/>
          <w:color w:val="auto"/>
          <w:kern w:val="2"/>
          <w:sz w:val="28"/>
          <w:szCs w:val="28"/>
          <w:highlight w:val="none"/>
          <w:lang w:val="en-US" w:eastAsia="zh-CN" w:bidi="ar"/>
        </w:rPr>
        <w:t>100%，实际完成率100%</w:t>
      </w:r>
      <w:r>
        <w:rPr>
          <w:rFonts w:hint="eastAsia" w:ascii="宋体" w:hAnsi="宋体" w:eastAsia="宋体" w:cs="宋体"/>
          <w:color w:val="auto"/>
          <w:kern w:val="2"/>
          <w:sz w:val="28"/>
          <w:szCs w:val="28"/>
          <w:highlight w:val="none"/>
          <w:lang w:val="en-US" w:eastAsia="zh-CN" w:bidi="ar"/>
        </w:rPr>
        <w:t>。</w:t>
      </w:r>
    </w:p>
    <w:p w14:paraId="0B1B9D2D">
      <w:pPr>
        <w:bidi w:val="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color w:val="auto"/>
          <w:kern w:val="2"/>
          <w:sz w:val="28"/>
          <w:szCs w:val="28"/>
          <w:highlight w:val="none"/>
          <w:lang w:val="en-US" w:eastAsia="zh-CN" w:bidi="ar"/>
        </w:rPr>
        <w:t>综上，该项指标满分</w:t>
      </w:r>
      <w:r>
        <w:rPr>
          <w:rFonts w:hint="eastAsia" w:cs="宋体"/>
          <w:b/>
          <w:color w:val="auto"/>
          <w:kern w:val="2"/>
          <w:sz w:val="28"/>
          <w:szCs w:val="28"/>
          <w:highlight w:val="none"/>
          <w:lang w:val="en-US" w:eastAsia="zh-CN" w:bidi="ar"/>
        </w:rPr>
        <w:t>1</w:t>
      </w:r>
      <w:r>
        <w:rPr>
          <w:rFonts w:hint="eastAsia" w:ascii="宋体" w:hAnsi="宋体" w:eastAsia="宋体" w:cs="宋体"/>
          <w:b/>
          <w:color w:val="auto"/>
          <w:kern w:val="2"/>
          <w:sz w:val="28"/>
          <w:szCs w:val="28"/>
          <w:highlight w:val="none"/>
          <w:lang w:val="en-US" w:eastAsia="zh-CN" w:bidi="ar"/>
        </w:rPr>
        <w:t>0分，得分</w:t>
      </w:r>
      <w:r>
        <w:rPr>
          <w:rFonts w:hint="eastAsia" w:cs="宋体"/>
          <w:b/>
          <w:color w:val="auto"/>
          <w:kern w:val="2"/>
          <w:sz w:val="28"/>
          <w:szCs w:val="28"/>
          <w:highlight w:val="none"/>
          <w:lang w:val="en-US" w:eastAsia="zh-CN" w:bidi="ar"/>
        </w:rPr>
        <w:t>1</w:t>
      </w:r>
      <w:r>
        <w:rPr>
          <w:rFonts w:hint="eastAsia" w:ascii="宋体" w:hAnsi="宋体" w:eastAsia="宋体" w:cs="宋体"/>
          <w:b/>
          <w:color w:val="auto"/>
          <w:kern w:val="2"/>
          <w:sz w:val="28"/>
          <w:szCs w:val="28"/>
          <w:highlight w:val="none"/>
          <w:lang w:val="en-US" w:eastAsia="zh-CN" w:bidi="ar"/>
        </w:rPr>
        <w:t>0分</w:t>
      </w:r>
      <w:r>
        <w:rPr>
          <w:rFonts w:hint="eastAsia"/>
          <w:b/>
          <w:bCs/>
          <w:color w:val="auto"/>
          <w:highlight w:val="none"/>
          <w:lang w:val="en-US" w:eastAsia="zh-CN"/>
        </w:rPr>
        <w:t>。</w:t>
      </w:r>
    </w:p>
    <w:p w14:paraId="746D7400">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6"/>
    </w:p>
    <w:p w14:paraId="48166B55">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val="0"/>
          <w:bCs w:val="0"/>
          <w:color w:val="auto"/>
          <w:kern w:val="2"/>
          <w:sz w:val="28"/>
          <w:szCs w:val="28"/>
          <w:highlight w:val="none"/>
          <w:lang w:val="en-US" w:eastAsia="zh-CN" w:bidi="ar"/>
        </w:rPr>
      </w:pPr>
      <w:bookmarkStart w:id="78" w:name="_Toc29934"/>
      <w:r>
        <w:rPr>
          <w:rFonts w:hint="eastAsia" w:ascii="宋体" w:hAnsi="宋体" w:eastAsia="宋体" w:cs="宋体"/>
          <w:color w:val="auto"/>
          <w:kern w:val="2"/>
          <w:sz w:val="28"/>
          <w:szCs w:val="28"/>
          <w:highlight w:val="none"/>
          <w:lang w:val="en-US" w:eastAsia="zh-CN" w:bidi="ar"/>
        </w:rPr>
        <w:t>该项目预算资金总额</w:t>
      </w:r>
      <w:r>
        <w:rPr>
          <w:rFonts w:hint="eastAsia" w:ascii="宋体" w:hAnsi="宋体" w:eastAsia="宋体" w:cs="宋体"/>
          <w:b w:val="0"/>
          <w:bCs w:val="0"/>
          <w:color w:val="auto"/>
          <w:kern w:val="2"/>
          <w:sz w:val="28"/>
          <w:szCs w:val="28"/>
          <w:highlight w:val="none"/>
          <w:lang w:val="en-US" w:eastAsia="zh-CN" w:bidi="ar"/>
        </w:rPr>
        <w:t>为100万元，全年执行数为100万元，预算执行率为100%，总体完成率为100%。预算执行率与总体完成率之间的偏差为0%，无偏差。</w:t>
      </w:r>
    </w:p>
    <w:p w14:paraId="175126C3">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六、主要经验及做法、存在的问题及原因分析</w:t>
      </w:r>
      <w:bookmarkEnd w:id="78"/>
    </w:p>
    <w:p w14:paraId="122C2F5C">
      <w:pPr>
        <w:numPr>
          <w:ilvl w:val="0"/>
          <w:numId w:val="0"/>
        </w:numPr>
        <w:bidi w:val="0"/>
        <w:ind w:left="560" w:leftChars="0"/>
        <w:outlineLvl w:val="1"/>
        <w:rPr>
          <w:rFonts w:hint="eastAsia"/>
          <w:b/>
          <w:bCs/>
          <w:color w:val="auto"/>
          <w:highlight w:val="none"/>
          <w:lang w:eastAsia="zh-CN"/>
        </w:rPr>
      </w:pPr>
      <w:bookmarkStart w:id="79" w:name="_Toc13160"/>
      <w:bookmarkStart w:id="80" w:name="_Toc1921"/>
      <w:bookmarkStart w:id="81"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9"/>
    </w:p>
    <w:p w14:paraId="11B54E64">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阜康市四工河水库工程设计项目2023年预算数为100万元，截至2023年12月31日共支出100万元，预算执行率为100%。</w:t>
      </w:r>
    </w:p>
    <w:p w14:paraId="27EE465B">
      <w:pPr>
        <w:bidi w:val="0"/>
        <w:rPr>
          <w:rFonts w:hint="eastAsia"/>
          <w:color w:val="auto"/>
          <w:highlight w:val="none"/>
          <w:lang w:eastAsia="zh-CN"/>
        </w:rPr>
      </w:pPr>
      <w:r>
        <w:rPr>
          <w:rFonts w:hint="eastAsia" w:ascii="宋体" w:hAnsi="宋体" w:eastAsia="宋体" w:cs="宋体"/>
          <w:color w:val="auto"/>
          <w:kern w:val="2"/>
          <w:sz w:val="28"/>
          <w:szCs w:val="28"/>
          <w:highlight w:val="none"/>
          <w:lang w:val="en-US" w:eastAsia="zh-CN" w:bidi="ar"/>
        </w:rPr>
        <w:t>阜康市水利管理站建立健全了预算管理规章制度，各部门严格按照预算编制的原则和要求做好当年预算编制工作，在预算绩效管理工作中，做到合理安排各项资金，重点保障基本支出，按轻重缓急顺序原则，优先安排了阜康市水利管理站事业发展中关系民生与稳定的项目，切实优化资源配置，提高了资金使用的效率和效果</w:t>
      </w:r>
      <w:r>
        <w:rPr>
          <w:rFonts w:hint="eastAsia"/>
          <w:color w:val="auto"/>
          <w:highlight w:val="none"/>
          <w:lang w:eastAsia="zh-CN"/>
        </w:rPr>
        <w:t>。</w:t>
      </w:r>
    </w:p>
    <w:bookmarkEnd w:id="80"/>
    <w:bookmarkEnd w:id="81"/>
    <w:p w14:paraId="6C4FF8A2">
      <w:pPr>
        <w:bidi w:val="0"/>
        <w:outlineLvl w:val="1"/>
        <w:rPr>
          <w:rFonts w:hint="eastAsia"/>
          <w:b/>
          <w:bCs/>
          <w:color w:val="auto"/>
          <w:highlight w:val="none"/>
          <w:lang w:eastAsia="zh-CN"/>
        </w:rPr>
      </w:pPr>
      <w:bookmarkStart w:id="82"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2"/>
    </w:p>
    <w:p w14:paraId="3F48B107">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1.因</w:t>
      </w:r>
      <w:r>
        <w:rPr>
          <w:rFonts w:hint="eastAsia" w:cs="宋体"/>
          <w:color w:val="auto"/>
          <w:kern w:val="2"/>
          <w:sz w:val="28"/>
          <w:szCs w:val="28"/>
          <w:highlight w:val="none"/>
          <w:lang w:val="en-US" w:eastAsia="zh-CN" w:bidi="ar"/>
        </w:rPr>
        <w:t>设计单位为内地设计公司，非新疆本地企业，对本地基本情况不了解，编制报告内容不切合当地实际情况，造成报告反复审查修改，严重影响项目前期工作时间</w:t>
      </w:r>
      <w:r>
        <w:rPr>
          <w:rFonts w:hint="eastAsia" w:ascii="宋体" w:hAnsi="宋体" w:eastAsia="宋体" w:cs="宋体"/>
          <w:color w:val="auto"/>
          <w:kern w:val="2"/>
          <w:sz w:val="28"/>
          <w:szCs w:val="28"/>
          <w:highlight w:val="none"/>
          <w:lang w:val="en-US" w:eastAsia="zh-CN" w:bidi="ar"/>
        </w:rPr>
        <w:t>。</w:t>
      </w:r>
    </w:p>
    <w:p w14:paraId="0E9C101E">
      <w:pPr>
        <w:bidi w:val="0"/>
        <w:rPr>
          <w:rFonts w:hint="default"/>
          <w:color w:val="auto"/>
          <w:highlight w:val="none"/>
          <w:lang w:val="en-US" w:eastAsia="zh-CN"/>
        </w:rPr>
      </w:pPr>
      <w:r>
        <w:rPr>
          <w:rFonts w:hint="eastAsia" w:ascii="宋体" w:hAnsi="宋体" w:eastAsia="宋体" w:cs="宋体"/>
          <w:color w:val="auto"/>
          <w:kern w:val="2"/>
          <w:sz w:val="28"/>
          <w:szCs w:val="28"/>
          <w:highlight w:val="none"/>
          <w:lang w:val="en-US" w:eastAsia="zh-CN" w:bidi="ar"/>
        </w:rPr>
        <w:t>2.项目人员</w:t>
      </w:r>
      <w:r>
        <w:rPr>
          <w:rFonts w:hint="eastAsia" w:cs="宋体"/>
          <w:color w:val="auto"/>
          <w:kern w:val="2"/>
          <w:sz w:val="28"/>
          <w:szCs w:val="28"/>
          <w:highlight w:val="none"/>
          <w:lang w:val="en-US" w:eastAsia="zh-CN" w:bidi="ar"/>
        </w:rPr>
        <w:t>对前期工作手续不熟，对最新政策不了解，造成手续多次反复跑办，影响前期工作时间</w:t>
      </w:r>
      <w:r>
        <w:rPr>
          <w:rFonts w:hint="eastAsia" w:ascii="宋体" w:hAnsi="宋体" w:eastAsia="宋体" w:cs="宋体"/>
          <w:color w:val="auto"/>
          <w:kern w:val="2"/>
          <w:sz w:val="28"/>
          <w:szCs w:val="28"/>
          <w:highlight w:val="none"/>
          <w:lang w:val="en-US" w:eastAsia="zh-CN" w:bidi="ar"/>
        </w:rPr>
        <w:t>。</w:t>
      </w:r>
    </w:p>
    <w:p w14:paraId="2F910B9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3" w:name="_Toc5230"/>
      <w:r>
        <w:rPr>
          <w:rFonts w:hint="eastAsia" w:ascii="宋体" w:hAnsi="宋体" w:eastAsia="宋体" w:cs="宋体"/>
          <w:b/>
          <w:bCs/>
          <w:color w:val="auto"/>
          <w:highlight w:val="none"/>
          <w:shd w:val="clear" w:color="auto" w:fill="auto"/>
          <w:lang w:val="en-US" w:eastAsia="zh-CN"/>
        </w:rPr>
        <w:t>七、有关建议</w:t>
      </w:r>
      <w:bookmarkEnd w:id="83"/>
    </w:p>
    <w:p w14:paraId="4B778FD3">
      <w:pPr>
        <w:bidi w:val="0"/>
        <w:outlineLvl w:val="1"/>
        <w:rPr>
          <w:rFonts w:hint="eastAsia" w:cs="宋体"/>
          <w:b w:val="0"/>
          <w:bCs w:val="0"/>
          <w:color w:val="auto"/>
          <w:highlight w:val="none"/>
          <w:lang w:val="en-US" w:eastAsia="zh-CN"/>
        </w:rPr>
      </w:pPr>
      <w:r>
        <w:rPr>
          <w:rFonts w:hint="eastAsia" w:cs="宋体"/>
          <w:b w:val="0"/>
          <w:bCs w:val="0"/>
          <w:color w:val="auto"/>
          <w:highlight w:val="none"/>
          <w:lang w:val="en-US" w:eastAsia="zh-CN"/>
        </w:rPr>
        <w:t>1.建议我单位公开招标，委托熟悉当地情况的设计企业，从而提高前期工作效率；</w:t>
      </w:r>
    </w:p>
    <w:p w14:paraId="03E1113A">
      <w:pPr>
        <w:bidi w:val="0"/>
        <w:outlineLvl w:val="1"/>
        <w:rPr>
          <w:rFonts w:hint="default" w:cs="宋体"/>
          <w:b w:val="0"/>
          <w:bCs w:val="0"/>
          <w:color w:val="auto"/>
          <w:highlight w:val="none"/>
          <w:lang w:val="en-US" w:eastAsia="zh-CN"/>
        </w:rPr>
      </w:pPr>
      <w:r>
        <w:rPr>
          <w:rFonts w:hint="eastAsia" w:cs="宋体"/>
          <w:b w:val="0"/>
          <w:bCs w:val="0"/>
          <w:color w:val="auto"/>
          <w:highlight w:val="none"/>
          <w:lang w:val="en-US" w:eastAsia="zh-CN"/>
        </w:rPr>
        <w:t>2.建议我单位加强项目技术人员多方面业务学习培训，不断提高前期工作效率。</w:t>
      </w:r>
    </w:p>
    <w:p w14:paraId="0B69EB66">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15618"/>
      <w:r>
        <w:rPr>
          <w:rFonts w:hint="eastAsia" w:ascii="宋体" w:hAnsi="宋体" w:eastAsia="宋体" w:cs="宋体"/>
          <w:b/>
          <w:bCs/>
          <w:color w:val="auto"/>
          <w:highlight w:val="none"/>
          <w:shd w:val="clear" w:color="auto" w:fill="auto"/>
          <w:lang w:val="en-US" w:eastAsia="zh-CN"/>
        </w:rPr>
        <w:t>八、其他需要说明的问题</w:t>
      </w:r>
      <w:bookmarkEnd w:id="84"/>
    </w:p>
    <w:p w14:paraId="1D2178ED">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0C2B25AC">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78C46C10">
      <w:pPr>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b/>
          <w:bCs/>
          <w:color w:val="auto"/>
          <w:kern w:val="2"/>
          <w:sz w:val="36"/>
          <w:szCs w:val="28"/>
          <w:highlight w:val="none"/>
          <w:lang w:val="en-US" w:eastAsia="zh-CN" w:bidi="ar-SA"/>
        </w:rPr>
        <w:br w:type="page"/>
      </w:r>
    </w:p>
    <w:p w14:paraId="620F476D">
      <w:pPr>
        <w:ind w:left="0" w:leftChars="0" w:firstLine="0" w:firstLineChars="0"/>
        <w:rPr>
          <w:rFonts w:hint="default"/>
          <w:color w:val="auto"/>
          <w:highlight w:val="none"/>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22592506">
      <w:pPr>
        <w:keepNext w:val="0"/>
        <w:keepLines w:val="0"/>
        <w:widowControl/>
        <w:suppressLineNumbers w:val="0"/>
        <w:ind w:left="0" w:leftChars="0" w:firstLine="0" w:firstLineChars="0"/>
        <w:jc w:val="left"/>
        <w:textAlignment w:val="center"/>
        <w:rPr>
          <w:rFonts w:hint="eastAsia" w:ascii="宋体" w:hAnsi="宋体" w:eastAsia="宋体" w:cs="宋体"/>
          <w:b/>
          <w:bCs/>
          <w:color w:val="auto"/>
          <w:highlight w:val="none"/>
          <w:shd w:val="clear" w:color="auto" w:fill="auto"/>
          <w:lang w:val="en-US" w:eastAsia="zh-CN"/>
        </w:rPr>
      </w:pPr>
      <w:bookmarkStart w:id="85" w:name="_Toc15067"/>
      <w:r>
        <w:rPr>
          <w:rFonts w:hint="eastAsia" w:ascii="宋体" w:hAnsi="宋体" w:eastAsia="宋体" w:cs="宋体"/>
          <w:b/>
          <w:bCs/>
          <w:color w:val="auto"/>
          <w:highlight w:val="none"/>
          <w:shd w:val="clear" w:color="auto" w:fill="auto"/>
          <w:lang w:val="en-US" w:eastAsia="zh-CN"/>
        </w:rPr>
        <w:t>附件一、项目支出绩效自评表</w:t>
      </w:r>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35"/>
        <w:gridCol w:w="760"/>
        <w:gridCol w:w="780"/>
        <w:gridCol w:w="1158"/>
        <w:gridCol w:w="1116"/>
        <w:gridCol w:w="875"/>
        <w:gridCol w:w="875"/>
        <w:gridCol w:w="950"/>
        <w:gridCol w:w="950"/>
        <w:gridCol w:w="1059"/>
        <w:gridCol w:w="1014"/>
        <w:gridCol w:w="1122"/>
        <w:gridCol w:w="888"/>
        <w:gridCol w:w="1892"/>
      </w:tblGrid>
      <w:tr w14:paraId="697C38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14:paraId="524754AA">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5D4B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70EA9B96">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FA3D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95" w:type="dxa"/>
            <w:gridSpan w:val="2"/>
            <w:tcBorders>
              <w:top w:val="single" w:color="auto" w:sz="4" w:space="0"/>
              <w:tl2br w:val="nil"/>
              <w:tr2bl w:val="nil"/>
            </w:tcBorders>
            <w:shd w:val="clear" w:color="auto" w:fill="auto"/>
            <w:vAlign w:val="center"/>
          </w:tcPr>
          <w:p w14:paraId="1B34FF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79" w:type="dxa"/>
            <w:gridSpan w:val="12"/>
            <w:tcBorders>
              <w:top w:val="single" w:color="auto" w:sz="4" w:space="0"/>
              <w:tl2br w:val="nil"/>
              <w:tr2bl w:val="nil"/>
            </w:tcBorders>
            <w:shd w:val="clear" w:color="auto" w:fill="auto"/>
            <w:vAlign w:val="center"/>
          </w:tcPr>
          <w:p w14:paraId="13B143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阜康市四工河水库工程设计</w:t>
            </w:r>
          </w:p>
        </w:tc>
      </w:tr>
      <w:tr w14:paraId="0DEB3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95" w:type="dxa"/>
            <w:gridSpan w:val="2"/>
            <w:tcBorders>
              <w:tl2br w:val="nil"/>
              <w:tr2bl w:val="nil"/>
            </w:tcBorders>
            <w:shd w:val="clear" w:color="auto" w:fill="auto"/>
            <w:vAlign w:val="center"/>
          </w:tcPr>
          <w:p w14:paraId="6FCEFA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804" w:type="dxa"/>
            <w:gridSpan w:val="5"/>
            <w:tcBorders>
              <w:tl2br w:val="nil"/>
              <w:tr2bl w:val="nil"/>
            </w:tcBorders>
            <w:shd w:val="clear" w:color="auto" w:fill="auto"/>
            <w:vAlign w:val="center"/>
          </w:tcPr>
          <w:p w14:paraId="1E01E5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阜康市水利局</w:t>
            </w:r>
          </w:p>
        </w:tc>
        <w:tc>
          <w:tcPr>
            <w:tcW w:w="1900" w:type="dxa"/>
            <w:gridSpan w:val="2"/>
            <w:tcBorders>
              <w:tl2br w:val="nil"/>
              <w:tr2bl w:val="nil"/>
            </w:tcBorders>
            <w:shd w:val="clear" w:color="auto" w:fill="auto"/>
            <w:vAlign w:val="center"/>
          </w:tcPr>
          <w:p w14:paraId="3A3F58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975" w:type="dxa"/>
            <w:gridSpan w:val="5"/>
            <w:tcBorders>
              <w:tl2br w:val="nil"/>
              <w:tr2bl w:val="nil"/>
            </w:tcBorders>
            <w:shd w:val="clear" w:color="auto" w:fill="auto"/>
            <w:vAlign w:val="center"/>
          </w:tcPr>
          <w:p w14:paraId="4AD4B1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阜康市农业供水管理站</w:t>
            </w:r>
          </w:p>
        </w:tc>
      </w:tr>
      <w:tr w14:paraId="169AAC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95" w:type="dxa"/>
            <w:gridSpan w:val="2"/>
            <w:vMerge w:val="restart"/>
            <w:tcBorders>
              <w:tl2br w:val="nil"/>
              <w:tr2bl w:val="nil"/>
            </w:tcBorders>
            <w:shd w:val="clear" w:color="auto" w:fill="auto"/>
            <w:vAlign w:val="center"/>
          </w:tcPr>
          <w:p w14:paraId="5E4348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38" w:type="dxa"/>
            <w:gridSpan w:val="2"/>
            <w:tcBorders>
              <w:tl2br w:val="nil"/>
              <w:tr2bl w:val="nil"/>
            </w:tcBorders>
            <w:shd w:val="clear" w:color="auto" w:fill="auto"/>
            <w:vAlign w:val="center"/>
          </w:tcPr>
          <w:p w14:paraId="31076A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16" w:type="dxa"/>
            <w:tcBorders>
              <w:tl2br w:val="nil"/>
              <w:tr2bl w:val="nil"/>
            </w:tcBorders>
            <w:shd w:val="clear" w:color="auto" w:fill="auto"/>
            <w:vAlign w:val="center"/>
          </w:tcPr>
          <w:p w14:paraId="0CBCEA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50" w:type="dxa"/>
            <w:gridSpan w:val="2"/>
            <w:tcBorders>
              <w:tl2br w:val="nil"/>
              <w:tr2bl w:val="nil"/>
            </w:tcBorders>
            <w:shd w:val="clear" w:color="auto" w:fill="auto"/>
            <w:vAlign w:val="center"/>
          </w:tcPr>
          <w:p w14:paraId="1B1EA6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00" w:type="dxa"/>
            <w:gridSpan w:val="2"/>
            <w:tcBorders>
              <w:tl2br w:val="nil"/>
              <w:tr2bl w:val="nil"/>
            </w:tcBorders>
            <w:shd w:val="clear" w:color="auto" w:fill="auto"/>
            <w:vAlign w:val="center"/>
          </w:tcPr>
          <w:p w14:paraId="0DBB6B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73" w:type="dxa"/>
            <w:gridSpan w:val="2"/>
            <w:tcBorders>
              <w:tl2br w:val="nil"/>
              <w:tr2bl w:val="nil"/>
            </w:tcBorders>
            <w:shd w:val="clear" w:color="auto" w:fill="auto"/>
            <w:vAlign w:val="center"/>
          </w:tcPr>
          <w:p w14:paraId="3679E3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10" w:type="dxa"/>
            <w:gridSpan w:val="2"/>
            <w:tcBorders>
              <w:tl2br w:val="nil"/>
              <w:tr2bl w:val="nil"/>
            </w:tcBorders>
            <w:shd w:val="clear" w:color="auto" w:fill="auto"/>
            <w:vAlign w:val="center"/>
          </w:tcPr>
          <w:p w14:paraId="3D4A22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892" w:type="dxa"/>
            <w:tcBorders>
              <w:tl2br w:val="nil"/>
              <w:tr2bl w:val="nil"/>
            </w:tcBorders>
            <w:shd w:val="clear" w:color="auto" w:fill="auto"/>
            <w:vAlign w:val="center"/>
          </w:tcPr>
          <w:p w14:paraId="11C3DB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02BD86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95" w:type="dxa"/>
            <w:gridSpan w:val="2"/>
            <w:vMerge w:val="continue"/>
            <w:tcBorders>
              <w:tl2br w:val="nil"/>
              <w:tr2bl w:val="nil"/>
            </w:tcBorders>
            <w:shd w:val="clear" w:color="auto" w:fill="auto"/>
            <w:vAlign w:val="center"/>
          </w:tcPr>
          <w:p w14:paraId="5464131C">
            <w:pPr>
              <w:jc w:val="center"/>
              <w:rPr>
                <w:rFonts w:hint="eastAsia" w:ascii="宋体" w:hAnsi="宋体" w:eastAsia="宋体" w:cs="宋体"/>
                <w:i w:val="0"/>
                <w:iCs w:val="0"/>
                <w:color w:val="000000"/>
                <w:sz w:val="20"/>
                <w:szCs w:val="20"/>
                <w:u w:val="none"/>
              </w:rPr>
            </w:pPr>
          </w:p>
        </w:tc>
        <w:tc>
          <w:tcPr>
            <w:tcW w:w="1938" w:type="dxa"/>
            <w:gridSpan w:val="2"/>
            <w:tcBorders>
              <w:tl2br w:val="nil"/>
              <w:tr2bl w:val="nil"/>
            </w:tcBorders>
            <w:shd w:val="clear" w:color="auto" w:fill="auto"/>
            <w:vAlign w:val="center"/>
          </w:tcPr>
          <w:p w14:paraId="733C96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16" w:type="dxa"/>
            <w:tcBorders>
              <w:tl2br w:val="nil"/>
              <w:tr2bl w:val="nil"/>
            </w:tcBorders>
            <w:shd w:val="clear" w:color="auto" w:fill="auto"/>
            <w:vAlign w:val="center"/>
          </w:tcPr>
          <w:p w14:paraId="02833F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750" w:type="dxa"/>
            <w:gridSpan w:val="2"/>
            <w:tcBorders>
              <w:tl2br w:val="nil"/>
              <w:tr2bl w:val="nil"/>
            </w:tcBorders>
            <w:shd w:val="clear" w:color="auto" w:fill="auto"/>
            <w:vAlign w:val="center"/>
          </w:tcPr>
          <w:p w14:paraId="0423BD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900" w:type="dxa"/>
            <w:gridSpan w:val="2"/>
            <w:tcBorders>
              <w:tl2br w:val="nil"/>
              <w:tr2bl w:val="nil"/>
            </w:tcBorders>
            <w:shd w:val="clear" w:color="auto" w:fill="auto"/>
            <w:vAlign w:val="center"/>
          </w:tcPr>
          <w:p w14:paraId="67F245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2073" w:type="dxa"/>
            <w:gridSpan w:val="2"/>
            <w:tcBorders>
              <w:tl2br w:val="nil"/>
              <w:tr2bl w:val="nil"/>
            </w:tcBorders>
            <w:shd w:val="clear" w:color="auto" w:fill="auto"/>
            <w:vAlign w:val="center"/>
          </w:tcPr>
          <w:p w14:paraId="4D9E75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10" w:type="dxa"/>
            <w:gridSpan w:val="2"/>
            <w:tcBorders>
              <w:tl2br w:val="nil"/>
              <w:tr2bl w:val="nil"/>
            </w:tcBorders>
            <w:shd w:val="clear" w:color="auto" w:fill="auto"/>
            <w:vAlign w:val="center"/>
          </w:tcPr>
          <w:p w14:paraId="4F2C8B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892" w:type="dxa"/>
            <w:tcBorders>
              <w:tl2br w:val="nil"/>
              <w:tr2bl w:val="nil"/>
            </w:tcBorders>
            <w:shd w:val="clear" w:color="auto" w:fill="auto"/>
            <w:vAlign w:val="center"/>
          </w:tcPr>
          <w:p w14:paraId="0C74B2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0F969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95" w:type="dxa"/>
            <w:gridSpan w:val="2"/>
            <w:vMerge w:val="continue"/>
            <w:tcBorders>
              <w:tl2br w:val="nil"/>
              <w:tr2bl w:val="nil"/>
            </w:tcBorders>
            <w:shd w:val="clear" w:color="auto" w:fill="auto"/>
            <w:vAlign w:val="center"/>
          </w:tcPr>
          <w:p w14:paraId="7A7B61CF">
            <w:pPr>
              <w:jc w:val="center"/>
              <w:rPr>
                <w:rFonts w:hint="eastAsia" w:ascii="宋体" w:hAnsi="宋体" w:eastAsia="宋体" w:cs="宋体"/>
                <w:i w:val="0"/>
                <w:iCs w:val="0"/>
                <w:color w:val="000000"/>
                <w:sz w:val="20"/>
                <w:szCs w:val="20"/>
                <w:u w:val="none"/>
              </w:rPr>
            </w:pPr>
          </w:p>
        </w:tc>
        <w:tc>
          <w:tcPr>
            <w:tcW w:w="1938" w:type="dxa"/>
            <w:gridSpan w:val="2"/>
            <w:tcBorders>
              <w:tl2br w:val="nil"/>
              <w:tr2bl w:val="nil"/>
            </w:tcBorders>
            <w:shd w:val="clear" w:color="auto" w:fill="auto"/>
            <w:vAlign w:val="center"/>
          </w:tcPr>
          <w:p w14:paraId="171C59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16" w:type="dxa"/>
            <w:tcBorders>
              <w:tl2br w:val="nil"/>
              <w:tr2bl w:val="nil"/>
            </w:tcBorders>
            <w:shd w:val="clear" w:color="auto" w:fill="auto"/>
            <w:vAlign w:val="center"/>
          </w:tcPr>
          <w:p w14:paraId="43F5A4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750" w:type="dxa"/>
            <w:gridSpan w:val="2"/>
            <w:tcBorders>
              <w:tl2br w:val="nil"/>
              <w:tr2bl w:val="nil"/>
            </w:tcBorders>
            <w:shd w:val="clear" w:color="auto" w:fill="auto"/>
            <w:vAlign w:val="center"/>
          </w:tcPr>
          <w:p w14:paraId="340124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900" w:type="dxa"/>
            <w:gridSpan w:val="2"/>
            <w:tcBorders>
              <w:tl2br w:val="nil"/>
              <w:tr2bl w:val="nil"/>
            </w:tcBorders>
            <w:shd w:val="clear" w:color="auto" w:fill="auto"/>
            <w:vAlign w:val="center"/>
          </w:tcPr>
          <w:p w14:paraId="2177BC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2073" w:type="dxa"/>
            <w:gridSpan w:val="2"/>
            <w:tcBorders>
              <w:tl2br w:val="nil"/>
              <w:tr2bl w:val="nil"/>
            </w:tcBorders>
            <w:shd w:val="clear" w:color="auto" w:fill="auto"/>
            <w:vAlign w:val="center"/>
          </w:tcPr>
          <w:p w14:paraId="6F0ADE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10" w:type="dxa"/>
            <w:gridSpan w:val="2"/>
            <w:tcBorders>
              <w:tl2br w:val="nil"/>
              <w:tr2bl w:val="nil"/>
            </w:tcBorders>
            <w:shd w:val="clear" w:color="auto" w:fill="auto"/>
            <w:vAlign w:val="center"/>
          </w:tcPr>
          <w:p w14:paraId="6630EC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92" w:type="dxa"/>
            <w:tcBorders>
              <w:tl2br w:val="nil"/>
              <w:tr2bl w:val="nil"/>
            </w:tcBorders>
            <w:shd w:val="clear" w:color="auto" w:fill="auto"/>
            <w:vAlign w:val="center"/>
          </w:tcPr>
          <w:p w14:paraId="6C2E26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E8E1D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1495" w:type="dxa"/>
            <w:gridSpan w:val="2"/>
            <w:vMerge w:val="continue"/>
            <w:tcBorders>
              <w:tl2br w:val="nil"/>
              <w:tr2bl w:val="nil"/>
            </w:tcBorders>
            <w:shd w:val="clear" w:color="auto" w:fill="auto"/>
            <w:vAlign w:val="center"/>
          </w:tcPr>
          <w:p w14:paraId="0505FE42">
            <w:pPr>
              <w:jc w:val="center"/>
              <w:rPr>
                <w:rFonts w:hint="eastAsia" w:ascii="宋体" w:hAnsi="宋体" w:eastAsia="宋体" w:cs="宋体"/>
                <w:i w:val="0"/>
                <w:iCs w:val="0"/>
                <w:color w:val="000000"/>
                <w:sz w:val="20"/>
                <w:szCs w:val="20"/>
                <w:u w:val="none"/>
              </w:rPr>
            </w:pPr>
          </w:p>
        </w:tc>
        <w:tc>
          <w:tcPr>
            <w:tcW w:w="1938" w:type="dxa"/>
            <w:gridSpan w:val="2"/>
            <w:tcBorders>
              <w:tl2br w:val="nil"/>
              <w:tr2bl w:val="nil"/>
            </w:tcBorders>
            <w:shd w:val="clear" w:color="auto" w:fill="auto"/>
            <w:vAlign w:val="center"/>
          </w:tcPr>
          <w:p w14:paraId="4A1AA3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bookmarkStart w:id="86" w:name="_GoBack"/>
            <w:bookmarkEnd w:id="86"/>
            <w:r>
              <w:rPr>
                <w:rFonts w:hint="eastAsia" w:ascii="宋体" w:hAnsi="宋体" w:eastAsia="宋体" w:cs="宋体"/>
                <w:i w:val="0"/>
                <w:iCs w:val="0"/>
                <w:color w:val="000000"/>
                <w:kern w:val="0"/>
                <w:sz w:val="20"/>
                <w:szCs w:val="20"/>
                <w:u w:val="none"/>
                <w:lang w:val="en-US" w:eastAsia="zh-CN" w:bidi="ar"/>
              </w:rPr>
              <w:t>其他资金</w:t>
            </w:r>
          </w:p>
        </w:tc>
        <w:tc>
          <w:tcPr>
            <w:tcW w:w="1116" w:type="dxa"/>
            <w:tcBorders>
              <w:tl2br w:val="nil"/>
              <w:tr2bl w:val="nil"/>
            </w:tcBorders>
            <w:shd w:val="clear" w:color="auto" w:fill="auto"/>
            <w:vAlign w:val="center"/>
          </w:tcPr>
          <w:p w14:paraId="241A94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50" w:type="dxa"/>
            <w:gridSpan w:val="2"/>
            <w:tcBorders>
              <w:tl2br w:val="nil"/>
              <w:tr2bl w:val="nil"/>
            </w:tcBorders>
            <w:shd w:val="clear" w:color="auto" w:fill="auto"/>
            <w:vAlign w:val="center"/>
          </w:tcPr>
          <w:p w14:paraId="3CFEA1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00" w:type="dxa"/>
            <w:gridSpan w:val="2"/>
            <w:tcBorders>
              <w:tl2br w:val="nil"/>
              <w:tr2bl w:val="nil"/>
            </w:tcBorders>
            <w:shd w:val="clear" w:color="auto" w:fill="auto"/>
            <w:vAlign w:val="center"/>
          </w:tcPr>
          <w:p w14:paraId="603F61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73" w:type="dxa"/>
            <w:gridSpan w:val="2"/>
            <w:tcBorders>
              <w:tl2br w:val="nil"/>
              <w:tr2bl w:val="nil"/>
            </w:tcBorders>
            <w:shd w:val="clear" w:color="auto" w:fill="auto"/>
            <w:vAlign w:val="center"/>
          </w:tcPr>
          <w:p w14:paraId="0CC981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10" w:type="dxa"/>
            <w:gridSpan w:val="2"/>
            <w:tcBorders>
              <w:tl2br w:val="nil"/>
              <w:tr2bl w:val="nil"/>
            </w:tcBorders>
            <w:shd w:val="clear" w:color="auto" w:fill="auto"/>
            <w:vAlign w:val="center"/>
          </w:tcPr>
          <w:p w14:paraId="1451B3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92" w:type="dxa"/>
            <w:tcBorders>
              <w:tl2br w:val="nil"/>
              <w:tr2bl w:val="nil"/>
            </w:tcBorders>
            <w:shd w:val="clear" w:color="auto" w:fill="auto"/>
            <w:vAlign w:val="center"/>
          </w:tcPr>
          <w:p w14:paraId="097EA9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0AB4D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735" w:type="dxa"/>
            <w:vMerge w:val="restart"/>
            <w:tcBorders>
              <w:tl2br w:val="nil"/>
              <w:tr2bl w:val="nil"/>
            </w:tcBorders>
            <w:shd w:val="clear" w:color="auto" w:fill="auto"/>
            <w:vAlign w:val="center"/>
          </w:tcPr>
          <w:p w14:paraId="7649DE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464" w:type="dxa"/>
            <w:gridSpan w:val="8"/>
            <w:tcBorders>
              <w:tl2br w:val="nil"/>
              <w:tr2bl w:val="nil"/>
            </w:tcBorders>
            <w:shd w:val="clear" w:color="auto" w:fill="auto"/>
            <w:vAlign w:val="center"/>
          </w:tcPr>
          <w:p w14:paraId="400141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975" w:type="dxa"/>
            <w:gridSpan w:val="5"/>
            <w:tcBorders>
              <w:tl2br w:val="nil"/>
              <w:tr2bl w:val="nil"/>
            </w:tcBorders>
            <w:shd w:val="clear" w:color="auto" w:fill="auto"/>
            <w:vAlign w:val="center"/>
          </w:tcPr>
          <w:p w14:paraId="4F70E2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607A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735" w:type="dxa"/>
            <w:vMerge w:val="continue"/>
            <w:tcBorders>
              <w:tl2br w:val="nil"/>
              <w:tr2bl w:val="nil"/>
            </w:tcBorders>
            <w:shd w:val="clear" w:color="auto" w:fill="auto"/>
            <w:vAlign w:val="center"/>
          </w:tcPr>
          <w:p w14:paraId="07BF6708">
            <w:pPr>
              <w:jc w:val="center"/>
              <w:rPr>
                <w:rFonts w:hint="eastAsia" w:ascii="宋体" w:hAnsi="宋体" w:eastAsia="宋体" w:cs="宋体"/>
                <w:i w:val="0"/>
                <w:iCs w:val="0"/>
                <w:color w:val="000000"/>
                <w:sz w:val="20"/>
                <w:szCs w:val="20"/>
                <w:u w:val="none"/>
              </w:rPr>
            </w:pPr>
          </w:p>
        </w:tc>
        <w:tc>
          <w:tcPr>
            <w:tcW w:w="7464" w:type="dxa"/>
            <w:gridSpan w:val="8"/>
            <w:tcBorders>
              <w:tl2br w:val="nil"/>
              <w:tr2bl w:val="nil"/>
            </w:tcBorders>
            <w:shd w:val="clear" w:color="auto" w:fill="auto"/>
            <w:vAlign w:val="center"/>
          </w:tcPr>
          <w:p w14:paraId="33BFBA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四工河水库工程设计于2016年11月通过公开招投标确定设计单位为中国电建集团西北勘测设计研究院有限公司，预计完成编制初设报告8套，可研、初设、招标设计、绘制施工图8册以及相关的支撑性专题报告编写工作勘察工作。</w:t>
            </w:r>
          </w:p>
        </w:tc>
        <w:tc>
          <w:tcPr>
            <w:tcW w:w="5975" w:type="dxa"/>
            <w:gridSpan w:val="5"/>
            <w:tcBorders>
              <w:tl2br w:val="nil"/>
              <w:tr2bl w:val="nil"/>
            </w:tcBorders>
            <w:shd w:val="clear" w:color="auto" w:fill="auto"/>
            <w:vAlign w:val="center"/>
          </w:tcPr>
          <w:p w14:paraId="65DE99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截止12月31日，本项目完成支付设计费100万元，完成初设报告8套，绘制施工图8册，取得可研审查意见1份。</w:t>
            </w:r>
          </w:p>
        </w:tc>
      </w:tr>
      <w:tr w14:paraId="47E6D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35" w:type="dxa"/>
            <w:tcBorders>
              <w:tl2br w:val="nil"/>
              <w:tr2bl w:val="nil"/>
            </w:tcBorders>
            <w:shd w:val="clear" w:color="auto" w:fill="auto"/>
            <w:vAlign w:val="center"/>
          </w:tcPr>
          <w:p w14:paraId="0D333DA2">
            <w:pPr>
              <w:jc w:val="center"/>
              <w:rPr>
                <w:rFonts w:hint="eastAsia" w:ascii="宋体" w:hAnsi="宋体" w:eastAsia="宋体" w:cs="宋体"/>
                <w:i w:val="0"/>
                <w:iCs w:val="0"/>
                <w:color w:val="000000"/>
                <w:sz w:val="20"/>
                <w:szCs w:val="20"/>
                <w:u w:val="none"/>
              </w:rPr>
            </w:pPr>
          </w:p>
        </w:tc>
        <w:tc>
          <w:tcPr>
            <w:tcW w:w="760" w:type="dxa"/>
            <w:tcBorders>
              <w:tl2br w:val="nil"/>
              <w:tr2bl w:val="nil"/>
            </w:tcBorders>
            <w:shd w:val="clear" w:color="auto" w:fill="auto"/>
            <w:vAlign w:val="center"/>
          </w:tcPr>
          <w:p w14:paraId="19BCF1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80" w:type="dxa"/>
            <w:tcBorders>
              <w:tl2br w:val="nil"/>
              <w:tr2bl w:val="nil"/>
            </w:tcBorders>
            <w:shd w:val="clear" w:color="auto" w:fill="auto"/>
            <w:vAlign w:val="center"/>
          </w:tcPr>
          <w:p w14:paraId="38C045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58" w:type="dxa"/>
            <w:tcBorders>
              <w:tl2br w:val="nil"/>
              <w:tr2bl w:val="nil"/>
            </w:tcBorders>
            <w:shd w:val="clear" w:color="auto" w:fill="auto"/>
            <w:vAlign w:val="center"/>
          </w:tcPr>
          <w:p w14:paraId="326CA9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16" w:type="dxa"/>
            <w:tcBorders>
              <w:tl2br w:val="nil"/>
              <w:tr2bl w:val="nil"/>
            </w:tcBorders>
            <w:shd w:val="clear" w:color="auto" w:fill="auto"/>
            <w:vAlign w:val="center"/>
          </w:tcPr>
          <w:p w14:paraId="7525CB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75" w:type="dxa"/>
            <w:tcBorders>
              <w:tl2br w:val="nil"/>
              <w:tr2bl w:val="nil"/>
            </w:tcBorders>
            <w:shd w:val="clear" w:color="auto" w:fill="auto"/>
            <w:vAlign w:val="center"/>
          </w:tcPr>
          <w:p w14:paraId="6ABF6B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75" w:type="dxa"/>
            <w:tcBorders>
              <w:tl2br w:val="nil"/>
              <w:tr2bl w:val="nil"/>
            </w:tcBorders>
            <w:shd w:val="clear" w:color="auto" w:fill="auto"/>
            <w:vAlign w:val="center"/>
          </w:tcPr>
          <w:p w14:paraId="2B7BFE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50" w:type="dxa"/>
            <w:tcBorders>
              <w:tl2br w:val="nil"/>
              <w:tr2bl w:val="nil"/>
            </w:tcBorders>
            <w:shd w:val="clear" w:color="auto" w:fill="auto"/>
            <w:vAlign w:val="center"/>
          </w:tcPr>
          <w:p w14:paraId="24B512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50" w:type="dxa"/>
            <w:tcBorders>
              <w:tl2br w:val="nil"/>
              <w:tr2bl w:val="nil"/>
            </w:tcBorders>
            <w:shd w:val="clear" w:color="auto" w:fill="auto"/>
            <w:vAlign w:val="center"/>
          </w:tcPr>
          <w:p w14:paraId="30F77E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59" w:type="dxa"/>
            <w:tcBorders>
              <w:tl2br w:val="nil"/>
              <w:tr2bl w:val="nil"/>
            </w:tcBorders>
            <w:shd w:val="clear" w:color="auto" w:fill="auto"/>
            <w:vAlign w:val="center"/>
          </w:tcPr>
          <w:p w14:paraId="64965F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14" w:type="dxa"/>
            <w:tcBorders>
              <w:tl2br w:val="nil"/>
              <w:tr2bl w:val="nil"/>
            </w:tcBorders>
            <w:shd w:val="clear" w:color="auto" w:fill="auto"/>
            <w:vAlign w:val="center"/>
          </w:tcPr>
          <w:p w14:paraId="7879F9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22" w:type="dxa"/>
            <w:tcBorders>
              <w:tl2br w:val="nil"/>
              <w:tr2bl w:val="nil"/>
            </w:tcBorders>
            <w:shd w:val="clear" w:color="auto" w:fill="auto"/>
            <w:vAlign w:val="center"/>
          </w:tcPr>
          <w:p w14:paraId="589809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88" w:type="dxa"/>
            <w:tcBorders>
              <w:tl2br w:val="nil"/>
              <w:tr2bl w:val="nil"/>
            </w:tcBorders>
            <w:shd w:val="clear" w:color="auto" w:fill="auto"/>
            <w:vAlign w:val="center"/>
          </w:tcPr>
          <w:p w14:paraId="0658B5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892" w:type="dxa"/>
            <w:tcBorders>
              <w:tl2br w:val="nil"/>
              <w:tr2bl w:val="nil"/>
            </w:tcBorders>
            <w:shd w:val="clear" w:color="auto" w:fill="auto"/>
            <w:vAlign w:val="center"/>
          </w:tcPr>
          <w:p w14:paraId="02FF35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5C111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35" w:type="dxa"/>
            <w:tcBorders>
              <w:tl2br w:val="nil"/>
              <w:tr2bl w:val="nil"/>
            </w:tcBorders>
            <w:shd w:val="clear" w:color="auto" w:fill="auto"/>
            <w:vAlign w:val="center"/>
          </w:tcPr>
          <w:p w14:paraId="031F228D">
            <w:pPr>
              <w:jc w:val="center"/>
              <w:rPr>
                <w:rFonts w:hint="eastAsia" w:ascii="宋体" w:hAnsi="宋体" w:eastAsia="宋体" w:cs="宋体"/>
                <w:i w:val="0"/>
                <w:iCs w:val="0"/>
                <w:color w:val="000000"/>
                <w:sz w:val="20"/>
                <w:szCs w:val="20"/>
                <w:u w:val="none"/>
              </w:rPr>
            </w:pPr>
          </w:p>
        </w:tc>
        <w:tc>
          <w:tcPr>
            <w:tcW w:w="760" w:type="dxa"/>
            <w:vMerge w:val="restart"/>
            <w:tcBorders>
              <w:tl2br w:val="nil"/>
              <w:tr2bl w:val="nil"/>
            </w:tcBorders>
            <w:shd w:val="clear" w:color="auto" w:fill="auto"/>
            <w:vAlign w:val="center"/>
          </w:tcPr>
          <w:p w14:paraId="3D872F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80" w:type="dxa"/>
            <w:vMerge w:val="restart"/>
            <w:tcBorders>
              <w:tl2br w:val="nil"/>
              <w:tr2bl w:val="nil"/>
            </w:tcBorders>
            <w:shd w:val="clear" w:color="auto" w:fill="auto"/>
            <w:vAlign w:val="center"/>
          </w:tcPr>
          <w:p w14:paraId="7B7564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58" w:type="dxa"/>
            <w:tcBorders>
              <w:tl2br w:val="nil"/>
              <w:tr2bl w:val="nil"/>
            </w:tcBorders>
            <w:shd w:val="clear" w:color="auto" w:fill="auto"/>
            <w:vAlign w:val="center"/>
          </w:tcPr>
          <w:p w14:paraId="32548C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编制可研报告</w:t>
            </w:r>
          </w:p>
        </w:tc>
        <w:tc>
          <w:tcPr>
            <w:tcW w:w="1116" w:type="dxa"/>
            <w:tcBorders>
              <w:tl2br w:val="nil"/>
              <w:tr2bl w:val="nil"/>
            </w:tcBorders>
            <w:shd w:val="clear" w:color="auto" w:fill="auto"/>
            <w:vAlign w:val="center"/>
          </w:tcPr>
          <w:p w14:paraId="40E095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8套</w:t>
            </w:r>
          </w:p>
        </w:tc>
        <w:tc>
          <w:tcPr>
            <w:tcW w:w="875" w:type="dxa"/>
            <w:tcBorders>
              <w:tl2br w:val="nil"/>
              <w:tr2bl w:val="nil"/>
            </w:tcBorders>
            <w:shd w:val="clear" w:color="auto" w:fill="auto"/>
            <w:vAlign w:val="center"/>
          </w:tcPr>
          <w:p w14:paraId="75164C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5" w:type="dxa"/>
            <w:tcBorders>
              <w:tl2br w:val="nil"/>
              <w:tr2bl w:val="nil"/>
            </w:tcBorders>
            <w:shd w:val="clear" w:color="auto" w:fill="auto"/>
            <w:vAlign w:val="center"/>
          </w:tcPr>
          <w:p w14:paraId="2B38F6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600FEE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tcBorders>
              <w:tl2br w:val="nil"/>
              <w:tr2bl w:val="nil"/>
            </w:tcBorders>
            <w:shd w:val="clear" w:color="auto" w:fill="auto"/>
            <w:vAlign w:val="center"/>
          </w:tcPr>
          <w:p w14:paraId="22C31C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按照正常比例</w:t>
            </w:r>
          </w:p>
        </w:tc>
        <w:tc>
          <w:tcPr>
            <w:tcW w:w="1059" w:type="dxa"/>
            <w:tcBorders>
              <w:tl2br w:val="nil"/>
              <w:tr2bl w:val="nil"/>
            </w:tcBorders>
            <w:shd w:val="clear" w:color="auto" w:fill="auto"/>
            <w:vAlign w:val="center"/>
          </w:tcPr>
          <w:p w14:paraId="1529DE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4" w:type="dxa"/>
            <w:tcBorders>
              <w:tl2br w:val="nil"/>
              <w:tr2bl w:val="nil"/>
            </w:tcBorders>
            <w:shd w:val="clear" w:color="auto" w:fill="auto"/>
            <w:vAlign w:val="center"/>
          </w:tcPr>
          <w:p w14:paraId="25E32A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8套</w:t>
            </w:r>
          </w:p>
        </w:tc>
        <w:tc>
          <w:tcPr>
            <w:tcW w:w="1122" w:type="dxa"/>
            <w:tcBorders>
              <w:tl2br w:val="nil"/>
              <w:tr2bl w:val="nil"/>
            </w:tcBorders>
            <w:shd w:val="clear" w:color="auto" w:fill="auto"/>
            <w:vAlign w:val="center"/>
          </w:tcPr>
          <w:p w14:paraId="3299A9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55FE43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92" w:type="dxa"/>
            <w:tcBorders>
              <w:tl2br w:val="nil"/>
              <w:tr2bl w:val="nil"/>
            </w:tcBorders>
            <w:shd w:val="clear" w:color="auto" w:fill="auto"/>
            <w:vAlign w:val="center"/>
          </w:tcPr>
          <w:p w14:paraId="7BC41875">
            <w:pPr>
              <w:jc w:val="center"/>
              <w:rPr>
                <w:rFonts w:hint="eastAsia" w:ascii="宋体" w:hAnsi="宋体" w:eastAsia="宋体" w:cs="宋体"/>
                <w:i w:val="0"/>
                <w:iCs w:val="0"/>
                <w:color w:val="000000"/>
                <w:sz w:val="20"/>
                <w:szCs w:val="20"/>
                <w:u w:val="none"/>
              </w:rPr>
            </w:pPr>
          </w:p>
        </w:tc>
      </w:tr>
      <w:tr w14:paraId="30D0E9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35" w:type="dxa"/>
            <w:vMerge w:val="restart"/>
            <w:tcBorders>
              <w:tl2br w:val="nil"/>
              <w:tr2bl w:val="nil"/>
            </w:tcBorders>
            <w:shd w:val="clear" w:color="auto" w:fill="auto"/>
            <w:vAlign w:val="center"/>
          </w:tcPr>
          <w:p w14:paraId="2AE9F9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60" w:type="dxa"/>
            <w:vMerge w:val="continue"/>
            <w:tcBorders>
              <w:tl2br w:val="nil"/>
              <w:tr2bl w:val="nil"/>
            </w:tcBorders>
            <w:shd w:val="clear" w:color="auto" w:fill="auto"/>
            <w:vAlign w:val="center"/>
          </w:tcPr>
          <w:p w14:paraId="7174B8CE">
            <w:pPr>
              <w:jc w:val="center"/>
              <w:rPr>
                <w:rFonts w:hint="eastAsia" w:ascii="宋体" w:hAnsi="宋体" w:eastAsia="宋体" w:cs="宋体"/>
                <w:i w:val="0"/>
                <w:iCs w:val="0"/>
                <w:color w:val="000000"/>
                <w:sz w:val="20"/>
                <w:szCs w:val="20"/>
                <w:u w:val="none"/>
              </w:rPr>
            </w:pPr>
          </w:p>
        </w:tc>
        <w:tc>
          <w:tcPr>
            <w:tcW w:w="780" w:type="dxa"/>
            <w:vMerge w:val="continue"/>
            <w:tcBorders>
              <w:tl2br w:val="nil"/>
              <w:tr2bl w:val="nil"/>
            </w:tcBorders>
            <w:shd w:val="clear" w:color="auto" w:fill="auto"/>
            <w:vAlign w:val="center"/>
          </w:tcPr>
          <w:p w14:paraId="75808217">
            <w:pPr>
              <w:jc w:val="center"/>
              <w:rPr>
                <w:rFonts w:hint="eastAsia" w:ascii="宋体" w:hAnsi="宋体" w:eastAsia="宋体" w:cs="宋体"/>
                <w:i w:val="0"/>
                <w:iCs w:val="0"/>
                <w:color w:val="000000"/>
                <w:sz w:val="20"/>
                <w:szCs w:val="20"/>
                <w:u w:val="none"/>
              </w:rPr>
            </w:pPr>
          </w:p>
        </w:tc>
        <w:tc>
          <w:tcPr>
            <w:tcW w:w="1158" w:type="dxa"/>
            <w:tcBorders>
              <w:tl2br w:val="nil"/>
              <w:tr2bl w:val="nil"/>
            </w:tcBorders>
            <w:shd w:val="clear" w:color="auto" w:fill="auto"/>
            <w:vAlign w:val="center"/>
          </w:tcPr>
          <w:p w14:paraId="152984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绘制施工图</w:t>
            </w:r>
          </w:p>
        </w:tc>
        <w:tc>
          <w:tcPr>
            <w:tcW w:w="1116" w:type="dxa"/>
            <w:tcBorders>
              <w:tl2br w:val="nil"/>
              <w:tr2bl w:val="nil"/>
            </w:tcBorders>
            <w:shd w:val="clear" w:color="auto" w:fill="auto"/>
            <w:vAlign w:val="center"/>
          </w:tcPr>
          <w:p w14:paraId="7E51AC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8册</w:t>
            </w:r>
          </w:p>
        </w:tc>
        <w:tc>
          <w:tcPr>
            <w:tcW w:w="875" w:type="dxa"/>
            <w:tcBorders>
              <w:tl2br w:val="nil"/>
              <w:tr2bl w:val="nil"/>
            </w:tcBorders>
            <w:shd w:val="clear" w:color="auto" w:fill="auto"/>
            <w:vAlign w:val="center"/>
          </w:tcPr>
          <w:p w14:paraId="162E2C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5" w:type="dxa"/>
            <w:tcBorders>
              <w:tl2br w:val="nil"/>
              <w:tr2bl w:val="nil"/>
            </w:tcBorders>
            <w:shd w:val="clear" w:color="auto" w:fill="auto"/>
            <w:vAlign w:val="center"/>
          </w:tcPr>
          <w:p w14:paraId="00E502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798BC5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50" w:type="dxa"/>
            <w:tcBorders>
              <w:tl2br w:val="nil"/>
              <w:tr2bl w:val="nil"/>
            </w:tcBorders>
            <w:shd w:val="clear" w:color="auto" w:fill="auto"/>
            <w:vAlign w:val="center"/>
          </w:tcPr>
          <w:p w14:paraId="4F4D0F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按照正常比例</w:t>
            </w:r>
          </w:p>
        </w:tc>
        <w:tc>
          <w:tcPr>
            <w:tcW w:w="1059" w:type="dxa"/>
            <w:tcBorders>
              <w:tl2br w:val="nil"/>
              <w:tr2bl w:val="nil"/>
            </w:tcBorders>
            <w:shd w:val="clear" w:color="auto" w:fill="auto"/>
            <w:vAlign w:val="center"/>
          </w:tcPr>
          <w:p w14:paraId="0C2063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4" w:type="dxa"/>
            <w:tcBorders>
              <w:tl2br w:val="nil"/>
              <w:tr2bl w:val="nil"/>
            </w:tcBorders>
            <w:shd w:val="clear" w:color="auto" w:fill="auto"/>
            <w:vAlign w:val="center"/>
          </w:tcPr>
          <w:p w14:paraId="6F1A4E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8册</w:t>
            </w:r>
          </w:p>
        </w:tc>
        <w:tc>
          <w:tcPr>
            <w:tcW w:w="1122" w:type="dxa"/>
            <w:tcBorders>
              <w:tl2br w:val="nil"/>
              <w:tr2bl w:val="nil"/>
            </w:tcBorders>
            <w:shd w:val="clear" w:color="auto" w:fill="auto"/>
            <w:vAlign w:val="center"/>
          </w:tcPr>
          <w:p w14:paraId="099ADE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7ADAC1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92" w:type="dxa"/>
            <w:tcBorders>
              <w:tl2br w:val="nil"/>
              <w:tr2bl w:val="nil"/>
            </w:tcBorders>
            <w:shd w:val="clear" w:color="auto" w:fill="auto"/>
            <w:vAlign w:val="center"/>
          </w:tcPr>
          <w:p w14:paraId="3296450C">
            <w:pPr>
              <w:jc w:val="center"/>
              <w:rPr>
                <w:rFonts w:hint="eastAsia" w:ascii="宋体" w:hAnsi="宋体" w:eastAsia="宋体" w:cs="宋体"/>
                <w:i w:val="0"/>
                <w:iCs w:val="0"/>
                <w:color w:val="000000"/>
                <w:sz w:val="20"/>
                <w:szCs w:val="20"/>
                <w:u w:val="none"/>
              </w:rPr>
            </w:pPr>
          </w:p>
        </w:tc>
      </w:tr>
      <w:tr w14:paraId="21A43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20" w:hRule="atLeast"/>
        </w:trPr>
        <w:tc>
          <w:tcPr>
            <w:tcW w:w="735" w:type="dxa"/>
            <w:vMerge w:val="continue"/>
            <w:tcBorders>
              <w:tl2br w:val="nil"/>
              <w:tr2bl w:val="nil"/>
            </w:tcBorders>
            <w:shd w:val="clear" w:color="auto" w:fill="auto"/>
            <w:vAlign w:val="center"/>
          </w:tcPr>
          <w:p w14:paraId="37BBCD9F">
            <w:pPr>
              <w:jc w:val="center"/>
              <w:rPr>
                <w:rFonts w:hint="eastAsia" w:ascii="宋体" w:hAnsi="宋体" w:eastAsia="宋体" w:cs="宋体"/>
                <w:i w:val="0"/>
                <w:iCs w:val="0"/>
                <w:color w:val="000000"/>
                <w:sz w:val="20"/>
                <w:szCs w:val="20"/>
                <w:u w:val="none"/>
              </w:rPr>
            </w:pPr>
          </w:p>
        </w:tc>
        <w:tc>
          <w:tcPr>
            <w:tcW w:w="760" w:type="dxa"/>
            <w:vMerge w:val="continue"/>
            <w:tcBorders>
              <w:tl2br w:val="nil"/>
              <w:tr2bl w:val="nil"/>
            </w:tcBorders>
            <w:shd w:val="clear" w:color="auto" w:fill="auto"/>
            <w:vAlign w:val="center"/>
          </w:tcPr>
          <w:p w14:paraId="67ED40D9">
            <w:pPr>
              <w:jc w:val="center"/>
              <w:rPr>
                <w:rFonts w:hint="eastAsia" w:ascii="宋体" w:hAnsi="宋体" w:eastAsia="宋体" w:cs="宋体"/>
                <w:i w:val="0"/>
                <w:iCs w:val="0"/>
                <w:color w:val="000000"/>
                <w:sz w:val="20"/>
                <w:szCs w:val="20"/>
                <w:u w:val="none"/>
              </w:rPr>
            </w:pPr>
          </w:p>
        </w:tc>
        <w:tc>
          <w:tcPr>
            <w:tcW w:w="780" w:type="dxa"/>
            <w:tcBorders>
              <w:tl2br w:val="nil"/>
              <w:tr2bl w:val="nil"/>
            </w:tcBorders>
            <w:shd w:val="clear" w:color="auto" w:fill="auto"/>
            <w:vAlign w:val="center"/>
          </w:tcPr>
          <w:p w14:paraId="6F1554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58" w:type="dxa"/>
            <w:tcBorders>
              <w:tl2br w:val="nil"/>
              <w:tr2bl w:val="nil"/>
            </w:tcBorders>
            <w:shd w:val="clear" w:color="auto" w:fill="auto"/>
            <w:vAlign w:val="center"/>
          </w:tcPr>
          <w:p w14:paraId="4EBBEE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可研审查意见</w:t>
            </w:r>
          </w:p>
        </w:tc>
        <w:tc>
          <w:tcPr>
            <w:tcW w:w="1116" w:type="dxa"/>
            <w:tcBorders>
              <w:tl2br w:val="nil"/>
              <w:tr2bl w:val="nil"/>
            </w:tcBorders>
            <w:shd w:val="clear" w:color="auto" w:fill="auto"/>
            <w:vAlign w:val="center"/>
          </w:tcPr>
          <w:p w14:paraId="32B63D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5" w:type="dxa"/>
            <w:tcBorders>
              <w:tl2br w:val="nil"/>
              <w:tr2bl w:val="nil"/>
            </w:tcBorders>
            <w:shd w:val="clear" w:color="auto" w:fill="auto"/>
            <w:vAlign w:val="center"/>
          </w:tcPr>
          <w:p w14:paraId="4CB225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行业标准</w:t>
            </w:r>
          </w:p>
        </w:tc>
        <w:tc>
          <w:tcPr>
            <w:tcW w:w="875" w:type="dxa"/>
            <w:tcBorders>
              <w:tl2br w:val="nil"/>
              <w:tr2bl w:val="nil"/>
            </w:tcBorders>
            <w:shd w:val="clear" w:color="auto" w:fill="auto"/>
            <w:vAlign w:val="center"/>
          </w:tcPr>
          <w:p w14:paraId="271E85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347011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tcBorders>
              <w:tl2br w:val="nil"/>
              <w:tr2bl w:val="nil"/>
            </w:tcBorders>
            <w:shd w:val="clear" w:color="auto" w:fill="auto"/>
            <w:vAlign w:val="center"/>
          </w:tcPr>
          <w:p w14:paraId="7BFBBA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按照正常比例</w:t>
            </w:r>
          </w:p>
        </w:tc>
        <w:tc>
          <w:tcPr>
            <w:tcW w:w="1059" w:type="dxa"/>
            <w:tcBorders>
              <w:tl2br w:val="nil"/>
              <w:tr2bl w:val="nil"/>
            </w:tcBorders>
            <w:shd w:val="clear" w:color="auto" w:fill="auto"/>
            <w:vAlign w:val="center"/>
          </w:tcPr>
          <w:p w14:paraId="43AF6E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4" w:type="dxa"/>
            <w:tcBorders>
              <w:tl2br w:val="nil"/>
              <w:tr2bl w:val="nil"/>
            </w:tcBorders>
            <w:shd w:val="clear" w:color="auto" w:fill="auto"/>
            <w:vAlign w:val="center"/>
          </w:tcPr>
          <w:p w14:paraId="36DC15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2" w:type="dxa"/>
            <w:tcBorders>
              <w:tl2br w:val="nil"/>
              <w:tr2bl w:val="nil"/>
            </w:tcBorders>
            <w:shd w:val="clear" w:color="auto" w:fill="auto"/>
            <w:vAlign w:val="center"/>
          </w:tcPr>
          <w:p w14:paraId="389CFE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72CAA4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92" w:type="dxa"/>
            <w:tcBorders>
              <w:tl2br w:val="nil"/>
              <w:tr2bl w:val="nil"/>
            </w:tcBorders>
            <w:shd w:val="clear" w:color="auto" w:fill="auto"/>
            <w:vAlign w:val="center"/>
          </w:tcPr>
          <w:p w14:paraId="276E5304">
            <w:pPr>
              <w:jc w:val="center"/>
              <w:rPr>
                <w:rFonts w:hint="eastAsia" w:ascii="宋体" w:hAnsi="宋体" w:eastAsia="宋体" w:cs="宋体"/>
                <w:i w:val="0"/>
                <w:iCs w:val="0"/>
                <w:color w:val="000000"/>
                <w:sz w:val="20"/>
                <w:szCs w:val="20"/>
                <w:u w:val="none"/>
              </w:rPr>
            </w:pPr>
          </w:p>
        </w:tc>
      </w:tr>
      <w:tr w14:paraId="1F0DA9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20" w:hRule="atLeast"/>
        </w:trPr>
        <w:tc>
          <w:tcPr>
            <w:tcW w:w="735" w:type="dxa"/>
            <w:vMerge w:val="continue"/>
            <w:tcBorders>
              <w:tl2br w:val="nil"/>
              <w:tr2bl w:val="nil"/>
            </w:tcBorders>
            <w:shd w:val="clear" w:color="auto" w:fill="auto"/>
            <w:vAlign w:val="center"/>
          </w:tcPr>
          <w:p w14:paraId="679B8D84">
            <w:pPr>
              <w:jc w:val="center"/>
              <w:rPr>
                <w:rFonts w:hint="eastAsia" w:ascii="宋体" w:hAnsi="宋体" w:eastAsia="宋体" w:cs="宋体"/>
                <w:i w:val="0"/>
                <w:iCs w:val="0"/>
                <w:color w:val="000000"/>
                <w:sz w:val="20"/>
                <w:szCs w:val="20"/>
                <w:u w:val="none"/>
              </w:rPr>
            </w:pPr>
          </w:p>
        </w:tc>
        <w:tc>
          <w:tcPr>
            <w:tcW w:w="760" w:type="dxa"/>
            <w:vMerge w:val="continue"/>
            <w:tcBorders>
              <w:tl2br w:val="nil"/>
              <w:tr2bl w:val="nil"/>
            </w:tcBorders>
            <w:shd w:val="clear" w:color="auto" w:fill="auto"/>
            <w:vAlign w:val="center"/>
          </w:tcPr>
          <w:p w14:paraId="3E2C9455">
            <w:pPr>
              <w:jc w:val="center"/>
              <w:rPr>
                <w:rFonts w:hint="eastAsia" w:ascii="宋体" w:hAnsi="宋体" w:eastAsia="宋体" w:cs="宋体"/>
                <w:i w:val="0"/>
                <w:iCs w:val="0"/>
                <w:color w:val="000000"/>
                <w:sz w:val="20"/>
                <w:szCs w:val="20"/>
                <w:u w:val="none"/>
              </w:rPr>
            </w:pPr>
          </w:p>
        </w:tc>
        <w:tc>
          <w:tcPr>
            <w:tcW w:w="780" w:type="dxa"/>
            <w:vMerge w:val="restart"/>
            <w:tcBorders>
              <w:tl2br w:val="nil"/>
              <w:tr2bl w:val="nil"/>
            </w:tcBorders>
            <w:shd w:val="clear" w:color="auto" w:fill="auto"/>
            <w:vAlign w:val="center"/>
          </w:tcPr>
          <w:p w14:paraId="53D285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58" w:type="dxa"/>
            <w:tcBorders>
              <w:tl2br w:val="nil"/>
              <w:tr2bl w:val="nil"/>
            </w:tcBorders>
            <w:shd w:val="clear" w:color="auto" w:fill="auto"/>
            <w:vAlign w:val="center"/>
          </w:tcPr>
          <w:p w14:paraId="12B629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2023年4月30日前取得可研审查意见</w:t>
            </w:r>
          </w:p>
        </w:tc>
        <w:tc>
          <w:tcPr>
            <w:tcW w:w="1116" w:type="dxa"/>
            <w:tcBorders>
              <w:tl2br w:val="nil"/>
              <w:tr2bl w:val="nil"/>
            </w:tcBorders>
            <w:shd w:val="clear" w:color="auto" w:fill="auto"/>
            <w:vAlign w:val="center"/>
          </w:tcPr>
          <w:p w14:paraId="53558C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5" w:type="dxa"/>
            <w:tcBorders>
              <w:tl2br w:val="nil"/>
              <w:tr2bl w:val="nil"/>
            </w:tcBorders>
            <w:shd w:val="clear" w:color="auto" w:fill="auto"/>
            <w:vAlign w:val="center"/>
          </w:tcPr>
          <w:p w14:paraId="497920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5" w:type="dxa"/>
            <w:tcBorders>
              <w:tl2br w:val="nil"/>
              <w:tr2bl w:val="nil"/>
            </w:tcBorders>
            <w:shd w:val="clear" w:color="auto" w:fill="auto"/>
            <w:vAlign w:val="center"/>
          </w:tcPr>
          <w:p w14:paraId="1A991F42">
            <w:pPr>
              <w:jc w:val="center"/>
              <w:rPr>
                <w:rFonts w:hint="eastAsia" w:ascii="宋体" w:hAnsi="宋体" w:eastAsia="宋体" w:cs="宋体"/>
                <w:i w:val="0"/>
                <w:iCs w:val="0"/>
                <w:color w:val="000000"/>
                <w:sz w:val="20"/>
                <w:szCs w:val="20"/>
                <w:u w:val="none"/>
              </w:rPr>
            </w:pPr>
          </w:p>
        </w:tc>
        <w:tc>
          <w:tcPr>
            <w:tcW w:w="950" w:type="dxa"/>
            <w:tcBorders>
              <w:tl2br w:val="nil"/>
              <w:tr2bl w:val="nil"/>
            </w:tcBorders>
            <w:shd w:val="clear" w:color="auto" w:fill="auto"/>
            <w:vAlign w:val="center"/>
          </w:tcPr>
          <w:p w14:paraId="7319DF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50" w:type="dxa"/>
            <w:tcBorders>
              <w:tl2br w:val="nil"/>
              <w:tr2bl w:val="nil"/>
            </w:tcBorders>
            <w:shd w:val="clear" w:color="auto" w:fill="auto"/>
            <w:vAlign w:val="center"/>
          </w:tcPr>
          <w:p w14:paraId="3D8D13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按照正常比例</w:t>
            </w:r>
          </w:p>
        </w:tc>
        <w:tc>
          <w:tcPr>
            <w:tcW w:w="1059" w:type="dxa"/>
            <w:tcBorders>
              <w:tl2br w:val="nil"/>
              <w:tr2bl w:val="nil"/>
            </w:tcBorders>
            <w:shd w:val="clear" w:color="auto" w:fill="auto"/>
            <w:vAlign w:val="center"/>
          </w:tcPr>
          <w:p w14:paraId="75E2FE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4" w:type="dxa"/>
            <w:tcBorders>
              <w:tl2br w:val="nil"/>
              <w:tr2bl w:val="nil"/>
            </w:tcBorders>
            <w:shd w:val="clear" w:color="auto" w:fill="auto"/>
            <w:vAlign w:val="center"/>
          </w:tcPr>
          <w:p w14:paraId="3F3894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2" w:type="dxa"/>
            <w:tcBorders>
              <w:tl2br w:val="nil"/>
              <w:tr2bl w:val="nil"/>
            </w:tcBorders>
            <w:shd w:val="clear" w:color="auto" w:fill="auto"/>
            <w:vAlign w:val="center"/>
          </w:tcPr>
          <w:p w14:paraId="36A134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2AD825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892" w:type="dxa"/>
            <w:tcBorders>
              <w:tl2br w:val="nil"/>
              <w:tr2bl w:val="nil"/>
            </w:tcBorders>
            <w:shd w:val="clear" w:color="auto" w:fill="auto"/>
            <w:vAlign w:val="center"/>
          </w:tcPr>
          <w:p w14:paraId="68CC16FF">
            <w:pPr>
              <w:jc w:val="center"/>
              <w:rPr>
                <w:rFonts w:hint="eastAsia" w:ascii="宋体" w:hAnsi="宋体" w:eastAsia="宋体" w:cs="宋体"/>
                <w:i w:val="0"/>
                <w:iCs w:val="0"/>
                <w:color w:val="000000"/>
                <w:sz w:val="20"/>
                <w:szCs w:val="20"/>
                <w:u w:val="none"/>
              </w:rPr>
            </w:pPr>
          </w:p>
        </w:tc>
      </w:tr>
      <w:tr w14:paraId="51D8C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trPr>
        <w:tc>
          <w:tcPr>
            <w:tcW w:w="735" w:type="dxa"/>
            <w:vMerge w:val="continue"/>
            <w:tcBorders>
              <w:tl2br w:val="nil"/>
              <w:tr2bl w:val="nil"/>
            </w:tcBorders>
            <w:shd w:val="clear" w:color="auto" w:fill="auto"/>
            <w:vAlign w:val="center"/>
          </w:tcPr>
          <w:p w14:paraId="17990C2C">
            <w:pPr>
              <w:jc w:val="center"/>
              <w:rPr>
                <w:rFonts w:hint="eastAsia" w:ascii="宋体" w:hAnsi="宋体" w:eastAsia="宋体" w:cs="宋体"/>
                <w:i w:val="0"/>
                <w:iCs w:val="0"/>
                <w:color w:val="000000"/>
                <w:sz w:val="20"/>
                <w:szCs w:val="20"/>
                <w:u w:val="none"/>
              </w:rPr>
            </w:pPr>
          </w:p>
        </w:tc>
        <w:tc>
          <w:tcPr>
            <w:tcW w:w="760" w:type="dxa"/>
            <w:vMerge w:val="continue"/>
            <w:tcBorders>
              <w:tl2br w:val="nil"/>
              <w:tr2bl w:val="nil"/>
            </w:tcBorders>
            <w:shd w:val="clear" w:color="auto" w:fill="auto"/>
            <w:vAlign w:val="center"/>
          </w:tcPr>
          <w:p w14:paraId="20C7C2CD">
            <w:pPr>
              <w:jc w:val="center"/>
              <w:rPr>
                <w:rFonts w:hint="eastAsia" w:ascii="宋体" w:hAnsi="宋体" w:eastAsia="宋体" w:cs="宋体"/>
                <w:i w:val="0"/>
                <w:iCs w:val="0"/>
                <w:color w:val="000000"/>
                <w:sz w:val="20"/>
                <w:szCs w:val="20"/>
                <w:u w:val="none"/>
              </w:rPr>
            </w:pPr>
          </w:p>
        </w:tc>
        <w:tc>
          <w:tcPr>
            <w:tcW w:w="780" w:type="dxa"/>
            <w:vMerge w:val="continue"/>
            <w:tcBorders>
              <w:tl2br w:val="nil"/>
              <w:tr2bl w:val="nil"/>
            </w:tcBorders>
            <w:shd w:val="clear" w:color="auto" w:fill="auto"/>
            <w:vAlign w:val="center"/>
          </w:tcPr>
          <w:p w14:paraId="21DE748A">
            <w:pPr>
              <w:jc w:val="center"/>
              <w:rPr>
                <w:rFonts w:hint="eastAsia" w:ascii="宋体" w:hAnsi="宋体" w:eastAsia="宋体" w:cs="宋体"/>
                <w:i w:val="0"/>
                <w:iCs w:val="0"/>
                <w:color w:val="000000"/>
                <w:sz w:val="20"/>
                <w:szCs w:val="20"/>
                <w:u w:val="none"/>
              </w:rPr>
            </w:pPr>
          </w:p>
        </w:tc>
        <w:tc>
          <w:tcPr>
            <w:tcW w:w="1158" w:type="dxa"/>
            <w:tcBorders>
              <w:tl2br w:val="nil"/>
              <w:tr2bl w:val="nil"/>
            </w:tcBorders>
            <w:shd w:val="clear" w:color="auto" w:fill="auto"/>
            <w:vAlign w:val="center"/>
          </w:tcPr>
          <w:p w14:paraId="5FF8AB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2023年12月31日前提交施工图</w:t>
            </w:r>
          </w:p>
        </w:tc>
        <w:tc>
          <w:tcPr>
            <w:tcW w:w="1116" w:type="dxa"/>
            <w:tcBorders>
              <w:tl2br w:val="nil"/>
              <w:tr2bl w:val="nil"/>
            </w:tcBorders>
            <w:shd w:val="clear" w:color="auto" w:fill="auto"/>
            <w:vAlign w:val="center"/>
          </w:tcPr>
          <w:p w14:paraId="7777A7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5" w:type="dxa"/>
            <w:tcBorders>
              <w:tl2br w:val="nil"/>
              <w:tr2bl w:val="nil"/>
            </w:tcBorders>
            <w:shd w:val="clear" w:color="auto" w:fill="auto"/>
            <w:vAlign w:val="center"/>
          </w:tcPr>
          <w:p w14:paraId="35D228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5" w:type="dxa"/>
            <w:tcBorders>
              <w:tl2br w:val="nil"/>
              <w:tr2bl w:val="nil"/>
            </w:tcBorders>
            <w:shd w:val="clear" w:color="auto" w:fill="auto"/>
            <w:vAlign w:val="center"/>
          </w:tcPr>
          <w:p w14:paraId="0D511D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1420F6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0" w:type="dxa"/>
            <w:tcBorders>
              <w:tl2br w:val="nil"/>
              <w:tr2bl w:val="nil"/>
            </w:tcBorders>
            <w:shd w:val="clear" w:color="auto" w:fill="auto"/>
            <w:vAlign w:val="center"/>
          </w:tcPr>
          <w:p w14:paraId="2EBC40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按照正常比例</w:t>
            </w:r>
          </w:p>
        </w:tc>
        <w:tc>
          <w:tcPr>
            <w:tcW w:w="1059" w:type="dxa"/>
            <w:tcBorders>
              <w:tl2br w:val="nil"/>
              <w:tr2bl w:val="nil"/>
            </w:tcBorders>
            <w:shd w:val="clear" w:color="auto" w:fill="auto"/>
            <w:vAlign w:val="center"/>
          </w:tcPr>
          <w:p w14:paraId="1E1B97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4" w:type="dxa"/>
            <w:tcBorders>
              <w:tl2br w:val="nil"/>
              <w:tr2bl w:val="nil"/>
            </w:tcBorders>
            <w:shd w:val="clear" w:color="auto" w:fill="auto"/>
            <w:vAlign w:val="center"/>
          </w:tcPr>
          <w:p w14:paraId="08F95F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2" w:type="dxa"/>
            <w:tcBorders>
              <w:tl2br w:val="nil"/>
              <w:tr2bl w:val="nil"/>
            </w:tcBorders>
            <w:shd w:val="clear" w:color="auto" w:fill="auto"/>
            <w:vAlign w:val="center"/>
          </w:tcPr>
          <w:p w14:paraId="675B0F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6C313C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92" w:type="dxa"/>
            <w:tcBorders>
              <w:tl2br w:val="nil"/>
              <w:tr2bl w:val="nil"/>
            </w:tcBorders>
            <w:shd w:val="clear" w:color="auto" w:fill="auto"/>
            <w:vAlign w:val="center"/>
          </w:tcPr>
          <w:p w14:paraId="6A79D81A">
            <w:pPr>
              <w:jc w:val="center"/>
              <w:rPr>
                <w:rFonts w:hint="eastAsia" w:ascii="宋体" w:hAnsi="宋体" w:eastAsia="宋体" w:cs="宋体"/>
                <w:i w:val="0"/>
                <w:iCs w:val="0"/>
                <w:color w:val="000000"/>
                <w:sz w:val="20"/>
                <w:szCs w:val="20"/>
                <w:u w:val="none"/>
              </w:rPr>
            </w:pPr>
          </w:p>
        </w:tc>
      </w:tr>
      <w:tr w14:paraId="528C5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35" w:type="dxa"/>
            <w:vMerge w:val="continue"/>
            <w:tcBorders>
              <w:tl2br w:val="nil"/>
              <w:tr2bl w:val="nil"/>
            </w:tcBorders>
            <w:shd w:val="clear" w:color="auto" w:fill="auto"/>
            <w:vAlign w:val="center"/>
          </w:tcPr>
          <w:p w14:paraId="3272180D">
            <w:pPr>
              <w:jc w:val="center"/>
              <w:rPr>
                <w:rFonts w:hint="eastAsia" w:ascii="宋体" w:hAnsi="宋体" w:eastAsia="宋体" w:cs="宋体"/>
                <w:i w:val="0"/>
                <w:iCs w:val="0"/>
                <w:color w:val="000000"/>
                <w:sz w:val="20"/>
                <w:szCs w:val="20"/>
                <w:u w:val="none"/>
              </w:rPr>
            </w:pPr>
          </w:p>
        </w:tc>
        <w:tc>
          <w:tcPr>
            <w:tcW w:w="760" w:type="dxa"/>
            <w:vMerge w:val="restart"/>
            <w:tcBorders>
              <w:tl2br w:val="nil"/>
              <w:tr2bl w:val="nil"/>
            </w:tcBorders>
            <w:shd w:val="clear" w:color="auto" w:fill="auto"/>
            <w:vAlign w:val="center"/>
          </w:tcPr>
          <w:p w14:paraId="0F9587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80" w:type="dxa"/>
            <w:vMerge w:val="restart"/>
            <w:tcBorders>
              <w:tl2br w:val="nil"/>
              <w:tr2bl w:val="nil"/>
            </w:tcBorders>
            <w:shd w:val="clear" w:color="auto" w:fill="auto"/>
            <w:vAlign w:val="center"/>
          </w:tcPr>
          <w:p w14:paraId="7BA391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58" w:type="dxa"/>
            <w:tcBorders>
              <w:tl2br w:val="nil"/>
              <w:tr2bl w:val="nil"/>
            </w:tcBorders>
            <w:shd w:val="clear" w:color="auto" w:fill="auto"/>
            <w:vAlign w:val="center"/>
          </w:tcPr>
          <w:p w14:paraId="52A851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可研阶段设计费</w:t>
            </w:r>
          </w:p>
        </w:tc>
        <w:tc>
          <w:tcPr>
            <w:tcW w:w="1116" w:type="dxa"/>
            <w:tcBorders>
              <w:tl2br w:val="nil"/>
              <w:tr2bl w:val="nil"/>
            </w:tcBorders>
            <w:shd w:val="clear" w:color="auto" w:fill="auto"/>
            <w:vAlign w:val="center"/>
          </w:tcPr>
          <w:p w14:paraId="25FB84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875" w:type="dxa"/>
            <w:tcBorders>
              <w:tl2br w:val="nil"/>
              <w:tr2bl w:val="nil"/>
            </w:tcBorders>
            <w:shd w:val="clear" w:color="auto" w:fill="auto"/>
            <w:vAlign w:val="center"/>
          </w:tcPr>
          <w:p w14:paraId="0FCB04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5" w:type="dxa"/>
            <w:tcBorders>
              <w:tl2br w:val="nil"/>
              <w:tr2bl w:val="nil"/>
            </w:tcBorders>
            <w:shd w:val="clear" w:color="auto" w:fill="auto"/>
            <w:vAlign w:val="center"/>
          </w:tcPr>
          <w:p w14:paraId="337D56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4FBD8C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50" w:type="dxa"/>
            <w:tcBorders>
              <w:tl2br w:val="nil"/>
              <w:tr2bl w:val="nil"/>
            </w:tcBorders>
            <w:shd w:val="clear" w:color="auto" w:fill="auto"/>
            <w:vAlign w:val="center"/>
          </w:tcPr>
          <w:p w14:paraId="1B2968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59" w:type="dxa"/>
            <w:tcBorders>
              <w:tl2br w:val="nil"/>
              <w:tr2bl w:val="nil"/>
            </w:tcBorders>
            <w:shd w:val="clear" w:color="auto" w:fill="auto"/>
            <w:vAlign w:val="center"/>
          </w:tcPr>
          <w:p w14:paraId="4E3131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4" w:type="dxa"/>
            <w:tcBorders>
              <w:tl2br w:val="nil"/>
              <w:tr2bl w:val="nil"/>
            </w:tcBorders>
            <w:shd w:val="clear" w:color="auto" w:fill="auto"/>
            <w:vAlign w:val="center"/>
          </w:tcPr>
          <w:p w14:paraId="1EA2E3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c>
          <w:tcPr>
            <w:tcW w:w="1122" w:type="dxa"/>
            <w:tcBorders>
              <w:tl2br w:val="nil"/>
              <w:tr2bl w:val="nil"/>
            </w:tcBorders>
            <w:shd w:val="clear" w:color="auto" w:fill="auto"/>
            <w:vAlign w:val="center"/>
          </w:tcPr>
          <w:p w14:paraId="64C61C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463D8F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892" w:type="dxa"/>
            <w:tcBorders>
              <w:tl2br w:val="nil"/>
              <w:tr2bl w:val="nil"/>
            </w:tcBorders>
            <w:shd w:val="clear" w:color="auto" w:fill="auto"/>
            <w:vAlign w:val="center"/>
          </w:tcPr>
          <w:p w14:paraId="562C332C">
            <w:pPr>
              <w:jc w:val="center"/>
              <w:rPr>
                <w:rFonts w:hint="eastAsia" w:ascii="宋体" w:hAnsi="宋体" w:eastAsia="宋体" w:cs="宋体"/>
                <w:i w:val="0"/>
                <w:iCs w:val="0"/>
                <w:color w:val="000000"/>
                <w:sz w:val="20"/>
                <w:szCs w:val="20"/>
                <w:u w:val="none"/>
              </w:rPr>
            </w:pPr>
          </w:p>
        </w:tc>
      </w:tr>
      <w:tr w14:paraId="696E90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0" w:hRule="atLeast"/>
        </w:trPr>
        <w:tc>
          <w:tcPr>
            <w:tcW w:w="735" w:type="dxa"/>
            <w:vMerge w:val="continue"/>
            <w:tcBorders>
              <w:tl2br w:val="nil"/>
              <w:tr2bl w:val="nil"/>
            </w:tcBorders>
            <w:shd w:val="clear" w:color="auto" w:fill="auto"/>
            <w:vAlign w:val="center"/>
          </w:tcPr>
          <w:p w14:paraId="2E255930">
            <w:pPr>
              <w:jc w:val="center"/>
              <w:rPr>
                <w:rFonts w:hint="eastAsia" w:ascii="宋体" w:hAnsi="宋体" w:eastAsia="宋体" w:cs="宋体"/>
                <w:i w:val="0"/>
                <w:iCs w:val="0"/>
                <w:color w:val="000000"/>
                <w:sz w:val="20"/>
                <w:szCs w:val="20"/>
                <w:u w:val="none"/>
              </w:rPr>
            </w:pPr>
          </w:p>
        </w:tc>
        <w:tc>
          <w:tcPr>
            <w:tcW w:w="760" w:type="dxa"/>
            <w:vMerge w:val="continue"/>
            <w:tcBorders>
              <w:tl2br w:val="nil"/>
              <w:tr2bl w:val="nil"/>
            </w:tcBorders>
            <w:shd w:val="clear" w:color="auto" w:fill="auto"/>
            <w:vAlign w:val="center"/>
          </w:tcPr>
          <w:p w14:paraId="68444984">
            <w:pPr>
              <w:jc w:val="center"/>
              <w:rPr>
                <w:rFonts w:hint="eastAsia" w:ascii="宋体" w:hAnsi="宋体" w:eastAsia="宋体" w:cs="宋体"/>
                <w:i w:val="0"/>
                <w:iCs w:val="0"/>
                <w:color w:val="000000"/>
                <w:sz w:val="20"/>
                <w:szCs w:val="20"/>
                <w:u w:val="none"/>
              </w:rPr>
            </w:pPr>
          </w:p>
        </w:tc>
        <w:tc>
          <w:tcPr>
            <w:tcW w:w="780" w:type="dxa"/>
            <w:vMerge w:val="continue"/>
            <w:tcBorders>
              <w:tl2br w:val="nil"/>
              <w:tr2bl w:val="nil"/>
            </w:tcBorders>
            <w:shd w:val="clear" w:color="auto" w:fill="auto"/>
            <w:vAlign w:val="center"/>
          </w:tcPr>
          <w:p w14:paraId="126F8972">
            <w:pPr>
              <w:jc w:val="center"/>
              <w:rPr>
                <w:rFonts w:hint="eastAsia" w:ascii="宋体" w:hAnsi="宋体" w:eastAsia="宋体" w:cs="宋体"/>
                <w:i w:val="0"/>
                <w:iCs w:val="0"/>
                <w:color w:val="000000"/>
                <w:sz w:val="20"/>
                <w:szCs w:val="20"/>
                <w:u w:val="none"/>
              </w:rPr>
            </w:pPr>
          </w:p>
        </w:tc>
        <w:tc>
          <w:tcPr>
            <w:tcW w:w="1158" w:type="dxa"/>
            <w:tcBorders>
              <w:tl2br w:val="nil"/>
              <w:tr2bl w:val="nil"/>
            </w:tcBorders>
            <w:shd w:val="clear" w:color="auto" w:fill="auto"/>
            <w:vAlign w:val="center"/>
          </w:tcPr>
          <w:p w14:paraId="694A12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消费领域基础设施建设项目竣工率（%）</w:t>
            </w:r>
          </w:p>
        </w:tc>
        <w:tc>
          <w:tcPr>
            <w:tcW w:w="1116" w:type="dxa"/>
            <w:tcBorders>
              <w:tl2br w:val="nil"/>
              <w:tr2bl w:val="nil"/>
            </w:tcBorders>
            <w:shd w:val="clear" w:color="auto" w:fill="auto"/>
            <w:vAlign w:val="center"/>
          </w:tcPr>
          <w:p w14:paraId="0B2A08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70万元</w:t>
            </w:r>
          </w:p>
        </w:tc>
        <w:tc>
          <w:tcPr>
            <w:tcW w:w="875" w:type="dxa"/>
            <w:tcBorders>
              <w:tl2br w:val="nil"/>
              <w:tr2bl w:val="nil"/>
            </w:tcBorders>
            <w:shd w:val="clear" w:color="auto" w:fill="auto"/>
            <w:vAlign w:val="center"/>
          </w:tcPr>
          <w:p w14:paraId="194395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5" w:type="dxa"/>
            <w:tcBorders>
              <w:tl2br w:val="nil"/>
              <w:tr2bl w:val="nil"/>
            </w:tcBorders>
            <w:shd w:val="clear" w:color="auto" w:fill="auto"/>
            <w:vAlign w:val="center"/>
          </w:tcPr>
          <w:p w14:paraId="4FACA9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2E60CB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950" w:type="dxa"/>
            <w:tcBorders>
              <w:tl2br w:val="nil"/>
              <w:tr2bl w:val="nil"/>
            </w:tcBorders>
            <w:shd w:val="clear" w:color="auto" w:fill="auto"/>
            <w:vAlign w:val="center"/>
          </w:tcPr>
          <w:p w14:paraId="279CFD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59" w:type="dxa"/>
            <w:tcBorders>
              <w:tl2br w:val="nil"/>
              <w:tr2bl w:val="nil"/>
            </w:tcBorders>
            <w:shd w:val="clear" w:color="auto" w:fill="auto"/>
            <w:vAlign w:val="center"/>
          </w:tcPr>
          <w:p w14:paraId="5355BA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4" w:type="dxa"/>
            <w:tcBorders>
              <w:tl2br w:val="nil"/>
              <w:tr2bl w:val="nil"/>
            </w:tcBorders>
            <w:shd w:val="clear" w:color="auto" w:fill="auto"/>
            <w:vAlign w:val="center"/>
          </w:tcPr>
          <w:p w14:paraId="33256F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70万元</w:t>
            </w:r>
          </w:p>
        </w:tc>
        <w:tc>
          <w:tcPr>
            <w:tcW w:w="1122" w:type="dxa"/>
            <w:tcBorders>
              <w:tl2br w:val="nil"/>
              <w:tr2bl w:val="nil"/>
            </w:tcBorders>
            <w:shd w:val="clear" w:color="auto" w:fill="auto"/>
            <w:vAlign w:val="center"/>
          </w:tcPr>
          <w:p w14:paraId="6AB851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7B5EF7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892" w:type="dxa"/>
            <w:tcBorders>
              <w:tl2br w:val="nil"/>
              <w:tr2bl w:val="nil"/>
            </w:tcBorders>
            <w:shd w:val="clear" w:color="auto" w:fill="auto"/>
            <w:vAlign w:val="center"/>
          </w:tcPr>
          <w:p w14:paraId="53443C65">
            <w:pPr>
              <w:jc w:val="center"/>
              <w:rPr>
                <w:rFonts w:hint="eastAsia" w:ascii="宋体" w:hAnsi="宋体" w:eastAsia="宋体" w:cs="宋体"/>
                <w:i w:val="0"/>
                <w:iCs w:val="0"/>
                <w:color w:val="000000"/>
                <w:sz w:val="20"/>
                <w:szCs w:val="20"/>
                <w:u w:val="none"/>
              </w:rPr>
            </w:pPr>
          </w:p>
        </w:tc>
      </w:tr>
      <w:tr w14:paraId="4A3D82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20" w:hRule="atLeast"/>
        </w:trPr>
        <w:tc>
          <w:tcPr>
            <w:tcW w:w="735" w:type="dxa"/>
            <w:vMerge w:val="continue"/>
            <w:tcBorders>
              <w:tl2br w:val="nil"/>
              <w:tr2bl w:val="nil"/>
            </w:tcBorders>
            <w:shd w:val="clear" w:color="auto" w:fill="auto"/>
            <w:vAlign w:val="center"/>
          </w:tcPr>
          <w:p w14:paraId="4EBBAF9D">
            <w:pPr>
              <w:jc w:val="center"/>
              <w:rPr>
                <w:rFonts w:hint="eastAsia" w:ascii="宋体" w:hAnsi="宋体" w:eastAsia="宋体" w:cs="宋体"/>
                <w:i w:val="0"/>
                <w:iCs w:val="0"/>
                <w:color w:val="000000"/>
                <w:sz w:val="20"/>
                <w:szCs w:val="20"/>
                <w:u w:val="none"/>
              </w:rPr>
            </w:pPr>
          </w:p>
        </w:tc>
        <w:tc>
          <w:tcPr>
            <w:tcW w:w="760" w:type="dxa"/>
            <w:vMerge w:val="continue"/>
            <w:tcBorders>
              <w:tl2br w:val="nil"/>
              <w:tr2bl w:val="nil"/>
            </w:tcBorders>
            <w:shd w:val="clear" w:color="auto" w:fill="auto"/>
            <w:vAlign w:val="center"/>
          </w:tcPr>
          <w:p w14:paraId="2A2AFA75">
            <w:pPr>
              <w:jc w:val="center"/>
              <w:rPr>
                <w:rFonts w:hint="eastAsia" w:ascii="宋体" w:hAnsi="宋体" w:eastAsia="宋体" w:cs="宋体"/>
                <w:i w:val="0"/>
                <w:iCs w:val="0"/>
                <w:color w:val="000000"/>
                <w:sz w:val="20"/>
                <w:szCs w:val="20"/>
                <w:u w:val="none"/>
              </w:rPr>
            </w:pPr>
          </w:p>
        </w:tc>
        <w:tc>
          <w:tcPr>
            <w:tcW w:w="780" w:type="dxa"/>
            <w:tcBorders>
              <w:tl2br w:val="nil"/>
              <w:tr2bl w:val="nil"/>
            </w:tcBorders>
            <w:shd w:val="clear" w:color="auto" w:fill="auto"/>
            <w:vAlign w:val="center"/>
          </w:tcPr>
          <w:p w14:paraId="7E743C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158" w:type="dxa"/>
            <w:tcBorders>
              <w:tl2br w:val="nil"/>
              <w:tr2bl w:val="nil"/>
            </w:tcBorders>
            <w:shd w:val="clear" w:color="auto" w:fill="auto"/>
            <w:vAlign w:val="center"/>
          </w:tcPr>
          <w:p w14:paraId="59AAE0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6" w:type="dxa"/>
            <w:tcBorders>
              <w:tl2br w:val="nil"/>
              <w:tr2bl w:val="nil"/>
            </w:tcBorders>
            <w:shd w:val="clear" w:color="auto" w:fill="auto"/>
            <w:vAlign w:val="center"/>
          </w:tcPr>
          <w:p w14:paraId="78DC6B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0ACB74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516DD7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2529D8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7BEB6A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9" w:type="dxa"/>
            <w:tcBorders>
              <w:tl2br w:val="nil"/>
              <w:tr2bl w:val="nil"/>
            </w:tcBorders>
            <w:shd w:val="clear" w:color="auto" w:fill="auto"/>
            <w:vAlign w:val="center"/>
          </w:tcPr>
          <w:p w14:paraId="07F5D1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4" w:type="dxa"/>
            <w:tcBorders>
              <w:tl2br w:val="nil"/>
              <w:tr2bl w:val="nil"/>
            </w:tcBorders>
            <w:shd w:val="clear" w:color="auto" w:fill="auto"/>
            <w:vAlign w:val="center"/>
          </w:tcPr>
          <w:p w14:paraId="54BE3F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2" w:type="dxa"/>
            <w:tcBorders>
              <w:tl2br w:val="nil"/>
              <w:tr2bl w:val="nil"/>
            </w:tcBorders>
            <w:shd w:val="clear" w:color="auto" w:fill="auto"/>
            <w:vAlign w:val="center"/>
          </w:tcPr>
          <w:p w14:paraId="7D82A4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467327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92" w:type="dxa"/>
            <w:tcBorders>
              <w:tl2br w:val="nil"/>
              <w:tr2bl w:val="nil"/>
            </w:tcBorders>
            <w:shd w:val="clear" w:color="auto" w:fill="auto"/>
            <w:vAlign w:val="center"/>
          </w:tcPr>
          <w:p w14:paraId="402439B2">
            <w:pPr>
              <w:jc w:val="center"/>
              <w:rPr>
                <w:rFonts w:hint="eastAsia" w:ascii="宋体" w:hAnsi="宋体" w:eastAsia="宋体" w:cs="宋体"/>
                <w:i w:val="0"/>
                <w:iCs w:val="0"/>
                <w:color w:val="000000"/>
                <w:sz w:val="20"/>
                <w:szCs w:val="20"/>
                <w:u w:val="none"/>
              </w:rPr>
            </w:pPr>
          </w:p>
        </w:tc>
      </w:tr>
      <w:tr w14:paraId="4ED64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735" w:type="dxa"/>
            <w:vMerge w:val="continue"/>
            <w:tcBorders>
              <w:tl2br w:val="nil"/>
              <w:tr2bl w:val="nil"/>
            </w:tcBorders>
            <w:shd w:val="clear" w:color="auto" w:fill="auto"/>
            <w:vAlign w:val="center"/>
          </w:tcPr>
          <w:p w14:paraId="11C620A6">
            <w:pPr>
              <w:jc w:val="center"/>
              <w:rPr>
                <w:rFonts w:hint="eastAsia" w:ascii="宋体" w:hAnsi="宋体" w:eastAsia="宋体" w:cs="宋体"/>
                <w:i w:val="0"/>
                <w:iCs w:val="0"/>
                <w:color w:val="000000"/>
                <w:sz w:val="20"/>
                <w:szCs w:val="20"/>
                <w:u w:val="none"/>
              </w:rPr>
            </w:pPr>
          </w:p>
        </w:tc>
        <w:tc>
          <w:tcPr>
            <w:tcW w:w="760" w:type="dxa"/>
            <w:vMerge w:val="continue"/>
            <w:tcBorders>
              <w:tl2br w:val="nil"/>
              <w:tr2bl w:val="nil"/>
            </w:tcBorders>
            <w:shd w:val="clear" w:color="auto" w:fill="auto"/>
            <w:vAlign w:val="center"/>
          </w:tcPr>
          <w:p w14:paraId="6DD19022">
            <w:pPr>
              <w:jc w:val="center"/>
              <w:rPr>
                <w:rFonts w:hint="eastAsia" w:ascii="宋体" w:hAnsi="宋体" w:eastAsia="宋体" w:cs="宋体"/>
                <w:i w:val="0"/>
                <w:iCs w:val="0"/>
                <w:color w:val="000000"/>
                <w:sz w:val="20"/>
                <w:szCs w:val="20"/>
                <w:u w:val="none"/>
              </w:rPr>
            </w:pPr>
          </w:p>
        </w:tc>
        <w:tc>
          <w:tcPr>
            <w:tcW w:w="780" w:type="dxa"/>
            <w:tcBorders>
              <w:tl2br w:val="nil"/>
              <w:tr2bl w:val="nil"/>
            </w:tcBorders>
            <w:shd w:val="clear" w:color="auto" w:fill="auto"/>
            <w:vAlign w:val="center"/>
          </w:tcPr>
          <w:p w14:paraId="184782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158" w:type="dxa"/>
            <w:tcBorders>
              <w:tl2br w:val="nil"/>
              <w:tr2bl w:val="nil"/>
            </w:tcBorders>
            <w:shd w:val="clear" w:color="auto" w:fill="auto"/>
            <w:vAlign w:val="center"/>
          </w:tcPr>
          <w:p w14:paraId="1CD0DA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6" w:type="dxa"/>
            <w:tcBorders>
              <w:tl2br w:val="nil"/>
              <w:tr2bl w:val="nil"/>
            </w:tcBorders>
            <w:shd w:val="clear" w:color="auto" w:fill="auto"/>
            <w:vAlign w:val="center"/>
          </w:tcPr>
          <w:p w14:paraId="7FA2BC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42E45B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1DBC87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2797D5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645A6C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9" w:type="dxa"/>
            <w:tcBorders>
              <w:tl2br w:val="nil"/>
              <w:tr2bl w:val="nil"/>
            </w:tcBorders>
            <w:shd w:val="clear" w:color="auto" w:fill="auto"/>
            <w:vAlign w:val="center"/>
          </w:tcPr>
          <w:p w14:paraId="21E467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4" w:type="dxa"/>
            <w:tcBorders>
              <w:tl2br w:val="nil"/>
              <w:tr2bl w:val="nil"/>
            </w:tcBorders>
            <w:shd w:val="clear" w:color="auto" w:fill="auto"/>
            <w:vAlign w:val="center"/>
          </w:tcPr>
          <w:p w14:paraId="14A7AA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2" w:type="dxa"/>
            <w:tcBorders>
              <w:tl2br w:val="nil"/>
              <w:tr2bl w:val="nil"/>
            </w:tcBorders>
            <w:shd w:val="clear" w:color="auto" w:fill="auto"/>
            <w:vAlign w:val="center"/>
          </w:tcPr>
          <w:p w14:paraId="41CC1D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0412FE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92" w:type="dxa"/>
            <w:tcBorders>
              <w:tl2br w:val="nil"/>
              <w:tr2bl w:val="nil"/>
            </w:tcBorders>
            <w:shd w:val="clear" w:color="auto" w:fill="auto"/>
            <w:vAlign w:val="center"/>
          </w:tcPr>
          <w:p w14:paraId="7869223C">
            <w:pPr>
              <w:jc w:val="center"/>
              <w:rPr>
                <w:rFonts w:hint="eastAsia" w:ascii="宋体" w:hAnsi="宋体" w:eastAsia="宋体" w:cs="宋体"/>
                <w:i w:val="0"/>
                <w:iCs w:val="0"/>
                <w:color w:val="000000"/>
                <w:sz w:val="20"/>
                <w:szCs w:val="20"/>
                <w:u w:val="none"/>
              </w:rPr>
            </w:pPr>
          </w:p>
        </w:tc>
      </w:tr>
      <w:tr w14:paraId="5EAEAA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735" w:type="dxa"/>
            <w:vMerge w:val="continue"/>
            <w:tcBorders>
              <w:tl2br w:val="nil"/>
              <w:tr2bl w:val="nil"/>
            </w:tcBorders>
            <w:shd w:val="clear" w:color="auto" w:fill="auto"/>
            <w:vAlign w:val="center"/>
          </w:tcPr>
          <w:p w14:paraId="42A2E7C2">
            <w:pPr>
              <w:jc w:val="center"/>
              <w:rPr>
                <w:rFonts w:hint="eastAsia" w:ascii="宋体" w:hAnsi="宋体" w:eastAsia="宋体" w:cs="宋体"/>
                <w:i w:val="0"/>
                <w:iCs w:val="0"/>
                <w:color w:val="000000"/>
                <w:sz w:val="20"/>
                <w:szCs w:val="20"/>
                <w:u w:val="none"/>
              </w:rPr>
            </w:pPr>
          </w:p>
        </w:tc>
        <w:tc>
          <w:tcPr>
            <w:tcW w:w="760" w:type="dxa"/>
            <w:vMerge w:val="restart"/>
            <w:tcBorders>
              <w:tl2br w:val="nil"/>
              <w:tr2bl w:val="nil"/>
            </w:tcBorders>
            <w:shd w:val="clear" w:color="auto" w:fill="auto"/>
            <w:vAlign w:val="center"/>
          </w:tcPr>
          <w:p w14:paraId="4AB31D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80" w:type="dxa"/>
            <w:tcBorders>
              <w:tl2br w:val="nil"/>
              <w:tr2bl w:val="nil"/>
            </w:tcBorders>
            <w:shd w:val="clear" w:color="auto" w:fill="auto"/>
            <w:vAlign w:val="center"/>
          </w:tcPr>
          <w:p w14:paraId="5E1A0F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158" w:type="dxa"/>
            <w:tcBorders>
              <w:tl2br w:val="nil"/>
              <w:tr2bl w:val="nil"/>
            </w:tcBorders>
            <w:shd w:val="clear" w:color="auto" w:fill="auto"/>
            <w:vAlign w:val="center"/>
          </w:tcPr>
          <w:p w14:paraId="185352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6" w:type="dxa"/>
            <w:tcBorders>
              <w:tl2br w:val="nil"/>
              <w:tr2bl w:val="nil"/>
            </w:tcBorders>
            <w:shd w:val="clear" w:color="auto" w:fill="auto"/>
            <w:vAlign w:val="center"/>
          </w:tcPr>
          <w:p w14:paraId="331211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74B9E6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63CF3E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00DC26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46BA7C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9" w:type="dxa"/>
            <w:tcBorders>
              <w:tl2br w:val="nil"/>
              <w:tr2bl w:val="nil"/>
            </w:tcBorders>
            <w:shd w:val="clear" w:color="auto" w:fill="auto"/>
            <w:vAlign w:val="center"/>
          </w:tcPr>
          <w:p w14:paraId="538DAE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4" w:type="dxa"/>
            <w:tcBorders>
              <w:tl2br w:val="nil"/>
              <w:tr2bl w:val="nil"/>
            </w:tcBorders>
            <w:shd w:val="clear" w:color="auto" w:fill="auto"/>
            <w:vAlign w:val="center"/>
          </w:tcPr>
          <w:p w14:paraId="0E62B8E3">
            <w:pPr>
              <w:jc w:val="center"/>
              <w:rPr>
                <w:rFonts w:hint="eastAsia" w:ascii="宋体" w:hAnsi="宋体" w:eastAsia="宋体" w:cs="宋体"/>
                <w:i w:val="0"/>
                <w:iCs w:val="0"/>
                <w:color w:val="000000"/>
                <w:sz w:val="20"/>
                <w:szCs w:val="20"/>
                <w:u w:val="none"/>
              </w:rPr>
            </w:pPr>
          </w:p>
        </w:tc>
        <w:tc>
          <w:tcPr>
            <w:tcW w:w="1122" w:type="dxa"/>
            <w:tcBorders>
              <w:tl2br w:val="nil"/>
              <w:tr2bl w:val="nil"/>
            </w:tcBorders>
            <w:shd w:val="clear" w:color="auto" w:fill="auto"/>
            <w:vAlign w:val="center"/>
          </w:tcPr>
          <w:p w14:paraId="6F8D36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454628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92" w:type="dxa"/>
            <w:tcBorders>
              <w:tl2br w:val="nil"/>
              <w:tr2bl w:val="nil"/>
            </w:tcBorders>
            <w:shd w:val="clear" w:color="auto" w:fill="auto"/>
            <w:vAlign w:val="center"/>
          </w:tcPr>
          <w:p w14:paraId="016D1E82">
            <w:pPr>
              <w:jc w:val="center"/>
              <w:rPr>
                <w:rFonts w:hint="eastAsia" w:ascii="宋体" w:hAnsi="宋体" w:eastAsia="宋体" w:cs="宋体"/>
                <w:i w:val="0"/>
                <w:iCs w:val="0"/>
                <w:color w:val="000000"/>
                <w:sz w:val="20"/>
                <w:szCs w:val="20"/>
                <w:u w:val="none"/>
              </w:rPr>
            </w:pPr>
          </w:p>
        </w:tc>
      </w:tr>
      <w:tr w14:paraId="2CF84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80" w:hRule="atLeast"/>
        </w:trPr>
        <w:tc>
          <w:tcPr>
            <w:tcW w:w="735" w:type="dxa"/>
            <w:vMerge w:val="continue"/>
            <w:tcBorders>
              <w:tl2br w:val="nil"/>
              <w:tr2bl w:val="nil"/>
            </w:tcBorders>
            <w:shd w:val="clear" w:color="auto" w:fill="auto"/>
            <w:vAlign w:val="center"/>
          </w:tcPr>
          <w:p w14:paraId="3FDD7311">
            <w:pPr>
              <w:jc w:val="center"/>
              <w:rPr>
                <w:rFonts w:hint="eastAsia" w:ascii="宋体" w:hAnsi="宋体" w:eastAsia="宋体" w:cs="宋体"/>
                <w:i w:val="0"/>
                <w:iCs w:val="0"/>
                <w:color w:val="000000"/>
                <w:sz w:val="20"/>
                <w:szCs w:val="20"/>
                <w:u w:val="none"/>
              </w:rPr>
            </w:pPr>
          </w:p>
        </w:tc>
        <w:tc>
          <w:tcPr>
            <w:tcW w:w="760" w:type="dxa"/>
            <w:vMerge w:val="continue"/>
            <w:tcBorders>
              <w:tl2br w:val="nil"/>
              <w:tr2bl w:val="nil"/>
            </w:tcBorders>
            <w:shd w:val="clear" w:color="auto" w:fill="auto"/>
            <w:vAlign w:val="center"/>
          </w:tcPr>
          <w:p w14:paraId="531F842E">
            <w:pPr>
              <w:jc w:val="center"/>
              <w:rPr>
                <w:rFonts w:hint="eastAsia" w:ascii="宋体" w:hAnsi="宋体" w:eastAsia="宋体" w:cs="宋体"/>
                <w:i w:val="0"/>
                <w:iCs w:val="0"/>
                <w:color w:val="000000"/>
                <w:sz w:val="20"/>
                <w:szCs w:val="20"/>
                <w:u w:val="none"/>
              </w:rPr>
            </w:pPr>
          </w:p>
        </w:tc>
        <w:tc>
          <w:tcPr>
            <w:tcW w:w="780" w:type="dxa"/>
            <w:vMerge w:val="restart"/>
            <w:tcBorders>
              <w:tl2br w:val="nil"/>
              <w:tr2bl w:val="nil"/>
            </w:tcBorders>
            <w:shd w:val="clear" w:color="auto" w:fill="auto"/>
            <w:vAlign w:val="center"/>
          </w:tcPr>
          <w:p w14:paraId="56E10F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58" w:type="dxa"/>
            <w:tcBorders>
              <w:tl2br w:val="nil"/>
              <w:tr2bl w:val="nil"/>
            </w:tcBorders>
            <w:shd w:val="clear" w:color="auto" w:fill="auto"/>
            <w:vAlign w:val="center"/>
          </w:tcPr>
          <w:p w14:paraId="614E4D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阜康园区企业更好发展</w:t>
            </w:r>
          </w:p>
        </w:tc>
        <w:tc>
          <w:tcPr>
            <w:tcW w:w="1116" w:type="dxa"/>
            <w:tcBorders>
              <w:tl2br w:val="nil"/>
              <w:tr2bl w:val="nil"/>
            </w:tcBorders>
            <w:shd w:val="clear" w:color="auto" w:fill="auto"/>
            <w:vAlign w:val="center"/>
          </w:tcPr>
          <w:p w14:paraId="47DEAD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875" w:type="dxa"/>
            <w:tcBorders>
              <w:tl2br w:val="nil"/>
              <w:tr2bl w:val="nil"/>
            </w:tcBorders>
            <w:shd w:val="clear" w:color="auto" w:fill="auto"/>
            <w:vAlign w:val="center"/>
          </w:tcPr>
          <w:p w14:paraId="6C030D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5" w:type="dxa"/>
            <w:tcBorders>
              <w:tl2br w:val="nil"/>
              <w:tr2bl w:val="nil"/>
            </w:tcBorders>
            <w:shd w:val="clear" w:color="auto" w:fill="auto"/>
            <w:vAlign w:val="center"/>
          </w:tcPr>
          <w:p w14:paraId="5F6CDC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1FE3DF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0" w:type="dxa"/>
            <w:tcBorders>
              <w:tl2br w:val="nil"/>
              <w:tr2bl w:val="nil"/>
            </w:tcBorders>
            <w:shd w:val="clear" w:color="auto" w:fill="auto"/>
            <w:vAlign w:val="center"/>
          </w:tcPr>
          <w:p w14:paraId="508F90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按评判标准赋分</w:t>
            </w:r>
          </w:p>
        </w:tc>
        <w:tc>
          <w:tcPr>
            <w:tcW w:w="1059" w:type="dxa"/>
            <w:tcBorders>
              <w:tl2br w:val="nil"/>
              <w:tr2bl w:val="nil"/>
            </w:tcBorders>
            <w:shd w:val="clear" w:color="auto" w:fill="auto"/>
            <w:vAlign w:val="center"/>
          </w:tcPr>
          <w:p w14:paraId="5EAA15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14" w:type="dxa"/>
            <w:tcBorders>
              <w:tl2br w:val="nil"/>
              <w:tr2bl w:val="nil"/>
            </w:tcBorders>
            <w:shd w:val="clear" w:color="auto" w:fill="auto"/>
            <w:vAlign w:val="center"/>
          </w:tcPr>
          <w:p w14:paraId="5F234F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2" w:type="dxa"/>
            <w:tcBorders>
              <w:tl2br w:val="nil"/>
              <w:tr2bl w:val="nil"/>
            </w:tcBorders>
            <w:shd w:val="clear" w:color="auto" w:fill="auto"/>
            <w:vAlign w:val="center"/>
          </w:tcPr>
          <w:p w14:paraId="2C2F94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472E18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92" w:type="dxa"/>
            <w:tcBorders>
              <w:tl2br w:val="nil"/>
              <w:tr2bl w:val="nil"/>
            </w:tcBorders>
            <w:shd w:val="clear" w:color="auto" w:fill="auto"/>
            <w:vAlign w:val="center"/>
          </w:tcPr>
          <w:p w14:paraId="252865E1">
            <w:pPr>
              <w:jc w:val="center"/>
              <w:rPr>
                <w:rFonts w:hint="eastAsia" w:ascii="宋体" w:hAnsi="宋体" w:eastAsia="宋体" w:cs="宋体"/>
                <w:i w:val="0"/>
                <w:iCs w:val="0"/>
                <w:color w:val="000000"/>
                <w:sz w:val="20"/>
                <w:szCs w:val="20"/>
                <w:u w:val="none"/>
              </w:rPr>
            </w:pPr>
          </w:p>
        </w:tc>
      </w:tr>
      <w:tr w14:paraId="3892BF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735" w:type="dxa"/>
            <w:vMerge w:val="continue"/>
            <w:tcBorders>
              <w:tl2br w:val="nil"/>
              <w:tr2bl w:val="nil"/>
            </w:tcBorders>
            <w:shd w:val="clear" w:color="auto" w:fill="auto"/>
            <w:vAlign w:val="center"/>
          </w:tcPr>
          <w:p w14:paraId="385A064C">
            <w:pPr>
              <w:jc w:val="center"/>
              <w:rPr>
                <w:rFonts w:hint="eastAsia" w:ascii="宋体" w:hAnsi="宋体" w:eastAsia="宋体" w:cs="宋体"/>
                <w:i w:val="0"/>
                <w:iCs w:val="0"/>
                <w:color w:val="000000"/>
                <w:sz w:val="20"/>
                <w:szCs w:val="20"/>
                <w:u w:val="none"/>
              </w:rPr>
            </w:pPr>
          </w:p>
        </w:tc>
        <w:tc>
          <w:tcPr>
            <w:tcW w:w="760" w:type="dxa"/>
            <w:vMerge w:val="continue"/>
            <w:tcBorders>
              <w:tl2br w:val="nil"/>
              <w:tr2bl w:val="nil"/>
            </w:tcBorders>
            <w:shd w:val="clear" w:color="auto" w:fill="auto"/>
            <w:vAlign w:val="center"/>
          </w:tcPr>
          <w:p w14:paraId="263B2DD9">
            <w:pPr>
              <w:jc w:val="center"/>
              <w:rPr>
                <w:rFonts w:hint="eastAsia" w:ascii="宋体" w:hAnsi="宋体" w:eastAsia="宋体" w:cs="宋体"/>
                <w:i w:val="0"/>
                <w:iCs w:val="0"/>
                <w:color w:val="000000"/>
                <w:sz w:val="20"/>
                <w:szCs w:val="20"/>
                <w:u w:val="none"/>
              </w:rPr>
            </w:pPr>
          </w:p>
        </w:tc>
        <w:tc>
          <w:tcPr>
            <w:tcW w:w="780" w:type="dxa"/>
            <w:vMerge w:val="continue"/>
            <w:tcBorders>
              <w:tl2br w:val="nil"/>
              <w:tr2bl w:val="nil"/>
            </w:tcBorders>
            <w:shd w:val="clear" w:color="auto" w:fill="auto"/>
            <w:vAlign w:val="center"/>
          </w:tcPr>
          <w:p w14:paraId="033301AB">
            <w:pPr>
              <w:jc w:val="center"/>
              <w:rPr>
                <w:rFonts w:hint="eastAsia" w:ascii="宋体" w:hAnsi="宋体" w:eastAsia="宋体" w:cs="宋体"/>
                <w:i w:val="0"/>
                <w:iCs w:val="0"/>
                <w:color w:val="000000"/>
                <w:sz w:val="20"/>
                <w:szCs w:val="20"/>
                <w:u w:val="none"/>
              </w:rPr>
            </w:pPr>
          </w:p>
        </w:tc>
        <w:tc>
          <w:tcPr>
            <w:tcW w:w="1158" w:type="dxa"/>
            <w:tcBorders>
              <w:tl2br w:val="nil"/>
              <w:tr2bl w:val="nil"/>
            </w:tcBorders>
            <w:shd w:val="clear" w:color="auto" w:fill="auto"/>
            <w:vAlign w:val="center"/>
          </w:tcPr>
          <w:p w14:paraId="1ACC04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蓄水能力</w:t>
            </w:r>
          </w:p>
        </w:tc>
        <w:tc>
          <w:tcPr>
            <w:tcW w:w="1116" w:type="dxa"/>
            <w:tcBorders>
              <w:tl2br w:val="nil"/>
              <w:tr2bl w:val="nil"/>
            </w:tcBorders>
            <w:shd w:val="clear" w:color="auto" w:fill="auto"/>
            <w:vAlign w:val="center"/>
          </w:tcPr>
          <w:p w14:paraId="68BFF6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875" w:type="dxa"/>
            <w:tcBorders>
              <w:tl2br w:val="nil"/>
              <w:tr2bl w:val="nil"/>
            </w:tcBorders>
            <w:shd w:val="clear" w:color="auto" w:fill="auto"/>
            <w:vAlign w:val="center"/>
          </w:tcPr>
          <w:p w14:paraId="011D5A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5" w:type="dxa"/>
            <w:tcBorders>
              <w:tl2br w:val="nil"/>
              <w:tr2bl w:val="nil"/>
            </w:tcBorders>
            <w:shd w:val="clear" w:color="auto" w:fill="auto"/>
            <w:vAlign w:val="center"/>
          </w:tcPr>
          <w:p w14:paraId="7F8C67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4F4CED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0" w:type="dxa"/>
            <w:tcBorders>
              <w:tl2br w:val="nil"/>
              <w:tr2bl w:val="nil"/>
            </w:tcBorders>
            <w:shd w:val="clear" w:color="auto" w:fill="auto"/>
            <w:vAlign w:val="center"/>
          </w:tcPr>
          <w:p w14:paraId="59FC83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按评判标准赋分</w:t>
            </w:r>
          </w:p>
        </w:tc>
        <w:tc>
          <w:tcPr>
            <w:tcW w:w="1059" w:type="dxa"/>
            <w:tcBorders>
              <w:tl2br w:val="nil"/>
              <w:tr2bl w:val="nil"/>
            </w:tcBorders>
            <w:shd w:val="clear" w:color="auto" w:fill="auto"/>
            <w:vAlign w:val="center"/>
          </w:tcPr>
          <w:p w14:paraId="4654CD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14" w:type="dxa"/>
            <w:tcBorders>
              <w:tl2br w:val="nil"/>
              <w:tr2bl w:val="nil"/>
            </w:tcBorders>
            <w:shd w:val="clear" w:color="auto" w:fill="auto"/>
            <w:vAlign w:val="center"/>
          </w:tcPr>
          <w:p w14:paraId="667D13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2" w:type="dxa"/>
            <w:tcBorders>
              <w:tl2br w:val="nil"/>
              <w:tr2bl w:val="nil"/>
            </w:tcBorders>
            <w:shd w:val="clear" w:color="auto" w:fill="auto"/>
            <w:vAlign w:val="center"/>
          </w:tcPr>
          <w:p w14:paraId="3FFE93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8" w:type="dxa"/>
            <w:tcBorders>
              <w:tl2br w:val="nil"/>
              <w:tr2bl w:val="nil"/>
            </w:tcBorders>
            <w:shd w:val="clear" w:color="auto" w:fill="auto"/>
            <w:vAlign w:val="center"/>
          </w:tcPr>
          <w:p w14:paraId="05A38E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92" w:type="dxa"/>
            <w:tcBorders>
              <w:tl2br w:val="nil"/>
              <w:tr2bl w:val="nil"/>
            </w:tcBorders>
            <w:shd w:val="clear" w:color="auto" w:fill="auto"/>
            <w:vAlign w:val="center"/>
          </w:tcPr>
          <w:p w14:paraId="6B20B218">
            <w:pPr>
              <w:jc w:val="center"/>
              <w:rPr>
                <w:rFonts w:hint="eastAsia" w:ascii="宋体" w:hAnsi="宋体" w:eastAsia="宋体" w:cs="宋体"/>
                <w:i w:val="0"/>
                <w:iCs w:val="0"/>
                <w:color w:val="000000"/>
                <w:sz w:val="20"/>
                <w:szCs w:val="20"/>
                <w:u w:val="none"/>
              </w:rPr>
            </w:pPr>
          </w:p>
        </w:tc>
      </w:tr>
      <w:tr w14:paraId="73F24A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35" w:type="dxa"/>
            <w:vMerge w:val="continue"/>
            <w:tcBorders>
              <w:tl2br w:val="nil"/>
              <w:tr2bl w:val="nil"/>
            </w:tcBorders>
            <w:shd w:val="clear" w:color="auto" w:fill="auto"/>
            <w:vAlign w:val="center"/>
          </w:tcPr>
          <w:p w14:paraId="731893CF">
            <w:pPr>
              <w:jc w:val="center"/>
              <w:rPr>
                <w:rFonts w:hint="eastAsia" w:ascii="宋体" w:hAnsi="宋体" w:eastAsia="宋体" w:cs="宋体"/>
                <w:i w:val="0"/>
                <w:iCs w:val="0"/>
                <w:color w:val="000000"/>
                <w:sz w:val="20"/>
                <w:szCs w:val="20"/>
                <w:u w:val="none"/>
              </w:rPr>
            </w:pPr>
          </w:p>
        </w:tc>
        <w:tc>
          <w:tcPr>
            <w:tcW w:w="760" w:type="dxa"/>
            <w:vMerge w:val="continue"/>
            <w:tcBorders>
              <w:tl2br w:val="nil"/>
              <w:tr2bl w:val="nil"/>
            </w:tcBorders>
            <w:shd w:val="clear" w:color="auto" w:fill="auto"/>
            <w:vAlign w:val="center"/>
          </w:tcPr>
          <w:p w14:paraId="5822650E">
            <w:pPr>
              <w:jc w:val="center"/>
              <w:rPr>
                <w:rFonts w:hint="eastAsia" w:ascii="宋体" w:hAnsi="宋体" w:eastAsia="宋体" w:cs="宋体"/>
                <w:i w:val="0"/>
                <w:iCs w:val="0"/>
                <w:color w:val="000000"/>
                <w:sz w:val="20"/>
                <w:szCs w:val="20"/>
                <w:u w:val="none"/>
              </w:rPr>
            </w:pPr>
          </w:p>
        </w:tc>
        <w:tc>
          <w:tcPr>
            <w:tcW w:w="780" w:type="dxa"/>
            <w:tcBorders>
              <w:tl2br w:val="nil"/>
              <w:tr2bl w:val="nil"/>
            </w:tcBorders>
            <w:shd w:val="clear" w:color="auto" w:fill="auto"/>
            <w:vAlign w:val="center"/>
          </w:tcPr>
          <w:p w14:paraId="15083A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158" w:type="dxa"/>
            <w:tcBorders>
              <w:tl2br w:val="nil"/>
              <w:tr2bl w:val="nil"/>
            </w:tcBorders>
            <w:shd w:val="clear" w:color="auto" w:fill="auto"/>
            <w:vAlign w:val="center"/>
          </w:tcPr>
          <w:p w14:paraId="18D461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6" w:type="dxa"/>
            <w:tcBorders>
              <w:tl2br w:val="nil"/>
              <w:tr2bl w:val="nil"/>
            </w:tcBorders>
            <w:shd w:val="clear" w:color="auto" w:fill="auto"/>
            <w:vAlign w:val="center"/>
          </w:tcPr>
          <w:p w14:paraId="6597D1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6003BF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42A4F6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302D1D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5692E3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9" w:type="dxa"/>
            <w:tcBorders>
              <w:tl2br w:val="nil"/>
              <w:tr2bl w:val="nil"/>
            </w:tcBorders>
            <w:shd w:val="clear" w:color="auto" w:fill="auto"/>
            <w:vAlign w:val="center"/>
          </w:tcPr>
          <w:p w14:paraId="3647BC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4" w:type="dxa"/>
            <w:tcBorders>
              <w:tl2br w:val="nil"/>
              <w:tr2bl w:val="nil"/>
            </w:tcBorders>
            <w:shd w:val="clear" w:color="auto" w:fill="auto"/>
            <w:vAlign w:val="center"/>
          </w:tcPr>
          <w:p w14:paraId="3F3E73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2" w:type="dxa"/>
            <w:tcBorders>
              <w:tl2br w:val="nil"/>
              <w:tr2bl w:val="nil"/>
            </w:tcBorders>
            <w:shd w:val="clear" w:color="auto" w:fill="auto"/>
            <w:vAlign w:val="center"/>
          </w:tcPr>
          <w:p w14:paraId="278516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5B9C1E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92" w:type="dxa"/>
            <w:tcBorders>
              <w:tl2br w:val="nil"/>
              <w:tr2bl w:val="nil"/>
            </w:tcBorders>
            <w:shd w:val="clear" w:color="auto" w:fill="auto"/>
            <w:vAlign w:val="center"/>
          </w:tcPr>
          <w:p w14:paraId="6FA50F99">
            <w:pPr>
              <w:jc w:val="center"/>
              <w:rPr>
                <w:rFonts w:hint="eastAsia" w:ascii="宋体" w:hAnsi="宋体" w:eastAsia="宋体" w:cs="宋体"/>
                <w:i w:val="0"/>
                <w:iCs w:val="0"/>
                <w:color w:val="000000"/>
                <w:sz w:val="20"/>
                <w:szCs w:val="20"/>
                <w:u w:val="none"/>
              </w:rPr>
            </w:pPr>
          </w:p>
        </w:tc>
      </w:tr>
      <w:tr w14:paraId="0C21A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20" w:hRule="atLeast"/>
        </w:trPr>
        <w:tc>
          <w:tcPr>
            <w:tcW w:w="735" w:type="dxa"/>
            <w:vMerge w:val="continue"/>
            <w:tcBorders>
              <w:tl2br w:val="nil"/>
              <w:tr2bl w:val="nil"/>
            </w:tcBorders>
            <w:shd w:val="clear" w:color="auto" w:fill="auto"/>
            <w:vAlign w:val="center"/>
          </w:tcPr>
          <w:p w14:paraId="1354653D">
            <w:pPr>
              <w:jc w:val="center"/>
              <w:rPr>
                <w:rFonts w:hint="eastAsia" w:ascii="宋体" w:hAnsi="宋体" w:eastAsia="宋体" w:cs="宋体"/>
                <w:i w:val="0"/>
                <w:iCs w:val="0"/>
                <w:color w:val="000000"/>
                <w:sz w:val="20"/>
                <w:szCs w:val="20"/>
                <w:u w:val="none"/>
              </w:rPr>
            </w:pPr>
          </w:p>
        </w:tc>
        <w:tc>
          <w:tcPr>
            <w:tcW w:w="760" w:type="dxa"/>
            <w:tcBorders>
              <w:tl2br w:val="nil"/>
              <w:tr2bl w:val="nil"/>
            </w:tcBorders>
            <w:shd w:val="clear" w:color="auto" w:fill="auto"/>
            <w:vAlign w:val="center"/>
          </w:tcPr>
          <w:p w14:paraId="14727D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80" w:type="dxa"/>
            <w:tcBorders>
              <w:tl2br w:val="nil"/>
              <w:tr2bl w:val="nil"/>
            </w:tcBorders>
            <w:shd w:val="clear" w:color="auto" w:fill="auto"/>
            <w:vAlign w:val="center"/>
          </w:tcPr>
          <w:p w14:paraId="185A1C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58" w:type="dxa"/>
            <w:tcBorders>
              <w:tl2br w:val="nil"/>
              <w:tr2bl w:val="nil"/>
            </w:tcBorders>
            <w:shd w:val="clear" w:color="auto" w:fill="auto"/>
            <w:vAlign w:val="center"/>
          </w:tcPr>
          <w:p w14:paraId="24F108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6" w:type="dxa"/>
            <w:tcBorders>
              <w:tl2br w:val="nil"/>
              <w:tr2bl w:val="nil"/>
            </w:tcBorders>
            <w:shd w:val="clear" w:color="auto" w:fill="auto"/>
            <w:vAlign w:val="center"/>
          </w:tcPr>
          <w:p w14:paraId="7878D1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44C7A3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5" w:type="dxa"/>
            <w:tcBorders>
              <w:tl2br w:val="nil"/>
              <w:tr2bl w:val="nil"/>
            </w:tcBorders>
            <w:shd w:val="clear" w:color="auto" w:fill="auto"/>
            <w:vAlign w:val="center"/>
          </w:tcPr>
          <w:p w14:paraId="4172E2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653CE6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0" w:type="dxa"/>
            <w:tcBorders>
              <w:tl2br w:val="nil"/>
              <w:tr2bl w:val="nil"/>
            </w:tcBorders>
            <w:shd w:val="clear" w:color="auto" w:fill="auto"/>
            <w:vAlign w:val="center"/>
          </w:tcPr>
          <w:p w14:paraId="28E3A8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9" w:type="dxa"/>
            <w:tcBorders>
              <w:tl2br w:val="nil"/>
              <w:tr2bl w:val="nil"/>
            </w:tcBorders>
            <w:shd w:val="clear" w:color="auto" w:fill="auto"/>
            <w:vAlign w:val="center"/>
          </w:tcPr>
          <w:p w14:paraId="3FFFE5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4" w:type="dxa"/>
            <w:tcBorders>
              <w:tl2br w:val="nil"/>
              <w:tr2bl w:val="nil"/>
            </w:tcBorders>
            <w:shd w:val="clear" w:color="auto" w:fill="auto"/>
            <w:vAlign w:val="center"/>
          </w:tcPr>
          <w:p w14:paraId="24BFBB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2" w:type="dxa"/>
            <w:tcBorders>
              <w:tl2br w:val="nil"/>
              <w:tr2bl w:val="nil"/>
            </w:tcBorders>
            <w:shd w:val="clear" w:color="auto" w:fill="auto"/>
            <w:vAlign w:val="center"/>
          </w:tcPr>
          <w:p w14:paraId="75E192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8" w:type="dxa"/>
            <w:tcBorders>
              <w:tl2br w:val="nil"/>
              <w:tr2bl w:val="nil"/>
            </w:tcBorders>
            <w:shd w:val="clear" w:color="auto" w:fill="auto"/>
            <w:vAlign w:val="center"/>
          </w:tcPr>
          <w:p w14:paraId="33B01B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92" w:type="dxa"/>
            <w:tcBorders>
              <w:tl2br w:val="nil"/>
              <w:tr2bl w:val="nil"/>
            </w:tcBorders>
            <w:shd w:val="clear" w:color="auto" w:fill="auto"/>
            <w:vAlign w:val="center"/>
          </w:tcPr>
          <w:p w14:paraId="4AF0CBE0">
            <w:pPr>
              <w:jc w:val="center"/>
              <w:rPr>
                <w:rFonts w:hint="eastAsia" w:ascii="宋体" w:hAnsi="宋体" w:eastAsia="宋体" w:cs="宋体"/>
                <w:i w:val="0"/>
                <w:iCs w:val="0"/>
                <w:color w:val="000000"/>
                <w:sz w:val="20"/>
                <w:szCs w:val="20"/>
                <w:u w:val="none"/>
              </w:rPr>
            </w:pPr>
          </w:p>
        </w:tc>
      </w:tr>
      <w:tr w14:paraId="6DB3E9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3433" w:type="dxa"/>
            <w:gridSpan w:val="4"/>
            <w:tcBorders>
              <w:tl2br w:val="nil"/>
              <w:tr2bl w:val="nil"/>
            </w:tcBorders>
            <w:shd w:val="clear" w:color="auto" w:fill="auto"/>
            <w:vAlign w:val="center"/>
          </w:tcPr>
          <w:p w14:paraId="48562B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16" w:type="dxa"/>
            <w:tcBorders>
              <w:tl2br w:val="nil"/>
              <w:tr2bl w:val="nil"/>
            </w:tcBorders>
            <w:shd w:val="clear" w:color="auto" w:fill="auto"/>
            <w:vAlign w:val="center"/>
          </w:tcPr>
          <w:p w14:paraId="5133F022">
            <w:pPr>
              <w:jc w:val="center"/>
              <w:rPr>
                <w:rFonts w:hint="eastAsia" w:ascii="宋体" w:hAnsi="宋体" w:eastAsia="宋体" w:cs="宋体"/>
                <w:i w:val="0"/>
                <w:iCs w:val="0"/>
                <w:color w:val="000000"/>
                <w:sz w:val="20"/>
                <w:szCs w:val="20"/>
                <w:u w:val="none"/>
              </w:rPr>
            </w:pPr>
          </w:p>
        </w:tc>
        <w:tc>
          <w:tcPr>
            <w:tcW w:w="875" w:type="dxa"/>
            <w:tcBorders>
              <w:tl2br w:val="nil"/>
              <w:tr2bl w:val="nil"/>
            </w:tcBorders>
            <w:shd w:val="clear" w:color="auto" w:fill="auto"/>
            <w:vAlign w:val="center"/>
          </w:tcPr>
          <w:p w14:paraId="7796D124">
            <w:pPr>
              <w:rPr>
                <w:rFonts w:hint="eastAsia" w:ascii="宋体" w:hAnsi="宋体" w:eastAsia="宋体" w:cs="宋体"/>
                <w:b/>
                <w:bCs/>
                <w:i w:val="0"/>
                <w:iCs w:val="0"/>
                <w:color w:val="000000"/>
                <w:sz w:val="20"/>
                <w:szCs w:val="20"/>
                <w:u w:val="none"/>
              </w:rPr>
            </w:pPr>
          </w:p>
        </w:tc>
        <w:tc>
          <w:tcPr>
            <w:tcW w:w="875" w:type="dxa"/>
            <w:tcBorders>
              <w:tl2br w:val="nil"/>
              <w:tr2bl w:val="nil"/>
            </w:tcBorders>
            <w:shd w:val="clear" w:color="auto" w:fill="auto"/>
            <w:vAlign w:val="center"/>
          </w:tcPr>
          <w:p w14:paraId="73B86442">
            <w:pPr>
              <w:jc w:val="center"/>
              <w:rPr>
                <w:rFonts w:hint="eastAsia" w:ascii="宋体" w:hAnsi="宋体" w:eastAsia="宋体" w:cs="宋体"/>
                <w:i w:val="0"/>
                <w:iCs w:val="0"/>
                <w:color w:val="000000"/>
                <w:sz w:val="20"/>
                <w:szCs w:val="20"/>
                <w:u w:val="none"/>
              </w:rPr>
            </w:pPr>
          </w:p>
        </w:tc>
        <w:tc>
          <w:tcPr>
            <w:tcW w:w="950" w:type="dxa"/>
            <w:tcBorders>
              <w:tl2br w:val="nil"/>
              <w:tr2bl w:val="nil"/>
            </w:tcBorders>
            <w:shd w:val="clear" w:color="auto" w:fill="auto"/>
            <w:vAlign w:val="center"/>
          </w:tcPr>
          <w:p w14:paraId="1E5C0B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50" w:type="dxa"/>
            <w:tcBorders>
              <w:tl2br w:val="nil"/>
              <w:tr2bl w:val="nil"/>
            </w:tcBorders>
            <w:shd w:val="clear" w:color="auto" w:fill="auto"/>
            <w:vAlign w:val="center"/>
          </w:tcPr>
          <w:p w14:paraId="33D14350">
            <w:pPr>
              <w:jc w:val="center"/>
              <w:rPr>
                <w:rFonts w:hint="eastAsia" w:ascii="宋体" w:hAnsi="宋体" w:eastAsia="宋体" w:cs="宋体"/>
                <w:i w:val="0"/>
                <w:iCs w:val="0"/>
                <w:color w:val="000000"/>
                <w:sz w:val="20"/>
                <w:szCs w:val="20"/>
                <w:u w:val="none"/>
              </w:rPr>
            </w:pPr>
          </w:p>
        </w:tc>
        <w:tc>
          <w:tcPr>
            <w:tcW w:w="1059" w:type="dxa"/>
            <w:tcBorders>
              <w:tl2br w:val="nil"/>
              <w:tr2bl w:val="nil"/>
            </w:tcBorders>
            <w:shd w:val="clear" w:color="auto" w:fill="auto"/>
            <w:vAlign w:val="center"/>
          </w:tcPr>
          <w:p w14:paraId="12D9260F">
            <w:pPr>
              <w:rPr>
                <w:rFonts w:hint="eastAsia" w:ascii="宋体" w:hAnsi="宋体" w:eastAsia="宋体" w:cs="宋体"/>
                <w:i w:val="0"/>
                <w:iCs w:val="0"/>
                <w:color w:val="000000"/>
                <w:sz w:val="20"/>
                <w:szCs w:val="20"/>
                <w:u w:val="none"/>
              </w:rPr>
            </w:pPr>
          </w:p>
        </w:tc>
        <w:tc>
          <w:tcPr>
            <w:tcW w:w="1014" w:type="dxa"/>
            <w:tcBorders>
              <w:tl2br w:val="nil"/>
              <w:tr2bl w:val="nil"/>
            </w:tcBorders>
            <w:shd w:val="clear" w:color="auto" w:fill="auto"/>
            <w:vAlign w:val="center"/>
          </w:tcPr>
          <w:p w14:paraId="4D0ECF3C">
            <w:pPr>
              <w:rPr>
                <w:rFonts w:hint="eastAsia" w:ascii="宋体" w:hAnsi="宋体" w:eastAsia="宋体" w:cs="宋体"/>
                <w:i w:val="0"/>
                <w:iCs w:val="0"/>
                <w:color w:val="000000"/>
                <w:sz w:val="20"/>
                <w:szCs w:val="20"/>
                <w:u w:val="none"/>
              </w:rPr>
            </w:pPr>
          </w:p>
        </w:tc>
        <w:tc>
          <w:tcPr>
            <w:tcW w:w="1122" w:type="dxa"/>
            <w:tcBorders>
              <w:tl2br w:val="nil"/>
              <w:tr2bl w:val="nil"/>
            </w:tcBorders>
            <w:shd w:val="clear" w:color="auto" w:fill="auto"/>
            <w:vAlign w:val="center"/>
          </w:tcPr>
          <w:p w14:paraId="53D2A14D">
            <w:pPr>
              <w:rPr>
                <w:rFonts w:hint="eastAsia" w:ascii="宋体" w:hAnsi="宋体" w:eastAsia="宋体" w:cs="宋体"/>
                <w:i w:val="0"/>
                <w:iCs w:val="0"/>
                <w:color w:val="000000"/>
                <w:sz w:val="20"/>
                <w:szCs w:val="20"/>
                <w:u w:val="none"/>
              </w:rPr>
            </w:pPr>
          </w:p>
        </w:tc>
        <w:tc>
          <w:tcPr>
            <w:tcW w:w="888" w:type="dxa"/>
            <w:tcBorders>
              <w:tl2br w:val="nil"/>
              <w:tr2bl w:val="nil"/>
            </w:tcBorders>
            <w:shd w:val="clear" w:color="auto" w:fill="auto"/>
            <w:vAlign w:val="center"/>
          </w:tcPr>
          <w:p w14:paraId="7A94A2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92" w:type="dxa"/>
            <w:tcBorders>
              <w:tl2br w:val="nil"/>
              <w:tr2bl w:val="nil"/>
            </w:tcBorders>
            <w:shd w:val="clear" w:color="auto" w:fill="auto"/>
            <w:vAlign w:val="center"/>
          </w:tcPr>
          <w:p w14:paraId="6DB92886">
            <w:pPr>
              <w:rPr>
                <w:rFonts w:hint="eastAsia" w:ascii="宋体" w:hAnsi="宋体" w:eastAsia="宋体" w:cs="宋体"/>
                <w:i w:val="0"/>
                <w:iCs w:val="0"/>
                <w:color w:val="000000"/>
                <w:sz w:val="20"/>
                <w:szCs w:val="20"/>
                <w:u w:val="none"/>
              </w:rPr>
            </w:pPr>
          </w:p>
        </w:tc>
      </w:tr>
    </w:tbl>
    <w:p w14:paraId="6BB428BD">
      <w:pPr>
        <w:keepNext w:val="0"/>
        <w:keepLines w:val="0"/>
        <w:widowControl/>
        <w:suppressLineNumbers w:val="0"/>
        <w:ind w:left="0" w:leftChars="0" w:firstLine="0" w:firstLineChars="0"/>
        <w:jc w:val="left"/>
        <w:textAlignment w:val="center"/>
        <w:rPr>
          <w:rFonts w:hint="eastAsia"/>
          <w:lang w:val="en-US" w:eastAsia="zh-CN"/>
        </w:rPr>
      </w:pPr>
      <w:r>
        <w:rPr>
          <w:rFonts w:hint="eastAsia" w:ascii="宋体" w:hAnsi="宋体" w:eastAsia="宋体" w:cs="宋体"/>
          <w:b/>
          <w:bCs/>
          <w:color w:val="auto"/>
          <w:highlight w:val="none"/>
          <w:shd w:val="clear" w:color="auto" w:fill="auto"/>
          <w:lang w:val="en-US" w:eastAsia="zh-CN"/>
        </w:rPr>
        <w:br w:type="page"/>
      </w:r>
    </w:p>
    <w:p w14:paraId="3A33648A">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附件二、项目支出绩效评价指标体系打分表</w:t>
      </w:r>
      <w:bookmarkEnd w:id="85"/>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078EA9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tcBorders>
              <w:tl2br w:val="nil"/>
              <w:tr2bl w:val="nil"/>
            </w:tcBorders>
            <w:shd w:val="clear" w:color="auto" w:fill="auto"/>
            <w:noWrap w:val="0"/>
            <w:vAlign w:val="center"/>
          </w:tcPr>
          <w:p w14:paraId="51230C0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tcBorders>
              <w:tl2br w:val="nil"/>
              <w:tr2bl w:val="nil"/>
            </w:tcBorders>
            <w:shd w:val="clear" w:color="auto" w:fill="auto"/>
            <w:noWrap w:val="0"/>
            <w:vAlign w:val="center"/>
          </w:tcPr>
          <w:p w14:paraId="38B8069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tcBorders>
              <w:tl2br w:val="nil"/>
              <w:tr2bl w:val="nil"/>
            </w:tcBorders>
            <w:shd w:val="clear" w:color="auto" w:fill="auto"/>
            <w:noWrap w:val="0"/>
            <w:vAlign w:val="center"/>
          </w:tcPr>
          <w:p w14:paraId="4067B14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tcBorders>
              <w:tl2br w:val="nil"/>
              <w:tr2bl w:val="nil"/>
            </w:tcBorders>
            <w:shd w:val="clear" w:color="auto" w:fill="auto"/>
            <w:noWrap w:val="0"/>
            <w:vAlign w:val="center"/>
          </w:tcPr>
          <w:p w14:paraId="73CEF9B9">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tcBorders>
              <w:tl2br w:val="nil"/>
              <w:tr2bl w:val="nil"/>
            </w:tcBorders>
            <w:shd w:val="clear" w:color="auto" w:fill="auto"/>
            <w:noWrap w:val="0"/>
            <w:vAlign w:val="center"/>
          </w:tcPr>
          <w:p w14:paraId="27E8177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tcBorders>
              <w:tl2br w:val="nil"/>
              <w:tr2bl w:val="nil"/>
            </w:tcBorders>
            <w:shd w:val="clear" w:color="auto" w:fill="auto"/>
            <w:noWrap w:val="0"/>
            <w:vAlign w:val="center"/>
          </w:tcPr>
          <w:p w14:paraId="7F3661E7">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tcBorders>
              <w:tl2br w:val="nil"/>
              <w:tr2bl w:val="nil"/>
            </w:tcBorders>
            <w:shd w:val="clear" w:color="auto" w:fill="auto"/>
            <w:noWrap w:val="0"/>
            <w:vAlign w:val="center"/>
          </w:tcPr>
          <w:p w14:paraId="02F6CDD5">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263F09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tcBorders>
              <w:tl2br w:val="nil"/>
              <w:tr2bl w:val="nil"/>
            </w:tcBorders>
            <w:shd w:val="clear" w:color="auto" w:fill="auto"/>
            <w:noWrap w:val="0"/>
            <w:vAlign w:val="center"/>
          </w:tcPr>
          <w:p w14:paraId="47275E1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68332E6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2FE510B0">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tcBorders>
              <w:tl2br w:val="nil"/>
              <w:tr2bl w:val="nil"/>
            </w:tcBorders>
            <w:shd w:val="clear" w:color="auto" w:fill="auto"/>
            <w:noWrap w:val="0"/>
            <w:vAlign w:val="center"/>
          </w:tcPr>
          <w:p w14:paraId="2152B88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tcBorders>
              <w:tl2br w:val="nil"/>
              <w:tr2bl w:val="nil"/>
            </w:tcBorders>
            <w:shd w:val="clear" w:color="auto" w:fill="auto"/>
            <w:noWrap w:val="0"/>
            <w:vAlign w:val="center"/>
          </w:tcPr>
          <w:p w14:paraId="68CD962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03CAC37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tcBorders>
              <w:tl2br w:val="nil"/>
              <w:tr2bl w:val="nil"/>
            </w:tcBorders>
            <w:shd w:val="clear" w:color="auto" w:fill="auto"/>
            <w:noWrap w:val="0"/>
            <w:vAlign w:val="center"/>
          </w:tcPr>
          <w:p w14:paraId="61F81D5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tcBorders>
              <w:tl2br w:val="nil"/>
              <w:tr2bl w:val="nil"/>
            </w:tcBorders>
            <w:shd w:val="clear" w:color="auto" w:fill="auto"/>
            <w:noWrap w:val="0"/>
            <w:vAlign w:val="center"/>
          </w:tcPr>
          <w:p w14:paraId="2B16C08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63D69A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775FC6B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154E613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2F28C83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13AE33CD">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tcBorders>
              <w:tl2br w:val="nil"/>
              <w:tr2bl w:val="nil"/>
            </w:tcBorders>
            <w:shd w:val="clear" w:color="auto" w:fill="auto"/>
            <w:noWrap w:val="0"/>
            <w:vAlign w:val="center"/>
          </w:tcPr>
          <w:p w14:paraId="7C45E3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noWrap w:val="0"/>
            <w:vAlign w:val="center"/>
          </w:tcPr>
          <w:p w14:paraId="7E2E84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2</w:t>
            </w:r>
          </w:p>
        </w:tc>
      </w:tr>
      <w:tr w14:paraId="4F2889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tcBorders>
              <w:tl2br w:val="nil"/>
              <w:tr2bl w:val="nil"/>
            </w:tcBorders>
            <w:shd w:val="clear" w:color="auto" w:fill="auto"/>
            <w:noWrap w:val="0"/>
            <w:vAlign w:val="center"/>
          </w:tcPr>
          <w:p w14:paraId="2731A995">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526F1DE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2A11FCC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21C92BE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tcBorders>
              <w:tl2br w:val="nil"/>
              <w:tr2bl w:val="nil"/>
            </w:tcBorders>
            <w:shd w:val="clear" w:color="auto" w:fill="auto"/>
            <w:noWrap w:val="0"/>
            <w:vAlign w:val="center"/>
          </w:tcPr>
          <w:p w14:paraId="6CDD4A9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tcBorders>
              <w:tl2br w:val="nil"/>
              <w:tr2bl w:val="nil"/>
            </w:tcBorders>
            <w:shd w:val="clear" w:color="auto" w:fill="auto"/>
            <w:noWrap w:val="0"/>
            <w:vAlign w:val="center"/>
          </w:tcPr>
          <w:p w14:paraId="49C8400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CC29D3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015894E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439CB86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tcBorders>
              <w:tl2br w:val="nil"/>
              <w:tr2bl w:val="nil"/>
            </w:tcBorders>
            <w:shd w:val="clear" w:color="auto" w:fill="auto"/>
            <w:noWrap w:val="0"/>
            <w:vAlign w:val="center"/>
          </w:tcPr>
          <w:p w14:paraId="3E3793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noWrap w:val="0"/>
            <w:vAlign w:val="center"/>
          </w:tcPr>
          <w:p w14:paraId="1B9F48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lang w:val="en-US"/>
              </w:rPr>
            </w:pPr>
            <w:r>
              <w:rPr>
                <w:rFonts w:hint="eastAsia" w:cs="宋体"/>
                <w:color w:val="auto"/>
                <w:kern w:val="0"/>
                <w:sz w:val="20"/>
                <w:szCs w:val="20"/>
                <w:highlight w:val="none"/>
                <w:shd w:val="clear" w:color="auto" w:fill="auto"/>
                <w:lang w:val="en-US" w:eastAsia="zh-CN"/>
              </w:rPr>
              <w:t>2.8</w:t>
            </w:r>
          </w:p>
        </w:tc>
      </w:tr>
      <w:tr w14:paraId="27682F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tcBorders>
              <w:tl2br w:val="nil"/>
              <w:tr2bl w:val="nil"/>
            </w:tcBorders>
            <w:shd w:val="clear" w:color="auto" w:fill="auto"/>
            <w:noWrap w:val="0"/>
            <w:vAlign w:val="center"/>
          </w:tcPr>
          <w:p w14:paraId="1BEE36D6">
            <w:pPr>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329816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tcBorders>
              <w:tl2br w:val="nil"/>
              <w:tr2bl w:val="nil"/>
            </w:tcBorders>
            <w:shd w:val="clear" w:color="auto" w:fill="auto"/>
            <w:noWrap w:val="0"/>
            <w:vAlign w:val="center"/>
          </w:tcPr>
          <w:p w14:paraId="1A792FE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1350E62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tcBorders>
              <w:tl2br w:val="nil"/>
              <w:tr2bl w:val="nil"/>
            </w:tcBorders>
            <w:shd w:val="clear" w:color="auto" w:fill="auto"/>
            <w:noWrap w:val="0"/>
            <w:vAlign w:val="center"/>
          </w:tcPr>
          <w:p w14:paraId="3A559EA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tcBorders>
              <w:tl2br w:val="nil"/>
              <w:tr2bl w:val="nil"/>
            </w:tcBorders>
            <w:shd w:val="clear" w:color="auto" w:fill="auto"/>
            <w:noWrap w:val="0"/>
            <w:vAlign w:val="center"/>
          </w:tcPr>
          <w:p w14:paraId="58AA9AF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726541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5330B56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0A08368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55330040">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56370245">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tcBorders>
              <w:tl2br w:val="nil"/>
              <w:tr2bl w:val="nil"/>
            </w:tcBorders>
            <w:shd w:val="clear" w:color="auto" w:fill="auto"/>
            <w:noWrap w:val="0"/>
            <w:vAlign w:val="center"/>
          </w:tcPr>
          <w:p w14:paraId="698A68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noWrap w:val="0"/>
            <w:vAlign w:val="center"/>
          </w:tcPr>
          <w:p w14:paraId="7D4634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14:paraId="1BC2E3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tcBorders>
              <w:tl2br w:val="nil"/>
              <w:tr2bl w:val="nil"/>
            </w:tcBorders>
            <w:shd w:val="clear" w:color="auto" w:fill="auto"/>
            <w:noWrap w:val="0"/>
            <w:vAlign w:val="center"/>
          </w:tcPr>
          <w:p w14:paraId="72F1B04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tcBorders>
              <w:tl2br w:val="nil"/>
              <w:tr2bl w:val="nil"/>
            </w:tcBorders>
            <w:shd w:val="clear" w:color="auto" w:fill="auto"/>
            <w:noWrap w:val="0"/>
            <w:vAlign w:val="center"/>
          </w:tcPr>
          <w:p w14:paraId="0B22C41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tcBorders>
              <w:tl2br w:val="nil"/>
              <w:tr2bl w:val="nil"/>
            </w:tcBorders>
            <w:shd w:val="clear" w:color="auto" w:fill="auto"/>
            <w:noWrap w:val="0"/>
            <w:vAlign w:val="center"/>
          </w:tcPr>
          <w:p w14:paraId="50EB2C6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0A17A16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tcBorders>
              <w:tl2br w:val="nil"/>
              <w:tr2bl w:val="nil"/>
            </w:tcBorders>
            <w:shd w:val="clear" w:color="auto" w:fill="auto"/>
            <w:noWrap w:val="0"/>
            <w:vAlign w:val="center"/>
          </w:tcPr>
          <w:p w14:paraId="096C802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tcBorders>
              <w:tl2br w:val="nil"/>
              <w:tr2bl w:val="nil"/>
            </w:tcBorders>
            <w:shd w:val="clear" w:color="auto" w:fill="auto"/>
            <w:noWrap w:val="0"/>
            <w:vAlign w:val="center"/>
          </w:tcPr>
          <w:p w14:paraId="2C2C915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58DBDE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483A6C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059C305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529F050C">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tcBorders>
              <w:tl2br w:val="nil"/>
              <w:tr2bl w:val="nil"/>
            </w:tcBorders>
            <w:shd w:val="clear" w:color="auto" w:fill="auto"/>
            <w:noWrap w:val="0"/>
            <w:vAlign w:val="center"/>
          </w:tcPr>
          <w:p w14:paraId="2260FF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noWrap w:val="0"/>
            <w:vAlign w:val="center"/>
          </w:tcPr>
          <w:p w14:paraId="465DF7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14:paraId="2BB01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tcBorders>
              <w:tl2br w:val="nil"/>
              <w:tr2bl w:val="nil"/>
            </w:tcBorders>
            <w:shd w:val="clear" w:color="auto" w:fill="auto"/>
            <w:noWrap w:val="0"/>
            <w:vAlign w:val="center"/>
          </w:tcPr>
          <w:p w14:paraId="5B89A856">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tcBorders>
              <w:tl2br w:val="nil"/>
              <w:tr2bl w:val="nil"/>
            </w:tcBorders>
            <w:shd w:val="clear" w:color="auto" w:fill="auto"/>
            <w:noWrap w:val="0"/>
            <w:vAlign w:val="center"/>
          </w:tcPr>
          <w:p w14:paraId="3BBC6C1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5B70817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tcBorders>
              <w:tl2br w:val="nil"/>
              <w:tr2bl w:val="nil"/>
            </w:tcBorders>
            <w:shd w:val="clear" w:color="auto" w:fill="auto"/>
            <w:noWrap w:val="0"/>
            <w:vAlign w:val="center"/>
          </w:tcPr>
          <w:p w14:paraId="14113DE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018EA79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tcBorders>
              <w:tl2br w:val="nil"/>
              <w:tr2bl w:val="nil"/>
            </w:tcBorders>
            <w:shd w:val="clear" w:color="auto" w:fill="auto"/>
            <w:noWrap w:val="0"/>
            <w:vAlign w:val="center"/>
          </w:tcPr>
          <w:p w14:paraId="2A6EFC8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tcBorders>
              <w:tl2br w:val="nil"/>
              <w:tr2bl w:val="nil"/>
            </w:tcBorders>
            <w:shd w:val="clear" w:color="auto" w:fill="auto"/>
            <w:noWrap w:val="0"/>
            <w:vAlign w:val="center"/>
          </w:tcPr>
          <w:p w14:paraId="28FA8C5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D370BA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59C622B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5EF9D0F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7D338F2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tcBorders>
              <w:tl2br w:val="nil"/>
              <w:tr2bl w:val="nil"/>
            </w:tcBorders>
            <w:shd w:val="clear" w:color="auto" w:fill="auto"/>
            <w:noWrap w:val="0"/>
            <w:vAlign w:val="center"/>
          </w:tcPr>
          <w:p w14:paraId="6EF436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noWrap w:val="0"/>
            <w:vAlign w:val="center"/>
          </w:tcPr>
          <w:p w14:paraId="1758FC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2</w:t>
            </w:r>
          </w:p>
        </w:tc>
      </w:tr>
      <w:tr w14:paraId="669017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tcBorders>
              <w:tl2br w:val="nil"/>
              <w:tr2bl w:val="nil"/>
            </w:tcBorders>
            <w:shd w:val="clear" w:color="auto" w:fill="auto"/>
            <w:noWrap w:val="0"/>
            <w:vAlign w:val="center"/>
          </w:tcPr>
          <w:p w14:paraId="3553156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54314F62">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10B46A0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622395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tcBorders>
              <w:tl2br w:val="nil"/>
              <w:tr2bl w:val="nil"/>
            </w:tcBorders>
            <w:shd w:val="clear" w:color="auto" w:fill="auto"/>
            <w:noWrap w:val="0"/>
            <w:vAlign w:val="center"/>
          </w:tcPr>
          <w:p w14:paraId="0113535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tcBorders>
              <w:tl2br w:val="nil"/>
              <w:tr2bl w:val="nil"/>
            </w:tcBorders>
            <w:shd w:val="clear" w:color="auto" w:fill="auto"/>
            <w:noWrap w:val="0"/>
            <w:vAlign w:val="center"/>
          </w:tcPr>
          <w:p w14:paraId="31FCFB7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0DC9EE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027C7A8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tcBorders>
              <w:tl2br w:val="nil"/>
              <w:tr2bl w:val="nil"/>
            </w:tcBorders>
            <w:shd w:val="clear" w:color="auto" w:fill="auto"/>
            <w:noWrap w:val="0"/>
            <w:vAlign w:val="center"/>
          </w:tcPr>
          <w:p w14:paraId="45266F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noWrap w:val="0"/>
            <w:vAlign w:val="center"/>
          </w:tcPr>
          <w:p w14:paraId="21290D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3</w:t>
            </w:r>
          </w:p>
        </w:tc>
      </w:tr>
      <w:tr w14:paraId="30DC31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tcBorders>
              <w:tl2br w:val="nil"/>
              <w:tr2bl w:val="nil"/>
            </w:tcBorders>
            <w:shd w:val="clear" w:color="auto" w:fill="auto"/>
            <w:noWrap w:val="0"/>
            <w:vAlign w:val="center"/>
          </w:tcPr>
          <w:p w14:paraId="0B1EE9C3">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tcBorders>
              <w:tl2br w:val="nil"/>
              <w:tr2bl w:val="nil"/>
            </w:tcBorders>
            <w:shd w:val="clear" w:color="auto" w:fill="auto"/>
            <w:noWrap w:val="0"/>
            <w:vAlign w:val="center"/>
          </w:tcPr>
          <w:p w14:paraId="36C3401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tcBorders>
              <w:tl2br w:val="nil"/>
              <w:tr2bl w:val="nil"/>
            </w:tcBorders>
            <w:shd w:val="clear" w:color="auto" w:fill="auto"/>
            <w:noWrap w:val="0"/>
            <w:vAlign w:val="center"/>
          </w:tcPr>
          <w:p w14:paraId="3A75EFE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tcBorders>
              <w:tl2br w:val="nil"/>
              <w:tr2bl w:val="nil"/>
            </w:tcBorders>
            <w:shd w:val="clear" w:color="auto" w:fill="auto"/>
            <w:noWrap w:val="0"/>
            <w:vAlign w:val="center"/>
          </w:tcPr>
          <w:p w14:paraId="483FE17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tcBorders>
              <w:tl2br w:val="nil"/>
              <w:tr2bl w:val="nil"/>
            </w:tcBorders>
            <w:shd w:val="clear" w:color="auto" w:fill="auto"/>
            <w:noWrap w:val="0"/>
            <w:vAlign w:val="center"/>
          </w:tcPr>
          <w:p w14:paraId="6BD7A6B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18ABBD7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3B73745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tcBorders>
              <w:tl2br w:val="nil"/>
              <w:tr2bl w:val="nil"/>
            </w:tcBorders>
            <w:shd w:val="clear" w:color="auto" w:fill="auto"/>
            <w:noWrap w:val="0"/>
            <w:vAlign w:val="center"/>
          </w:tcPr>
          <w:p w14:paraId="75DB6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5337BC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18F70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tcBorders>
              <w:tl2br w:val="nil"/>
              <w:tr2bl w:val="nil"/>
            </w:tcBorders>
            <w:shd w:val="clear" w:color="auto" w:fill="auto"/>
            <w:noWrap w:val="0"/>
            <w:vAlign w:val="center"/>
          </w:tcPr>
          <w:p w14:paraId="042AFB23">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3D49A1ED">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3324360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tcBorders>
              <w:tl2br w:val="nil"/>
              <w:tr2bl w:val="nil"/>
            </w:tcBorders>
            <w:shd w:val="clear" w:color="auto" w:fill="auto"/>
            <w:noWrap w:val="0"/>
            <w:vAlign w:val="center"/>
          </w:tcPr>
          <w:p w14:paraId="13FD44A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tcBorders>
              <w:tl2br w:val="nil"/>
              <w:tr2bl w:val="nil"/>
            </w:tcBorders>
            <w:shd w:val="clear" w:color="auto" w:fill="auto"/>
            <w:noWrap w:val="0"/>
            <w:vAlign w:val="center"/>
          </w:tcPr>
          <w:p w14:paraId="051FDF2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429F94E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tcBorders>
              <w:tl2br w:val="nil"/>
              <w:tr2bl w:val="nil"/>
            </w:tcBorders>
            <w:shd w:val="clear" w:color="auto" w:fill="auto"/>
            <w:noWrap w:val="0"/>
            <w:vAlign w:val="center"/>
          </w:tcPr>
          <w:p w14:paraId="0BC0DB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5D5D61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6E8138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61" w:type="dxa"/>
            <w:vMerge w:val="restart"/>
            <w:tcBorders>
              <w:tl2br w:val="nil"/>
              <w:tr2bl w:val="nil"/>
            </w:tcBorders>
            <w:shd w:val="clear" w:color="auto" w:fill="auto"/>
            <w:noWrap w:val="0"/>
            <w:vAlign w:val="center"/>
          </w:tcPr>
          <w:p w14:paraId="66194B9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1DD9CE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tcBorders>
              <w:tl2br w:val="nil"/>
              <w:tr2bl w:val="nil"/>
            </w:tcBorders>
            <w:shd w:val="clear" w:color="auto" w:fill="auto"/>
            <w:noWrap w:val="0"/>
            <w:vAlign w:val="center"/>
          </w:tcPr>
          <w:p w14:paraId="47EFB10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tcBorders>
              <w:tl2br w:val="nil"/>
              <w:tr2bl w:val="nil"/>
            </w:tcBorders>
            <w:shd w:val="clear" w:color="auto" w:fill="auto"/>
            <w:noWrap w:val="0"/>
            <w:vAlign w:val="center"/>
          </w:tcPr>
          <w:p w14:paraId="6DB8E0A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16F7EFD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tcBorders>
              <w:tl2br w:val="nil"/>
              <w:tr2bl w:val="nil"/>
            </w:tcBorders>
            <w:shd w:val="clear" w:color="auto" w:fill="auto"/>
            <w:noWrap w:val="0"/>
            <w:vAlign w:val="center"/>
          </w:tcPr>
          <w:p w14:paraId="6594E5D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tcBorders>
              <w:tl2br w:val="nil"/>
              <w:tr2bl w:val="nil"/>
            </w:tcBorders>
            <w:shd w:val="clear" w:color="auto" w:fill="auto"/>
            <w:noWrap w:val="0"/>
            <w:vAlign w:val="center"/>
          </w:tcPr>
          <w:p w14:paraId="426282E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05B623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6B3FA3A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421148D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34A26B8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tcBorders>
              <w:tl2br w:val="nil"/>
              <w:tr2bl w:val="nil"/>
            </w:tcBorders>
            <w:shd w:val="clear" w:color="auto" w:fill="auto"/>
            <w:noWrap w:val="0"/>
            <w:vAlign w:val="center"/>
          </w:tcPr>
          <w:p w14:paraId="04C208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16D079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62F28A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tcBorders>
              <w:tl2br w:val="nil"/>
              <w:tr2bl w:val="nil"/>
            </w:tcBorders>
            <w:shd w:val="clear" w:color="auto" w:fill="auto"/>
            <w:noWrap w:val="0"/>
            <w:vAlign w:val="center"/>
          </w:tcPr>
          <w:p w14:paraId="2E524645">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tcBorders>
              <w:tl2br w:val="nil"/>
              <w:tr2bl w:val="nil"/>
            </w:tcBorders>
            <w:shd w:val="clear" w:color="auto" w:fill="auto"/>
            <w:noWrap w:val="0"/>
            <w:vAlign w:val="center"/>
          </w:tcPr>
          <w:p w14:paraId="4F02FC3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3CC5A3C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tcBorders>
              <w:tl2br w:val="nil"/>
              <w:tr2bl w:val="nil"/>
            </w:tcBorders>
            <w:shd w:val="clear" w:color="auto" w:fill="auto"/>
            <w:noWrap w:val="0"/>
            <w:vAlign w:val="center"/>
          </w:tcPr>
          <w:p w14:paraId="4DC21F9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0DAE7A1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tcBorders>
              <w:tl2br w:val="nil"/>
              <w:tr2bl w:val="nil"/>
            </w:tcBorders>
            <w:shd w:val="clear" w:color="auto" w:fill="auto"/>
            <w:noWrap w:val="0"/>
            <w:vAlign w:val="center"/>
          </w:tcPr>
          <w:p w14:paraId="27F0598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tcBorders>
              <w:tl2br w:val="nil"/>
              <w:tr2bl w:val="nil"/>
            </w:tcBorders>
            <w:shd w:val="clear" w:color="auto" w:fill="auto"/>
            <w:noWrap w:val="0"/>
            <w:vAlign w:val="center"/>
          </w:tcPr>
          <w:p w14:paraId="19D2E40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7BE353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74C99AE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tcBorders>
              <w:tl2br w:val="nil"/>
              <w:tr2bl w:val="nil"/>
            </w:tcBorders>
            <w:shd w:val="clear" w:color="auto" w:fill="auto"/>
            <w:noWrap w:val="0"/>
            <w:vAlign w:val="center"/>
          </w:tcPr>
          <w:p w14:paraId="4EF63C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1EE92D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7A5A5B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43" w:hRule="atLeast"/>
          <w:jc w:val="center"/>
        </w:trPr>
        <w:tc>
          <w:tcPr>
            <w:tcW w:w="861" w:type="dxa"/>
            <w:vMerge w:val="continue"/>
            <w:tcBorders>
              <w:tl2br w:val="nil"/>
              <w:tr2bl w:val="nil"/>
            </w:tcBorders>
            <w:shd w:val="clear" w:color="auto" w:fill="auto"/>
            <w:noWrap w:val="0"/>
            <w:vAlign w:val="center"/>
          </w:tcPr>
          <w:p w14:paraId="51A4D5B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6274D1E8">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490E473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65F5739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tcBorders>
              <w:tl2br w:val="nil"/>
              <w:tr2bl w:val="nil"/>
            </w:tcBorders>
            <w:shd w:val="clear" w:color="auto" w:fill="auto"/>
            <w:noWrap w:val="0"/>
            <w:vAlign w:val="center"/>
          </w:tcPr>
          <w:p w14:paraId="7566CB7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tcBorders>
              <w:tl2br w:val="nil"/>
              <w:tr2bl w:val="nil"/>
            </w:tcBorders>
            <w:shd w:val="clear" w:color="auto" w:fill="auto"/>
            <w:noWrap w:val="0"/>
            <w:vAlign w:val="center"/>
          </w:tcPr>
          <w:p w14:paraId="5CE0C8A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733716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4154574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3E5B8B8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05C2F07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tcBorders>
              <w:tl2br w:val="nil"/>
              <w:tr2bl w:val="nil"/>
            </w:tcBorders>
            <w:shd w:val="clear" w:color="auto" w:fill="auto"/>
            <w:noWrap w:val="0"/>
            <w:vAlign w:val="center"/>
          </w:tcPr>
          <w:p w14:paraId="3EA725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noWrap w:val="0"/>
            <w:vAlign w:val="center"/>
          </w:tcPr>
          <w:p w14:paraId="25ED23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14:paraId="3FD766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22" w:hRule="atLeast"/>
          <w:jc w:val="center"/>
        </w:trPr>
        <w:tc>
          <w:tcPr>
            <w:tcW w:w="861" w:type="dxa"/>
            <w:tcBorders>
              <w:tl2br w:val="nil"/>
              <w:tr2bl w:val="nil"/>
            </w:tcBorders>
            <w:shd w:val="clear" w:color="auto" w:fill="auto"/>
            <w:noWrap w:val="0"/>
            <w:vAlign w:val="center"/>
          </w:tcPr>
          <w:p w14:paraId="7FB6E91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271F7A1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tcBorders>
              <w:tl2br w:val="nil"/>
              <w:tr2bl w:val="nil"/>
            </w:tcBorders>
            <w:shd w:val="clear" w:color="auto" w:fill="auto"/>
            <w:noWrap w:val="0"/>
            <w:vAlign w:val="center"/>
          </w:tcPr>
          <w:p w14:paraId="1AE68EAC">
            <w:pPr>
              <w:widowControl/>
              <w:spacing w:line="0" w:lineRule="atLeast"/>
              <w:ind w:firstLine="0" w:firstLineChars="0"/>
              <w:jc w:val="center"/>
              <w:rPr>
                <w:rFonts w:hint="eastAsia" w:asciiTheme="minorEastAsia" w:hAnsiTheme="minorEastAsia" w:eastAsiaTheme="minorEastAsia" w:cstheme="minorEastAsia"/>
                <w:color w:val="auto"/>
                <w:kern w:val="0"/>
                <w:sz w:val="22"/>
                <w:szCs w:val="22"/>
                <w:highlight w:val="none"/>
              </w:rPr>
            </w:pPr>
            <w:r>
              <w:rPr>
                <w:rFonts w:hint="eastAsia" w:asciiTheme="minorEastAsia" w:hAnsiTheme="minorEastAsia" w:eastAsiaTheme="minorEastAsia" w:cstheme="minorEastAsia"/>
                <w:b w:val="0"/>
                <w:bCs w:val="0"/>
                <w:color w:val="auto"/>
                <w:kern w:val="0"/>
                <w:sz w:val="22"/>
                <w:szCs w:val="22"/>
                <w:highlight w:val="none"/>
                <w:lang w:val="en-US" w:eastAsia="zh-CN" w:bidi="ar"/>
              </w:rPr>
              <w:t>编制可研报告</w:t>
            </w:r>
          </w:p>
        </w:tc>
        <w:tc>
          <w:tcPr>
            <w:tcW w:w="2141" w:type="dxa"/>
            <w:tcBorders>
              <w:tl2br w:val="nil"/>
              <w:tr2bl w:val="nil"/>
            </w:tcBorders>
            <w:shd w:val="clear" w:color="auto" w:fill="auto"/>
            <w:noWrap w:val="0"/>
            <w:vAlign w:val="center"/>
          </w:tcPr>
          <w:p w14:paraId="5D9BBB9C">
            <w:pPr>
              <w:widowControl/>
              <w:spacing w:line="0" w:lineRule="atLeast"/>
              <w:ind w:firstLine="0" w:firstLineChars="0"/>
              <w:rPr>
                <w:rFonts w:hint="eastAsia" w:asciiTheme="minorEastAsia" w:hAnsiTheme="minorEastAsia" w:eastAsiaTheme="minorEastAsia" w:cstheme="minorEastAsia"/>
                <w:color w:val="auto"/>
                <w:kern w:val="0"/>
                <w:sz w:val="22"/>
                <w:szCs w:val="22"/>
                <w:highlight w:val="none"/>
              </w:rPr>
            </w:pPr>
            <w:r>
              <w:rPr>
                <w:rFonts w:hint="eastAsia" w:asciiTheme="minorEastAsia" w:hAnsiTheme="minorEastAsia" w:eastAsiaTheme="minorEastAsia" w:cstheme="minorEastAsia"/>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14:paraId="0A554D6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CC3644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80D0FD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14:paraId="17A4B565">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rPr>
            </w:pPr>
            <w:r>
              <w:rPr>
                <w:rFonts w:hint="eastAsia" w:cs="宋体"/>
                <w:color w:val="auto"/>
                <w:kern w:val="0"/>
                <w:sz w:val="22"/>
                <w:szCs w:val="22"/>
                <w:highlight w:val="none"/>
                <w:lang w:val="en-US" w:eastAsia="zh-CN"/>
              </w:rPr>
              <w:t>2.5</w:t>
            </w:r>
          </w:p>
        </w:tc>
        <w:tc>
          <w:tcPr>
            <w:tcW w:w="769" w:type="dxa"/>
            <w:tcBorders>
              <w:tl2br w:val="nil"/>
              <w:tr2bl w:val="nil"/>
            </w:tcBorders>
            <w:shd w:val="clear" w:color="auto" w:fill="auto"/>
            <w:noWrap w:val="0"/>
            <w:vAlign w:val="center"/>
          </w:tcPr>
          <w:p w14:paraId="2667C699">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2.5</w:t>
            </w:r>
          </w:p>
        </w:tc>
      </w:tr>
      <w:tr w14:paraId="255FBA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tcBorders>
              <w:tl2br w:val="nil"/>
              <w:tr2bl w:val="nil"/>
            </w:tcBorders>
            <w:shd w:val="clear" w:color="auto" w:fill="auto"/>
            <w:noWrap w:val="0"/>
            <w:vAlign w:val="center"/>
          </w:tcPr>
          <w:p w14:paraId="3610873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52740AA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产出数量</w:t>
            </w:r>
          </w:p>
        </w:tc>
        <w:tc>
          <w:tcPr>
            <w:tcW w:w="820" w:type="dxa"/>
            <w:tcBorders>
              <w:tl2br w:val="nil"/>
              <w:tr2bl w:val="nil"/>
            </w:tcBorders>
            <w:shd w:val="clear" w:color="auto" w:fill="auto"/>
            <w:noWrap w:val="0"/>
            <w:vAlign w:val="center"/>
          </w:tcPr>
          <w:p w14:paraId="7364FCDD">
            <w:pPr>
              <w:widowControl/>
              <w:spacing w:line="0" w:lineRule="atLeast"/>
              <w:ind w:firstLine="0" w:firstLineChars="0"/>
              <w:jc w:val="center"/>
              <w:rPr>
                <w:rFonts w:hint="eastAsia" w:asciiTheme="minorEastAsia" w:hAnsiTheme="minorEastAsia" w:eastAsiaTheme="minorEastAsia" w:cstheme="minorEastAsia"/>
                <w:color w:val="auto"/>
                <w:kern w:val="0"/>
                <w:sz w:val="22"/>
                <w:szCs w:val="22"/>
                <w:highlight w:val="none"/>
                <w:lang w:val="en-US" w:eastAsia="zh-CN" w:bidi="ar-SA"/>
              </w:rPr>
            </w:pPr>
            <w:r>
              <w:rPr>
                <w:rFonts w:hint="eastAsia" w:asciiTheme="minorEastAsia" w:hAnsiTheme="minorEastAsia" w:eastAsiaTheme="minorEastAsia" w:cstheme="minorEastAsia"/>
                <w:b w:val="0"/>
                <w:bCs w:val="0"/>
                <w:color w:val="auto"/>
                <w:kern w:val="0"/>
                <w:sz w:val="22"/>
                <w:szCs w:val="22"/>
                <w:highlight w:val="none"/>
                <w:lang w:val="en-US" w:eastAsia="zh-CN" w:bidi="ar"/>
              </w:rPr>
              <w:t>绘制施工图</w:t>
            </w:r>
          </w:p>
        </w:tc>
        <w:tc>
          <w:tcPr>
            <w:tcW w:w="2141" w:type="dxa"/>
            <w:tcBorders>
              <w:tl2br w:val="nil"/>
              <w:tr2bl w:val="nil"/>
            </w:tcBorders>
            <w:shd w:val="clear" w:color="auto" w:fill="auto"/>
            <w:noWrap w:val="0"/>
            <w:vAlign w:val="center"/>
          </w:tcPr>
          <w:p w14:paraId="2CE5F1F5">
            <w:pPr>
              <w:widowControl/>
              <w:spacing w:line="0" w:lineRule="atLeast"/>
              <w:ind w:firstLine="0" w:firstLineChars="0"/>
              <w:rPr>
                <w:rFonts w:hint="eastAsia" w:asciiTheme="minorEastAsia" w:hAnsiTheme="minorEastAsia" w:eastAsiaTheme="minorEastAsia" w:cstheme="minorEastAsia"/>
                <w:color w:val="auto"/>
                <w:kern w:val="0"/>
                <w:sz w:val="22"/>
                <w:szCs w:val="22"/>
                <w:highlight w:val="none"/>
                <w:lang w:val="en-US" w:eastAsia="zh-CN" w:bidi="ar-SA"/>
              </w:rPr>
            </w:pPr>
            <w:r>
              <w:rPr>
                <w:rFonts w:hint="eastAsia" w:asciiTheme="minorEastAsia" w:hAnsiTheme="minorEastAsia" w:eastAsiaTheme="minorEastAsia" w:cstheme="minorEastAsia"/>
                <w:color w:val="auto"/>
                <w:kern w:val="0"/>
                <w:sz w:val="22"/>
                <w:szCs w:val="22"/>
                <w:highlight w:val="none"/>
              </w:rPr>
              <w:t>项目实施的实际产出数与计划产出数的比率，用以反映和考核项目产出数量目标的实现程度。</w:t>
            </w:r>
          </w:p>
        </w:tc>
        <w:tc>
          <w:tcPr>
            <w:tcW w:w="7821" w:type="dxa"/>
            <w:tcBorders>
              <w:tl2br w:val="nil"/>
              <w:tr2bl w:val="nil"/>
            </w:tcBorders>
            <w:shd w:val="clear" w:color="auto" w:fill="auto"/>
            <w:noWrap w:val="0"/>
            <w:vAlign w:val="center"/>
          </w:tcPr>
          <w:p w14:paraId="5C1929D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956390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D7DA68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tcBorders>
              <w:tl2br w:val="nil"/>
              <w:tr2bl w:val="nil"/>
            </w:tcBorders>
            <w:shd w:val="clear" w:color="auto" w:fill="auto"/>
            <w:noWrap w:val="0"/>
            <w:vAlign w:val="center"/>
          </w:tcPr>
          <w:p w14:paraId="63908772">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3.5</w:t>
            </w:r>
          </w:p>
        </w:tc>
        <w:tc>
          <w:tcPr>
            <w:tcW w:w="769" w:type="dxa"/>
            <w:tcBorders>
              <w:tl2br w:val="nil"/>
              <w:tr2bl w:val="nil"/>
            </w:tcBorders>
            <w:shd w:val="clear" w:color="auto" w:fill="auto"/>
            <w:noWrap w:val="0"/>
            <w:vAlign w:val="center"/>
          </w:tcPr>
          <w:p w14:paraId="1A3C7FD1">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3.5</w:t>
            </w:r>
          </w:p>
        </w:tc>
      </w:tr>
      <w:tr w14:paraId="136F1E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tcBorders>
              <w:tl2br w:val="nil"/>
              <w:tr2bl w:val="nil"/>
            </w:tcBorders>
            <w:shd w:val="clear" w:color="auto" w:fill="auto"/>
            <w:noWrap w:val="0"/>
            <w:vAlign w:val="center"/>
          </w:tcPr>
          <w:p w14:paraId="24F07C0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171FD2B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产出质量</w:t>
            </w:r>
          </w:p>
        </w:tc>
        <w:tc>
          <w:tcPr>
            <w:tcW w:w="820" w:type="dxa"/>
            <w:tcBorders>
              <w:tl2br w:val="nil"/>
              <w:tr2bl w:val="nil"/>
            </w:tcBorders>
            <w:shd w:val="clear" w:color="auto" w:fill="auto"/>
            <w:noWrap w:val="0"/>
            <w:vAlign w:val="center"/>
          </w:tcPr>
          <w:p w14:paraId="72C7F100">
            <w:pPr>
              <w:widowControl/>
              <w:spacing w:line="0" w:lineRule="atLeast"/>
              <w:ind w:firstLine="0" w:firstLineChars="0"/>
              <w:jc w:val="center"/>
              <w:rPr>
                <w:rFonts w:hint="eastAsia" w:asciiTheme="minorEastAsia" w:hAnsiTheme="minorEastAsia" w:eastAsiaTheme="minorEastAsia" w:cstheme="minorEastAsia"/>
                <w:color w:val="auto"/>
                <w:kern w:val="0"/>
                <w:sz w:val="22"/>
                <w:szCs w:val="22"/>
                <w:highlight w:val="none"/>
                <w:lang w:val="en-US" w:eastAsia="zh-CN" w:bidi="ar-SA"/>
              </w:rPr>
            </w:pPr>
            <w:r>
              <w:rPr>
                <w:rFonts w:hint="eastAsia" w:asciiTheme="minorEastAsia" w:hAnsiTheme="minorEastAsia" w:eastAsiaTheme="minorEastAsia" w:cstheme="minorEastAsia"/>
                <w:b w:val="0"/>
                <w:bCs w:val="0"/>
                <w:color w:val="auto"/>
                <w:kern w:val="0"/>
                <w:sz w:val="22"/>
                <w:szCs w:val="22"/>
                <w:highlight w:val="none"/>
              </w:rPr>
              <w:t>可研审查意见</w:t>
            </w:r>
          </w:p>
        </w:tc>
        <w:tc>
          <w:tcPr>
            <w:tcW w:w="2141" w:type="dxa"/>
            <w:tcBorders>
              <w:tl2br w:val="nil"/>
              <w:tr2bl w:val="nil"/>
            </w:tcBorders>
            <w:shd w:val="clear" w:color="auto" w:fill="auto"/>
            <w:noWrap w:val="0"/>
            <w:vAlign w:val="center"/>
          </w:tcPr>
          <w:p w14:paraId="3C90C2CA">
            <w:pPr>
              <w:widowControl/>
              <w:spacing w:line="0" w:lineRule="atLeast"/>
              <w:ind w:firstLine="0" w:firstLineChars="0"/>
              <w:rPr>
                <w:rFonts w:hint="eastAsia" w:asciiTheme="minorEastAsia" w:hAnsiTheme="minorEastAsia" w:eastAsiaTheme="minorEastAsia" w:cstheme="minorEastAsia"/>
                <w:color w:val="auto"/>
                <w:kern w:val="0"/>
                <w:sz w:val="22"/>
                <w:szCs w:val="22"/>
                <w:highlight w:val="none"/>
                <w:lang w:val="en-US" w:eastAsia="zh-CN" w:bidi="ar-SA"/>
              </w:rPr>
            </w:pPr>
            <w:r>
              <w:rPr>
                <w:rFonts w:hint="eastAsia" w:asciiTheme="minorEastAsia" w:hAnsiTheme="minorEastAsia" w:eastAsiaTheme="minorEastAsia" w:cstheme="minorEastAsia"/>
                <w:color w:val="auto"/>
                <w:kern w:val="0"/>
                <w:sz w:val="22"/>
                <w:szCs w:val="22"/>
                <w:highlight w:val="none"/>
              </w:rPr>
              <w:t>项目完成的质量达标产出数与实际产出数的比率，用以反映和考核项目产出质量目标的实现程度。</w:t>
            </w:r>
          </w:p>
        </w:tc>
        <w:tc>
          <w:tcPr>
            <w:tcW w:w="7821" w:type="dxa"/>
            <w:tcBorders>
              <w:tl2br w:val="nil"/>
              <w:tr2bl w:val="nil"/>
            </w:tcBorders>
            <w:shd w:val="clear" w:color="auto" w:fill="auto"/>
            <w:noWrap w:val="0"/>
            <w:vAlign w:val="center"/>
          </w:tcPr>
          <w:p w14:paraId="40611E6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23287D1F">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tcBorders>
              <w:tl2br w:val="nil"/>
              <w:tr2bl w:val="nil"/>
            </w:tcBorders>
            <w:shd w:val="clear" w:color="auto" w:fill="auto"/>
            <w:noWrap w:val="0"/>
            <w:vAlign w:val="center"/>
          </w:tcPr>
          <w:p w14:paraId="2393AF51">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2.5</w:t>
            </w:r>
          </w:p>
        </w:tc>
        <w:tc>
          <w:tcPr>
            <w:tcW w:w="769" w:type="dxa"/>
            <w:tcBorders>
              <w:tl2br w:val="nil"/>
              <w:tr2bl w:val="nil"/>
            </w:tcBorders>
            <w:shd w:val="clear" w:color="auto" w:fill="auto"/>
            <w:noWrap w:val="0"/>
            <w:vAlign w:val="center"/>
          </w:tcPr>
          <w:p w14:paraId="09BEC604">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2.5</w:t>
            </w:r>
          </w:p>
        </w:tc>
      </w:tr>
      <w:tr w14:paraId="4E535A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3" w:hRule="atLeast"/>
          <w:jc w:val="center"/>
        </w:trPr>
        <w:tc>
          <w:tcPr>
            <w:tcW w:w="861" w:type="dxa"/>
            <w:vMerge w:val="restart"/>
            <w:tcBorders>
              <w:tl2br w:val="nil"/>
              <w:tr2bl w:val="nil"/>
            </w:tcBorders>
            <w:shd w:val="clear" w:color="auto" w:fill="auto"/>
            <w:noWrap w:val="0"/>
            <w:vAlign w:val="center"/>
          </w:tcPr>
          <w:p w14:paraId="295BAD4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tcBorders>
              <w:tl2br w:val="nil"/>
              <w:tr2bl w:val="nil"/>
            </w:tcBorders>
            <w:shd w:val="clear" w:color="auto" w:fill="auto"/>
            <w:noWrap w:val="0"/>
            <w:vAlign w:val="center"/>
          </w:tcPr>
          <w:p w14:paraId="2DAADF6B">
            <w:pPr>
              <w:spacing w:line="0" w:lineRule="atLeast"/>
              <w:ind w:firstLine="0" w:firstLineChars="0"/>
              <w:jc w:val="center"/>
              <w:rPr>
                <w:rFonts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产出时效</w:t>
            </w:r>
          </w:p>
        </w:tc>
        <w:tc>
          <w:tcPr>
            <w:tcW w:w="820" w:type="dxa"/>
            <w:tcBorders>
              <w:tl2br w:val="nil"/>
              <w:tr2bl w:val="nil"/>
            </w:tcBorders>
            <w:shd w:val="clear" w:color="auto" w:fill="auto"/>
            <w:noWrap w:val="0"/>
            <w:vAlign w:val="center"/>
          </w:tcPr>
          <w:p w14:paraId="785DD7FD">
            <w:pPr>
              <w:widowControl/>
              <w:spacing w:line="0" w:lineRule="atLeast"/>
              <w:ind w:firstLine="0" w:firstLineChars="0"/>
              <w:jc w:val="center"/>
              <w:rPr>
                <w:rFonts w:hint="eastAsia" w:asciiTheme="minorEastAsia" w:hAnsiTheme="minorEastAsia" w:eastAsiaTheme="minorEastAsia" w:cstheme="minorEastAsia"/>
                <w:color w:val="auto"/>
                <w:kern w:val="0"/>
                <w:sz w:val="22"/>
                <w:szCs w:val="22"/>
                <w:highlight w:val="none"/>
                <w:lang w:val="en-US" w:eastAsia="zh-CN" w:bidi="ar-SA"/>
              </w:rPr>
            </w:pPr>
            <w:r>
              <w:rPr>
                <w:rFonts w:hint="eastAsia" w:asciiTheme="minorEastAsia" w:hAnsiTheme="minorEastAsia" w:eastAsiaTheme="minorEastAsia" w:cstheme="minorEastAsia"/>
                <w:b w:val="0"/>
                <w:bCs w:val="0"/>
                <w:color w:val="auto"/>
                <w:kern w:val="0"/>
                <w:sz w:val="22"/>
                <w:szCs w:val="22"/>
                <w:highlight w:val="none"/>
              </w:rPr>
              <w:t>2023年12月31日前交施工图</w:t>
            </w:r>
          </w:p>
        </w:tc>
        <w:tc>
          <w:tcPr>
            <w:tcW w:w="2141" w:type="dxa"/>
            <w:tcBorders>
              <w:tl2br w:val="nil"/>
              <w:tr2bl w:val="nil"/>
            </w:tcBorders>
            <w:shd w:val="clear" w:color="auto" w:fill="auto"/>
            <w:noWrap w:val="0"/>
            <w:vAlign w:val="center"/>
          </w:tcPr>
          <w:p w14:paraId="49FD7405">
            <w:pPr>
              <w:widowControl/>
              <w:spacing w:line="0" w:lineRule="atLeast"/>
              <w:ind w:firstLine="0" w:firstLineChars="0"/>
              <w:rPr>
                <w:rFonts w:hint="eastAsia" w:asciiTheme="minorEastAsia" w:hAnsiTheme="minorEastAsia" w:eastAsiaTheme="minorEastAsia" w:cstheme="minorEastAsia"/>
                <w:color w:val="auto"/>
                <w:kern w:val="0"/>
                <w:sz w:val="22"/>
                <w:szCs w:val="22"/>
                <w:highlight w:val="none"/>
                <w:lang w:val="en-US" w:eastAsia="zh-CN" w:bidi="ar-SA"/>
              </w:rPr>
            </w:pPr>
            <w:r>
              <w:rPr>
                <w:rFonts w:hint="eastAsia" w:asciiTheme="minorEastAsia" w:hAnsiTheme="minorEastAsia" w:eastAsiaTheme="minorEastAsia" w:cstheme="minorEastAsia"/>
                <w:color w:val="auto"/>
                <w:kern w:val="0"/>
                <w:sz w:val="22"/>
                <w:szCs w:val="22"/>
                <w:highlight w:val="none"/>
              </w:rPr>
              <w:t>项目实际完成时间与计划完成时间的比较，用以反映和考核项目产出时效目标的实现程度。</w:t>
            </w:r>
          </w:p>
        </w:tc>
        <w:tc>
          <w:tcPr>
            <w:tcW w:w="7821" w:type="dxa"/>
            <w:tcBorders>
              <w:tl2br w:val="nil"/>
              <w:tr2bl w:val="nil"/>
            </w:tcBorders>
            <w:shd w:val="clear" w:color="auto" w:fill="auto"/>
            <w:noWrap w:val="0"/>
            <w:vAlign w:val="center"/>
          </w:tcPr>
          <w:p w14:paraId="1966C11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742430CF">
            <w:pPr>
              <w:widowControl/>
              <w:spacing w:line="0" w:lineRule="atLeast"/>
              <w:ind w:firstLine="0" w:firstLineChars="0"/>
              <w:rPr>
                <w:rFonts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tcBorders>
              <w:tl2br w:val="nil"/>
              <w:tr2bl w:val="nil"/>
            </w:tcBorders>
            <w:shd w:val="clear" w:color="auto" w:fill="auto"/>
            <w:noWrap w:val="0"/>
            <w:vAlign w:val="center"/>
          </w:tcPr>
          <w:p w14:paraId="11F9D657">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7</w:t>
            </w:r>
            <w:r>
              <w:rPr>
                <w:rFonts w:hint="eastAsia" w:ascii="宋体" w:hAnsi="宋体" w:eastAsia="宋体" w:cs="宋体"/>
                <w:color w:val="auto"/>
                <w:kern w:val="0"/>
                <w:sz w:val="22"/>
                <w:szCs w:val="22"/>
                <w:highlight w:val="none"/>
                <w:lang w:val="en-US" w:eastAsia="zh-CN"/>
              </w:rPr>
              <w:t>.5</w:t>
            </w:r>
          </w:p>
        </w:tc>
        <w:tc>
          <w:tcPr>
            <w:tcW w:w="769" w:type="dxa"/>
            <w:tcBorders>
              <w:tl2br w:val="nil"/>
              <w:tr2bl w:val="nil"/>
            </w:tcBorders>
            <w:shd w:val="clear" w:color="auto" w:fill="auto"/>
            <w:noWrap w:val="0"/>
            <w:vAlign w:val="center"/>
          </w:tcPr>
          <w:p w14:paraId="74ABE120">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7</w:t>
            </w:r>
            <w:r>
              <w:rPr>
                <w:rFonts w:hint="eastAsia" w:ascii="宋体" w:hAnsi="宋体" w:eastAsia="宋体" w:cs="宋体"/>
                <w:color w:val="auto"/>
                <w:kern w:val="0"/>
                <w:sz w:val="22"/>
                <w:szCs w:val="22"/>
                <w:highlight w:val="none"/>
                <w:lang w:val="en-US" w:eastAsia="zh-CN"/>
              </w:rPr>
              <w:t>.5</w:t>
            </w:r>
          </w:p>
        </w:tc>
      </w:tr>
      <w:tr w14:paraId="2D9004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tcBorders>
              <w:tl2br w:val="nil"/>
              <w:tr2bl w:val="nil"/>
            </w:tcBorders>
            <w:shd w:val="clear" w:color="auto" w:fill="auto"/>
            <w:noWrap w:val="0"/>
            <w:vAlign w:val="center"/>
          </w:tcPr>
          <w:p w14:paraId="4FADDAEA">
            <w:pPr>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2EB9FE1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tcBorders>
              <w:tl2br w:val="nil"/>
              <w:tr2bl w:val="nil"/>
            </w:tcBorders>
            <w:shd w:val="clear" w:color="auto" w:fill="auto"/>
            <w:noWrap w:val="0"/>
            <w:vAlign w:val="center"/>
          </w:tcPr>
          <w:p w14:paraId="5F61B2FA">
            <w:pPr>
              <w:widowControl/>
              <w:spacing w:line="0" w:lineRule="atLeast"/>
              <w:ind w:firstLine="0" w:firstLineChars="0"/>
              <w:jc w:val="center"/>
              <w:rPr>
                <w:rFonts w:hint="eastAsia" w:asciiTheme="minorEastAsia" w:hAnsiTheme="minorEastAsia" w:eastAsiaTheme="minorEastAsia" w:cstheme="minorEastAsia"/>
                <w:color w:val="auto"/>
                <w:kern w:val="0"/>
                <w:sz w:val="22"/>
                <w:szCs w:val="22"/>
                <w:highlight w:val="none"/>
              </w:rPr>
            </w:pPr>
            <w:r>
              <w:rPr>
                <w:rFonts w:hint="eastAsia" w:asciiTheme="minorEastAsia" w:hAnsiTheme="minorEastAsia" w:eastAsiaTheme="minorEastAsia" w:cstheme="minorEastAsia"/>
                <w:b w:val="0"/>
                <w:bCs w:val="0"/>
                <w:color w:val="auto"/>
                <w:kern w:val="0"/>
                <w:sz w:val="22"/>
                <w:szCs w:val="22"/>
                <w:highlight w:val="none"/>
              </w:rPr>
              <w:t>2023年4月30日前取得可研审查意见</w:t>
            </w:r>
          </w:p>
        </w:tc>
        <w:tc>
          <w:tcPr>
            <w:tcW w:w="2141" w:type="dxa"/>
            <w:tcBorders>
              <w:tl2br w:val="nil"/>
              <w:tr2bl w:val="nil"/>
            </w:tcBorders>
            <w:shd w:val="clear" w:color="auto" w:fill="auto"/>
            <w:noWrap w:val="0"/>
            <w:vAlign w:val="center"/>
          </w:tcPr>
          <w:p w14:paraId="0B93DB48">
            <w:pPr>
              <w:widowControl/>
              <w:spacing w:line="0" w:lineRule="atLeast"/>
              <w:ind w:firstLine="0" w:firstLineChars="0"/>
              <w:rPr>
                <w:rFonts w:hint="eastAsia" w:asciiTheme="minorEastAsia" w:hAnsiTheme="minorEastAsia" w:eastAsiaTheme="minorEastAsia" w:cstheme="minorEastAsia"/>
                <w:color w:val="auto"/>
                <w:kern w:val="0"/>
                <w:sz w:val="22"/>
                <w:szCs w:val="22"/>
                <w:highlight w:val="none"/>
              </w:rPr>
            </w:pPr>
            <w:r>
              <w:rPr>
                <w:rFonts w:hint="eastAsia" w:asciiTheme="minorEastAsia" w:hAnsiTheme="minorEastAsia" w:eastAsiaTheme="minorEastAsia" w:cstheme="minorEastAsia"/>
                <w:color w:val="auto"/>
                <w:kern w:val="0"/>
                <w:sz w:val="22"/>
                <w:szCs w:val="22"/>
                <w:highlight w:val="none"/>
              </w:rPr>
              <w:t>项目实际完成时间与计划完成时间的比较，用以反映和考核项目产出时效目标的实现程度。</w:t>
            </w:r>
          </w:p>
        </w:tc>
        <w:tc>
          <w:tcPr>
            <w:tcW w:w="7821" w:type="dxa"/>
            <w:tcBorders>
              <w:tl2br w:val="nil"/>
              <w:tr2bl w:val="nil"/>
            </w:tcBorders>
            <w:shd w:val="clear" w:color="auto" w:fill="auto"/>
            <w:noWrap w:val="0"/>
            <w:vAlign w:val="center"/>
          </w:tcPr>
          <w:p w14:paraId="4CD942C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40B30DC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tcBorders>
              <w:tl2br w:val="nil"/>
              <w:tr2bl w:val="nil"/>
            </w:tcBorders>
            <w:shd w:val="clear" w:color="auto" w:fill="auto"/>
            <w:noWrap w:val="0"/>
            <w:vAlign w:val="center"/>
          </w:tcPr>
          <w:p w14:paraId="16CA1A7A">
            <w:pPr>
              <w:keepNext w:val="0"/>
              <w:keepLines w:val="0"/>
              <w:widowControl/>
              <w:suppressLineNumbers w:val="0"/>
              <w:spacing w:before="0" w:beforeAutospacing="0" w:after="0" w:afterAutospacing="0" w:line="0" w:lineRule="atLeast"/>
              <w:ind w:left="0" w:leftChars="0" w:right="0" w:rightChars="0" w:firstLine="0" w:firstLineChars="0"/>
              <w:jc w:val="center"/>
              <w:rPr>
                <w:rFonts w:hint="eastAsia" w:ascii="宋体" w:hAnsi="宋体" w:eastAsia="宋体" w:cs="宋体"/>
                <w:b w:val="0"/>
                <w:bCs w:val="0"/>
                <w:color w:val="auto"/>
                <w:kern w:val="0"/>
                <w:sz w:val="22"/>
                <w:szCs w:val="22"/>
                <w:highlight w:val="none"/>
              </w:rPr>
            </w:pPr>
            <w:r>
              <w:rPr>
                <w:rFonts w:hint="eastAsia" w:cs="宋体"/>
                <w:b w:val="0"/>
                <w:bCs w:val="0"/>
                <w:color w:val="auto"/>
                <w:kern w:val="0"/>
                <w:sz w:val="22"/>
                <w:szCs w:val="22"/>
                <w:highlight w:val="none"/>
                <w:lang w:val="en-US" w:eastAsia="zh-CN"/>
              </w:rPr>
              <w:t>4</w:t>
            </w:r>
          </w:p>
        </w:tc>
        <w:tc>
          <w:tcPr>
            <w:tcW w:w="769" w:type="dxa"/>
            <w:tcBorders>
              <w:tl2br w:val="nil"/>
              <w:tr2bl w:val="nil"/>
            </w:tcBorders>
            <w:shd w:val="clear" w:color="auto" w:fill="auto"/>
            <w:noWrap w:val="0"/>
            <w:vAlign w:val="center"/>
          </w:tcPr>
          <w:p w14:paraId="2F019A12">
            <w:pPr>
              <w:keepNext w:val="0"/>
              <w:keepLines w:val="0"/>
              <w:widowControl/>
              <w:suppressLineNumbers w:val="0"/>
              <w:spacing w:before="0" w:beforeAutospacing="0" w:after="0" w:afterAutospacing="0" w:line="0" w:lineRule="atLeast"/>
              <w:ind w:left="0" w:leftChars="0" w:right="0" w:rightChars="0" w:firstLine="0" w:firstLineChars="0"/>
              <w:jc w:val="center"/>
              <w:rPr>
                <w:rFonts w:hint="eastAsia" w:ascii="宋体" w:hAnsi="宋体" w:eastAsia="宋体" w:cs="宋体"/>
                <w:b w:val="0"/>
                <w:bCs w:val="0"/>
                <w:color w:val="auto"/>
                <w:kern w:val="0"/>
                <w:sz w:val="22"/>
                <w:szCs w:val="22"/>
                <w:highlight w:val="none"/>
              </w:rPr>
            </w:pPr>
            <w:r>
              <w:rPr>
                <w:rFonts w:hint="eastAsia" w:cs="宋体"/>
                <w:b w:val="0"/>
                <w:bCs w:val="0"/>
                <w:color w:val="auto"/>
                <w:kern w:val="0"/>
                <w:sz w:val="22"/>
                <w:szCs w:val="22"/>
                <w:highlight w:val="none"/>
                <w:lang w:val="en-US" w:eastAsia="zh-CN"/>
              </w:rPr>
              <w:t>4</w:t>
            </w:r>
          </w:p>
        </w:tc>
      </w:tr>
      <w:tr w14:paraId="16A19C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31" w:hRule="atLeast"/>
          <w:jc w:val="center"/>
        </w:trPr>
        <w:tc>
          <w:tcPr>
            <w:tcW w:w="861" w:type="dxa"/>
            <w:vMerge w:val="continue"/>
            <w:tcBorders>
              <w:tl2br w:val="nil"/>
              <w:tr2bl w:val="nil"/>
            </w:tcBorders>
            <w:shd w:val="clear" w:color="auto" w:fill="auto"/>
            <w:noWrap w:val="0"/>
            <w:vAlign w:val="center"/>
          </w:tcPr>
          <w:p w14:paraId="03D3136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42808AC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tcBorders>
              <w:tl2br w:val="nil"/>
              <w:tr2bl w:val="nil"/>
            </w:tcBorders>
            <w:shd w:val="clear" w:color="auto" w:fill="auto"/>
            <w:noWrap w:val="0"/>
            <w:vAlign w:val="center"/>
          </w:tcPr>
          <w:p w14:paraId="595B4559">
            <w:pPr>
              <w:widowControl/>
              <w:spacing w:line="0" w:lineRule="atLeast"/>
              <w:ind w:firstLine="0" w:firstLineChars="0"/>
              <w:jc w:val="center"/>
              <w:rPr>
                <w:rFonts w:hint="eastAsia" w:asciiTheme="minorEastAsia" w:hAnsiTheme="minorEastAsia" w:eastAsiaTheme="minorEastAsia" w:cstheme="minorEastAsia"/>
                <w:color w:val="auto"/>
                <w:kern w:val="0"/>
                <w:sz w:val="22"/>
                <w:szCs w:val="22"/>
                <w:highlight w:val="none"/>
              </w:rPr>
            </w:pPr>
            <w:r>
              <w:rPr>
                <w:rFonts w:hint="eastAsia" w:asciiTheme="minorEastAsia" w:hAnsiTheme="minorEastAsia" w:eastAsiaTheme="minorEastAsia" w:cstheme="minorEastAsia"/>
                <w:b w:val="0"/>
                <w:bCs w:val="0"/>
                <w:color w:val="auto"/>
                <w:kern w:val="0"/>
                <w:sz w:val="22"/>
                <w:szCs w:val="22"/>
                <w:highlight w:val="none"/>
              </w:rPr>
              <w:t>可研阶段设计费</w:t>
            </w:r>
          </w:p>
        </w:tc>
        <w:tc>
          <w:tcPr>
            <w:tcW w:w="2141" w:type="dxa"/>
            <w:tcBorders>
              <w:tl2br w:val="nil"/>
              <w:tr2bl w:val="nil"/>
            </w:tcBorders>
            <w:shd w:val="clear" w:color="auto" w:fill="auto"/>
            <w:noWrap w:val="0"/>
            <w:vAlign w:val="center"/>
          </w:tcPr>
          <w:p w14:paraId="341D64B1">
            <w:pPr>
              <w:widowControl/>
              <w:spacing w:line="0" w:lineRule="atLeast"/>
              <w:ind w:firstLine="0" w:firstLineChars="0"/>
              <w:rPr>
                <w:rFonts w:hint="eastAsia" w:asciiTheme="minorEastAsia" w:hAnsiTheme="minorEastAsia" w:eastAsiaTheme="minorEastAsia" w:cstheme="minorEastAsia"/>
                <w:color w:val="auto"/>
                <w:kern w:val="0"/>
                <w:sz w:val="22"/>
                <w:szCs w:val="22"/>
                <w:highlight w:val="none"/>
              </w:rPr>
            </w:pPr>
            <w:r>
              <w:rPr>
                <w:rFonts w:hint="eastAsia" w:asciiTheme="minorEastAsia" w:hAnsiTheme="minorEastAsia" w:eastAsiaTheme="minorEastAsia" w:cstheme="minorEastAsia"/>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14:paraId="2C2B3A69">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64C1EB8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9254FE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46B4BF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14:paraId="46082EF3">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rPr>
            </w:pPr>
            <w:r>
              <w:rPr>
                <w:rFonts w:hint="eastAsia" w:cs="宋体"/>
                <w:color w:val="auto"/>
                <w:kern w:val="0"/>
                <w:sz w:val="22"/>
                <w:szCs w:val="22"/>
                <w:highlight w:val="none"/>
                <w:lang w:val="en-US" w:eastAsia="zh-CN"/>
              </w:rPr>
              <w:t>4.5</w:t>
            </w:r>
          </w:p>
        </w:tc>
        <w:tc>
          <w:tcPr>
            <w:tcW w:w="769" w:type="dxa"/>
            <w:tcBorders>
              <w:tl2br w:val="nil"/>
              <w:tr2bl w:val="nil"/>
            </w:tcBorders>
            <w:shd w:val="clear" w:color="auto" w:fill="auto"/>
            <w:noWrap w:val="0"/>
            <w:vAlign w:val="center"/>
          </w:tcPr>
          <w:p w14:paraId="74C5C788">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4.5</w:t>
            </w:r>
          </w:p>
        </w:tc>
      </w:tr>
      <w:tr w14:paraId="2508BF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tcBorders>
              <w:tl2br w:val="nil"/>
              <w:tr2bl w:val="nil"/>
            </w:tcBorders>
            <w:shd w:val="clear" w:color="auto" w:fill="auto"/>
            <w:noWrap w:val="0"/>
            <w:vAlign w:val="center"/>
          </w:tcPr>
          <w:p w14:paraId="794392A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tcBorders>
              <w:tl2br w:val="nil"/>
              <w:tr2bl w:val="nil"/>
            </w:tcBorders>
            <w:shd w:val="clear" w:color="auto" w:fill="auto"/>
            <w:noWrap w:val="0"/>
            <w:vAlign w:val="center"/>
          </w:tcPr>
          <w:p w14:paraId="5E71DC1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产出成本</w:t>
            </w:r>
          </w:p>
        </w:tc>
        <w:tc>
          <w:tcPr>
            <w:tcW w:w="820" w:type="dxa"/>
            <w:tcBorders>
              <w:tl2br w:val="nil"/>
              <w:tr2bl w:val="nil"/>
            </w:tcBorders>
            <w:shd w:val="clear" w:color="auto" w:fill="auto"/>
            <w:noWrap w:val="0"/>
            <w:vAlign w:val="center"/>
          </w:tcPr>
          <w:p w14:paraId="0EAF908B">
            <w:pPr>
              <w:widowControl/>
              <w:spacing w:line="0" w:lineRule="atLeast"/>
              <w:ind w:firstLine="0" w:firstLineChars="0"/>
              <w:jc w:val="center"/>
              <w:rPr>
                <w:rFonts w:hint="eastAsia" w:asciiTheme="minorEastAsia" w:hAnsiTheme="minorEastAsia" w:eastAsiaTheme="minorEastAsia" w:cstheme="minorEastAsia"/>
                <w:color w:val="auto"/>
                <w:kern w:val="0"/>
                <w:sz w:val="22"/>
                <w:szCs w:val="22"/>
                <w:highlight w:val="none"/>
                <w:lang w:val="en-US" w:eastAsia="zh-CN" w:bidi="ar-SA"/>
              </w:rPr>
            </w:pPr>
            <w:r>
              <w:rPr>
                <w:rFonts w:hint="eastAsia" w:asciiTheme="minorEastAsia" w:hAnsiTheme="minorEastAsia" w:eastAsiaTheme="minorEastAsia" w:cstheme="minorEastAsia"/>
                <w:b w:val="0"/>
                <w:bCs w:val="0"/>
                <w:color w:val="auto"/>
                <w:kern w:val="0"/>
                <w:sz w:val="22"/>
                <w:szCs w:val="22"/>
                <w:highlight w:val="none"/>
              </w:rPr>
              <w:t>消费领域基础设施建设项目竣工率（%）</w:t>
            </w:r>
          </w:p>
        </w:tc>
        <w:tc>
          <w:tcPr>
            <w:tcW w:w="2141" w:type="dxa"/>
            <w:tcBorders>
              <w:tl2br w:val="nil"/>
              <w:tr2bl w:val="nil"/>
            </w:tcBorders>
            <w:shd w:val="clear" w:color="auto" w:fill="auto"/>
            <w:noWrap w:val="0"/>
            <w:vAlign w:val="center"/>
          </w:tcPr>
          <w:p w14:paraId="7CEDA0D8">
            <w:pPr>
              <w:widowControl/>
              <w:spacing w:line="0" w:lineRule="atLeast"/>
              <w:ind w:firstLine="0" w:firstLineChars="0"/>
              <w:rPr>
                <w:rFonts w:hint="eastAsia" w:asciiTheme="minorEastAsia" w:hAnsiTheme="minorEastAsia" w:eastAsiaTheme="minorEastAsia" w:cstheme="minorEastAsia"/>
                <w:color w:val="auto"/>
                <w:kern w:val="0"/>
                <w:sz w:val="22"/>
                <w:szCs w:val="22"/>
                <w:highlight w:val="none"/>
                <w:lang w:val="en-US" w:eastAsia="zh-CN" w:bidi="ar-SA"/>
              </w:rPr>
            </w:pPr>
            <w:r>
              <w:rPr>
                <w:rFonts w:hint="eastAsia" w:asciiTheme="minorEastAsia" w:hAnsiTheme="minorEastAsia" w:eastAsiaTheme="minorEastAsia" w:cstheme="minorEastAsia"/>
                <w:color w:val="auto"/>
                <w:kern w:val="0"/>
                <w:sz w:val="22"/>
                <w:szCs w:val="22"/>
                <w:highlight w:val="none"/>
              </w:rPr>
              <w:t>完成项目计划工作目标的实际节约成本与计划成本的比率，用以反映和考核项目的成本节约程度。</w:t>
            </w:r>
          </w:p>
        </w:tc>
        <w:tc>
          <w:tcPr>
            <w:tcW w:w="7821" w:type="dxa"/>
            <w:tcBorders>
              <w:tl2br w:val="nil"/>
              <w:tr2bl w:val="nil"/>
            </w:tcBorders>
            <w:shd w:val="clear" w:color="auto" w:fill="auto"/>
            <w:noWrap w:val="0"/>
            <w:vAlign w:val="center"/>
          </w:tcPr>
          <w:p w14:paraId="3EE2B122">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1D4587C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8F55B2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48A4B71">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tcBorders>
              <w:tl2br w:val="nil"/>
              <w:tr2bl w:val="nil"/>
            </w:tcBorders>
            <w:shd w:val="clear" w:color="auto" w:fill="auto"/>
            <w:noWrap w:val="0"/>
            <w:vAlign w:val="center"/>
          </w:tcPr>
          <w:p w14:paraId="01C27AC1">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5.5</w:t>
            </w:r>
          </w:p>
        </w:tc>
        <w:tc>
          <w:tcPr>
            <w:tcW w:w="769" w:type="dxa"/>
            <w:tcBorders>
              <w:tl2br w:val="nil"/>
              <w:tr2bl w:val="nil"/>
            </w:tcBorders>
            <w:shd w:val="clear" w:color="auto" w:fill="auto"/>
            <w:noWrap w:val="0"/>
            <w:vAlign w:val="center"/>
          </w:tcPr>
          <w:p w14:paraId="5A599302">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5.5</w:t>
            </w:r>
          </w:p>
        </w:tc>
      </w:tr>
      <w:tr w14:paraId="3AEC07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tcBorders>
              <w:tl2br w:val="nil"/>
              <w:tr2bl w:val="nil"/>
            </w:tcBorders>
            <w:shd w:val="clear" w:color="auto" w:fill="auto"/>
            <w:noWrap w:val="0"/>
            <w:vAlign w:val="center"/>
          </w:tcPr>
          <w:p w14:paraId="741FF1F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tcBorders>
              <w:tl2br w:val="nil"/>
              <w:tr2bl w:val="nil"/>
            </w:tcBorders>
            <w:shd w:val="clear" w:color="auto" w:fill="auto"/>
            <w:noWrap w:val="0"/>
            <w:vAlign w:val="center"/>
          </w:tcPr>
          <w:p w14:paraId="33BD03C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tcBorders>
              <w:tl2br w:val="nil"/>
              <w:tr2bl w:val="nil"/>
            </w:tcBorders>
            <w:shd w:val="clear" w:color="auto" w:fill="auto"/>
            <w:noWrap w:val="0"/>
            <w:vAlign w:val="center"/>
          </w:tcPr>
          <w:p w14:paraId="4B025F0F">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rPr>
              <w:t>促进企业更好发展</w:t>
            </w:r>
          </w:p>
        </w:tc>
        <w:tc>
          <w:tcPr>
            <w:tcW w:w="2141" w:type="dxa"/>
            <w:tcBorders>
              <w:tl2br w:val="nil"/>
              <w:tr2bl w:val="nil"/>
            </w:tcBorders>
            <w:shd w:val="clear" w:color="auto" w:fill="auto"/>
            <w:noWrap w:val="0"/>
            <w:vAlign w:val="center"/>
          </w:tcPr>
          <w:p w14:paraId="19DD8E07">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tcBorders>
              <w:tl2br w:val="nil"/>
              <w:tr2bl w:val="nil"/>
            </w:tcBorders>
            <w:shd w:val="clear" w:color="auto" w:fill="auto"/>
            <w:noWrap w:val="0"/>
            <w:vAlign w:val="center"/>
          </w:tcPr>
          <w:p w14:paraId="49EEFB5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tcBorders>
              <w:tl2br w:val="nil"/>
              <w:tr2bl w:val="nil"/>
            </w:tcBorders>
            <w:shd w:val="clear" w:color="auto" w:fill="auto"/>
            <w:noWrap w:val="0"/>
            <w:vAlign w:val="center"/>
          </w:tcPr>
          <w:p w14:paraId="286A5DAB">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1</w:t>
            </w:r>
            <w:r>
              <w:rPr>
                <w:rFonts w:hint="eastAsia" w:ascii="宋体" w:hAnsi="宋体" w:eastAsia="宋体" w:cs="宋体"/>
                <w:color w:val="auto"/>
                <w:kern w:val="0"/>
                <w:sz w:val="22"/>
                <w:szCs w:val="22"/>
                <w:highlight w:val="none"/>
                <w:lang w:val="en-US" w:eastAsia="zh-CN"/>
              </w:rPr>
              <w:t>0</w:t>
            </w:r>
          </w:p>
        </w:tc>
        <w:tc>
          <w:tcPr>
            <w:tcW w:w="769" w:type="dxa"/>
            <w:tcBorders>
              <w:tl2br w:val="nil"/>
              <w:tr2bl w:val="nil"/>
            </w:tcBorders>
            <w:shd w:val="clear" w:color="auto" w:fill="auto"/>
            <w:noWrap w:val="0"/>
            <w:vAlign w:val="center"/>
          </w:tcPr>
          <w:p w14:paraId="2FD401F4">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1</w:t>
            </w:r>
            <w:r>
              <w:rPr>
                <w:rFonts w:hint="eastAsia" w:ascii="宋体" w:hAnsi="宋体" w:eastAsia="宋体" w:cs="宋体"/>
                <w:color w:val="auto"/>
                <w:kern w:val="0"/>
                <w:sz w:val="22"/>
                <w:szCs w:val="22"/>
                <w:highlight w:val="none"/>
                <w:lang w:val="en-US" w:eastAsia="zh-CN"/>
              </w:rPr>
              <w:t>0</w:t>
            </w:r>
          </w:p>
        </w:tc>
      </w:tr>
      <w:tr w14:paraId="6CDEB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tcBorders>
              <w:tl2br w:val="nil"/>
              <w:tr2bl w:val="nil"/>
            </w:tcBorders>
            <w:shd w:val="clear" w:color="auto" w:fill="auto"/>
            <w:noWrap w:val="0"/>
            <w:vAlign w:val="center"/>
          </w:tcPr>
          <w:p w14:paraId="29DCC7A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6F8AAB87">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72773B35">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rPr>
              <w:t>蓄水能力</w:t>
            </w:r>
          </w:p>
        </w:tc>
        <w:tc>
          <w:tcPr>
            <w:tcW w:w="2141" w:type="dxa"/>
            <w:tcBorders>
              <w:tl2br w:val="nil"/>
              <w:tr2bl w:val="nil"/>
            </w:tcBorders>
            <w:shd w:val="clear" w:color="auto" w:fill="auto"/>
            <w:noWrap w:val="0"/>
            <w:vAlign w:val="center"/>
          </w:tcPr>
          <w:p w14:paraId="7735B2A2">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tcBorders>
              <w:tl2br w:val="nil"/>
              <w:tr2bl w:val="nil"/>
            </w:tcBorders>
            <w:shd w:val="clear" w:color="auto" w:fill="auto"/>
            <w:noWrap w:val="0"/>
            <w:vAlign w:val="center"/>
          </w:tcPr>
          <w:p w14:paraId="08B1DC6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tcBorders>
              <w:tl2br w:val="nil"/>
              <w:tr2bl w:val="nil"/>
            </w:tcBorders>
            <w:shd w:val="clear" w:color="auto" w:fill="auto"/>
            <w:noWrap w:val="0"/>
            <w:vAlign w:val="center"/>
          </w:tcPr>
          <w:p w14:paraId="2B8DF792">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tcBorders>
              <w:tl2br w:val="nil"/>
              <w:tr2bl w:val="nil"/>
            </w:tcBorders>
            <w:shd w:val="clear" w:color="auto" w:fill="auto"/>
            <w:noWrap w:val="0"/>
            <w:vAlign w:val="center"/>
          </w:tcPr>
          <w:p w14:paraId="2F49C933">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1AFA70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tcBorders>
              <w:tl2br w:val="nil"/>
              <w:tr2bl w:val="nil"/>
            </w:tcBorders>
            <w:shd w:val="clear" w:color="auto" w:fill="auto"/>
            <w:noWrap w:val="0"/>
            <w:vAlign w:val="center"/>
          </w:tcPr>
          <w:p w14:paraId="72E00F93">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tcBorders>
              <w:tl2br w:val="nil"/>
              <w:tr2bl w:val="nil"/>
            </w:tcBorders>
            <w:shd w:val="clear" w:color="auto" w:fill="auto"/>
            <w:noWrap w:val="0"/>
            <w:vAlign w:val="center"/>
          </w:tcPr>
          <w:p w14:paraId="0DC6CF1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tcBorders>
              <w:tl2br w:val="nil"/>
              <w:tr2bl w:val="nil"/>
            </w:tcBorders>
            <w:shd w:val="clear" w:color="auto" w:fill="auto"/>
            <w:noWrap w:val="0"/>
            <w:vAlign w:val="center"/>
          </w:tcPr>
          <w:p w14:paraId="55D7BF6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设计单位满意度</w:t>
            </w:r>
          </w:p>
        </w:tc>
        <w:tc>
          <w:tcPr>
            <w:tcW w:w="2141" w:type="dxa"/>
            <w:tcBorders>
              <w:tl2br w:val="nil"/>
              <w:tr2bl w:val="nil"/>
            </w:tcBorders>
            <w:shd w:val="clear" w:color="auto" w:fill="auto"/>
            <w:noWrap w:val="0"/>
            <w:vAlign w:val="center"/>
          </w:tcPr>
          <w:p w14:paraId="3360F90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tcBorders>
              <w:tl2br w:val="nil"/>
              <w:tr2bl w:val="nil"/>
            </w:tcBorders>
            <w:shd w:val="clear" w:color="auto" w:fill="auto"/>
            <w:noWrap w:val="0"/>
            <w:vAlign w:val="center"/>
          </w:tcPr>
          <w:p w14:paraId="05E46FF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tcBorders>
              <w:tl2br w:val="nil"/>
              <w:tr2bl w:val="nil"/>
            </w:tcBorders>
            <w:shd w:val="clear" w:color="auto" w:fill="auto"/>
            <w:noWrap w:val="0"/>
            <w:vAlign w:val="center"/>
          </w:tcPr>
          <w:p w14:paraId="6A5A6C8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tcBorders>
              <w:tl2br w:val="nil"/>
              <w:tr2bl w:val="nil"/>
            </w:tcBorders>
            <w:shd w:val="clear" w:color="auto" w:fill="auto"/>
            <w:noWrap w:val="0"/>
            <w:vAlign w:val="center"/>
          </w:tcPr>
          <w:p w14:paraId="404ADA1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EB1F9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tcBorders>
              <w:tl2br w:val="nil"/>
              <w:tr2bl w:val="nil"/>
            </w:tcBorders>
            <w:shd w:val="clear" w:color="auto" w:fill="auto"/>
            <w:noWrap w:val="0"/>
            <w:vAlign w:val="center"/>
          </w:tcPr>
          <w:p w14:paraId="5AE5A08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tcBorders>
              <w:tl2br w:val="nil"/>
              <w:tr2bl w:val="nil"/>
            </w:tcBorders>
            <w:shd w:val="clear" w:color="auto" w:fill="auto"/>
            <w:noWrap w:val="0"/>
            <w:vAlign w:val="center"/>
          </w:tcPr>
          <w:p w14:paraId="5CD6D6F7">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tcBorders>
              <w:tl2br w:val="nil"/>
              <w:tr2bl w:val="nil"/>
            </w:tcBorders>
            <w:shd w:val="clear" w:color="auto" w:fill="auto"/>
            <w:noWrap w:val="0"/>
            <w:vAlign w:val="center"/>
          </w:tcPr>
          <w:p w14:paraId="39DEBBBB">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tcBorders>
              <w:tl2br w:val="nil"/>
              <w:tr2bl w:val="nil"/>
            </w:tcBorders>
            <w:shd w:val="clear" w:color="auto" w:fill="auto"/>
            <w:noWrap w:val="0"/>
            <w:vAlign w:val="center"/>
          </w:tcPr>
          <w:p w14:paraId="5390070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99.8</w:t>
            </w:r>
          </w:p>
        </w:tc>
      </w:tr>
    </w:tbl>
    <w:p w14:paraId="0C4588B9">
      <w:pPr>
        <w:spacing w:line="240" w:lineRule="auto"/>
        <w:ind w:firstLine="0" w:firstLineChars="0"/>
        <w:rPr>
          <w:rFonts w:ascii="Times New Roman" w:hAnsi="Times New Roman" w:eastAsia="仿宋_GB2312" w:cs="Times New Roman"/>
          <w:color w:val="auto"/>
          <w:sz w:val="30"/>
          <w:szCs w:val="24"/>
          <w:highlight w:val="none"/>
        </w:rPr>
      </w:pPr>
    </w:p>
    <w:p w14:paraId="5E736357">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5454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0C5DA0">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90C5DA0">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160D4D"/>
    <w:rsid w:val="007D6A04"/>
    <w:rsid w:val="00E23C81"/>
    <w:rsid w:val="01253350"/>
    <w:rsid w:val="01282E62"/>
    <w:rsid w:val="014029CF"/>
    <w:rsid w:val="01470C4C"/>
    <w:rsid w:val="02200440"/>
    <w:rsid w:val="02284B43"/>
    <w:rsid w:val="02B015E2"/>
    <w:rsid w:val="02DC08FA"/>
    <w:rsid w:val="033B569D"/>
    <w:rsid w:val="039C3BA0"/>
    <w:rsid w:val="03A845BB"/>
    <w:rsid w:val="03B45AD1"/>
    <w:rsid w:val="041E06BC"/>
    <w:rsid w:val="049329BC"/>
    <w:rsid w:val="04D12EE4"/>
    <w:rsid w:val="04D63993"/>
    <w:rsid w:val="06CF2E4A"/>
    <w:rsid w:val="07366D58"/>
    <w:rsid w:val="07890F4F"/>
    <w:rsid w:val="08892439"/>
    <w:rsid w:val="08EB30F3"/>
    <w:rsid w:val="09237408"/>
    <w:rsid w:val="09781BD6"/>
    <w:rsid w:val="09F359DF"/>
    <w:rsid w:val="0A575E65"/>
    <w:rsid w:val="0ACA0AB6"/>
    <w:rsid w:val="0B682460"/>
    <w:rsid w:val="0B9E5071"/>
    <w:rsid w:val="0C032502"/>
    <w:rsid w:val="0C27698C"/>
    <w:rsid w:val="0CDA6489"/>
    <w:rsid w:val="0D033867"/>
    <w:rsid w:val="0D4452F3"/>
    <w:rsid w:val="0F5E5042"/>
    <w:rsid w:val="0FE95707"/>
    <w:rsid w:val="10510571"/>
    <w:rsid w:val="10787A20"/>
    <w:rsid w:val="108672DE"/>
    <w:rsid w:val="10EC685A"/>
    <w:rsid w:val="11FA6155"/>
    <w:rsid w:val="12CF0947"/>
    <w:rsid w:val="12F1313F"/>
    <w:rsid w:val="136C678E"/>
    <w:rsid w:val="13EB2FF5"/>
    <w:rsid w:val="15A46B04"/>
    <w:rsid w:val="165825BC"/>
    <w:rsid w:val="16BC5D73"/>
    <w:rsid w:val="176F36D7"/>
    <w:rsid w:val="1795226D"/>
    <w:rsid w:val="18456B1E"/>
    <w:rsid w:val="19D454DE"/>
    <w:rsid w:val="1BE82D04"/>
    <w:rsid w:val="1C1171C5"/>
    <w:rsid w:val="1C6248FB"/>
    <w:rsid w:val="1D265138"/>
    <w:rsid w:val="1D7B6BCA"/>
    <w:rsid w:val="1DA41A79"/>
    <w:rsid w:val="1DF53469"/>
    <w:rsid w:val="1E2F24F2"/>
    <w:rsid w:val="1E58492F"/>
    <w:rsid w:val="1E5B6757"/>
    <w:rsid w:val="1E665B89"/>
    <w:rsid w:val="1ED10AC6"/>
    <w:rsid w:val="1F89225F"/>
    <w:rsid w:val="1F900A1F"/>
    <w:rsid w:val="1FC0575D"/>
    <w:rsid w:val="206132C7"/>
    <w:rsid w:val="21B00C1D"/>
    <w:rsid w:val="22F41175"/>
    <w:rsid w:val="23031BEB"/>
    <w:rsid w:val="23057CB9"/>
    <w:rsid w:val="238A445B"/>
    <w:rsid w:val="23917691"/>
    <w:rsid w:val="244D65B8"/>
    <w:rsid w:val="245E1E24"/>
    <w:rsid w:val="25AD5E5D"/>
    <w:rsid w:val="2732478D"/>
    <w:rsid w:val="27661469"/>
    <w:rsid w:val="27900EAD"/>
    <w:rsid w:val="279B538A"/>
    <w:rsid w:val="281064D4"/>
    <w:rsid w:val="286F545C"/>
    <w:rsid w:val="28FD5447"/>
    <w:rsid w:val="29314FBC"/>
    <w:rsid w:val="2B0B2775"/>
    <w:rsid w:val="2C024B86"/>
    <w:rsid w:val="2C47310C"/>
    <w:rsid w:val="2C927671"/>
    <w:rsid w:val="2D7C5CD6"/>
    <w:rsid w:val="2E483E7E"/>
    <w:rsid w:val="2E690493"/>
    <w:rsid w:val="2E9854BD"/>
    <w:rsid w:val="2F0D407F"/>
    <w:rsid w:val="2F454B19"/>
    <w:rsid w:val="310224D9"/>
    <w:rsid w:val="31B4621C"/>
    <w:rsid w:val="31E3230A"/>
    <w:rsid w:val="330957E0"/>
    <w:rsid w:val="33356F64"/>
    <w:rsid w:val="33944516"/>
    <w:rsid w:val="34B62907"/>
    <w:rsid w:val="36BD137C"/>
    <w:rsid w:val="385D37E7"/>
    <w:rsid w:val="38782EDD"/>
    <w:rsid w:val="3A56341E"/>
    <w:rsid w:val="3AA04E15"/>
    <w:rsid w:val="3B42664A"/>
    <w:rsid w:val="3D836A4E"/>
    <w:rsid w:val="3E626E14"/>
    <w:rsid w:val="3EA37E97"/>
    <w:rsid w:val="3FBE0BC5"/>
    <w:rsid w:val="3FFE0389"/>
    <w:rsid w:val="4048103A"/>
    <w:rsid w:val="40736643"/>
    <w:rsid w:val="40D24A7A"/>
    <w:rsid w:val="4199245D"/>
    <w:rsid w:val="42621029"/>
    <w:rsid w:val="435241E2"/>
    <w:rsid w:val="43975C51"/>
    <w:rsid w:val="439E3FA7"/>
    <w:rsid w:val="441572A6"/>
    <w:rsid w:val="44B32266"/>
    <w:rsid w:val="44FC64F4"/>
    <w:rsid w:val="467F4585"/>
    <w:rsid w:val="470628CB"/>
    <w:rsid w:val="47555BD4"/>
    <w:rsid w:val="47E96399"/>
    <w:rsid w:val="48E12B50"/>
    <w:rsid w:val="499441BE"/>
    <w:rsid w:val="499A6C1C"/>
    <w:rsid w:val="4A2138F0"/>
    <w:rsid w:val="4A583887"/>
    <w:rsid w:val="4B9F6E02"/>
    <w:rsid w:val="4C1067B0"/>
    <w:rsid w:val="4C89637B"/>
    <w:rsid w:val="4CCC2F92"/>
    <w:rsid w:val="4E6E48A8"/>
    <w:rsid w:val="4EBD423D"/>
    <w:rsid w:val="4EEC036B"/>
    <w:rsid w:val="501D2673"/>
    <w:rsid w:val="504A7BEE"/>
    <w:rsid w:val="50C80BF1"/>
    <w:rsid w:val="51852833"/>
    <w:rsid w:val="52F11AC8"/>
    <w:rsid w:val="534F49D9"/>
    <w:rsid w:val="53555F0F"/>
    <w:rsid w:val="535D23D5"/>
    <w:rsid w:val="56F4341A"/>
    <w:rsid w:val="575A7321"/>
    <w:rsid w:val="580C3AB9"/>
    <w:rsid w:val="583C7AE0"/>
    <w:rsid w:val="586C1E9A"/>
    <w:rsid w:val="586E0800"/>
    <w:rsid w:val="59216F96"/>
    <w:rsid w:val="598C4145"/>
    <w:rsid w:val="59957D1B"/>
    <w:rsid w:val="59D4294E"/>
    <w:rsid w:val="5B634312"/>
    <w:rsid w:val="5B9D2CCD"/>
    <w:rsid w:val="5B9E71EA"/>
    <w:rsid w:val="5E226FBC"/>
    <w:rsid w:val="5FE72BD2"/>
    <w:rsid w:val="60120613"/>
    <w:rsid w:val="618D5292"/>
    <w:rsid w:val="619F6DF7"/>
    <w:rsid w:val="622E78FA"/>
    <w:rsid w:val="63343F70"/>
    <w:rsid w:val="64296E1C"/>
    <w:rsid w:val="64356464"/>
    <w:rsid w:val="649E64A2"/>
    <w:rsid w:val="64FE2B30"/>
    <w:rsid w:val="65E5270A"/>
    <w:rsid w:val="663D3C54"/>
    <w:rsid w:val="66862C89"/>
    <w:rsid w:val="66BB486D"/>
    <w:rsid w:val="67394C7D"/>
    <w:rsid w:val="68126B38"/>
    <w:rsid w:val="68291A1A"/>
    <w:rsid w:val="68352BB8"/>
    <w:rsid w:val="68E94AF0"/>
    <w:rsid w:val="691B1594"/>
    <w:rsid w:val="693A016B"/>
    <w:rsid w:val="69957B80"/>
    <w:rsid w:val="6A17429C"/>
    <w:rsid w:val="6A567EA3"/>
    <w:rsid w:val="6B4B4368"/>
    <w:rsid w:val="6B79100E"/>
    <w:rsid w:val="6C844C00"/>
    <w:rsid w:val="6E10212C"/>
    <w:rsid w:val="6E43561A"/>
    <w:rsid w:val="6E557973"/>
    <w:rsid w:val="6E9568DB"/>
    <w:rsid w:val="6F0D6C22"/>
    <w:rsid w:val="6F47657F"/>
    <w:rsid w:val="6FAF23D9"/>
    <w:rsid w:val="7057058A"/>
    <w:rsid w:val="70635CF6"/>
    <w:rsid w:val="70670707"/>
    <w:rsid w:val="706C40A5"/>
    <w:rsid w:val="70BD3D26"/>
    <w:rsid w:val="720E3691"/>
    <w:rsid w:val="724E244C"/>
    <w:rsid w:val="72C042D1"/>
    <w:rsid w:val="72DA6946"/>
    <w:rsid w:val="732764B3"/>
    <w:rsid w:val="74026044"/>
    <w:rsid w:val="74746410"/>
    <w:rsid w:val="75E5007C"/>
    <w:rsid w:val="75E533F8"/>
    <w:rsid w:val="767A3C79"/>
    <w:rsid w:val="76E04844"/>
    <w:rsid w:val="77813724"/>
    <w:rsid w:val="77861774"/>
    <w:rsid w:val="77E85EA3"/>
    <w:rsid w:val="780E613C"/>
    <w:rsid w:val="78F31435"/>
    <w:rsid w:val="79300B45"/>
    <w:rsid w:val="794D3E18"/>
    <w:rsid w:val="79E00F91"/>
    <w:rsid w:val="79F3729A"/>
    <w:rsid w:val="7A880722"/>
    <w:rsid w:val="7ACB0498"/>
    <w:rsid w:val="7AED0B4D"/>
    <w:rsid w:val="7C1E4487"/>
    <w:rsid w:val="7C215E02"/>
    <w:rsid w:val="7CF23764"/>
    <w:rsid w:val="7DC2563B"/>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9871</Words>
  <Characters>10450</Characters>
  <Lines>0</Lines>
  <Paragraphs>0</Paragraphs>
  <TotalTime>3</TotalTime>
  <ScaleCrop>false</ScaleCrop>
  <LinksUpToDate>false</LinksUpToDate>
  <CharactersWithSpaces>10516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2024-10-17T07:13:23Z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1D17C581B7B649E79D2BCA767FA9A472_13</vt:lpwstr>
  </property>
</Properties>
</file>