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阜康市晋阜小学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val="0"/>
          <w:bCs w:val="0"/>
          <w:color w:val="auto"/>
          <w:kern w:val="2"/>
          <w:sz w:val="28"/>
          <w:szCs w:val="28"/>
          <w:highlight w:val="none"/>
          <w:shd w:val="clear" w:color="auto" w:fill="auto"/>
          <w:lang w:val="en-US" w:eastAsia="zh-CN" w:bidi="ar-SA"/>
        </w:rPr>
        <w:t>主要内容：学生饮用奶款项未能按时发放，根据上级指示精神，2023年2月补发2022年9月至10月学生饮用奶补助资金。用于改善学生的营养健康状况，提高学生身体素质。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阜康市晋阜小学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白文莉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项目负责人为纪登升,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牛晓庆</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纪登升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金5.91</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5.91</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。结转结余资金0万元。项目主要用于学生饮用奶补助。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≧1442人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为2023年5月；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学生饮用奶经费标准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ascii="宋体" w:hAnsi="宋体" w:eastAsia="宋体" w:cs="宋体"/>
          <w:color w:val="auto"/>
          <w:highlight w:val="none"/>
          <w:shd w:val="clear" w:color="auto" w:fill="auto"/>
          <w:lang w:val="en-US" w:eastAsia="zh-CN"/>
        </w:rPr>
        <w:t>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5258"/>
      <w:bookmarkStart w:id="13" w:name="_Toc480473081"/>
      <w:bookmarkStart w:id="14" w:name="_Toc12868"/>
      <w:bookmarkStart w:id="15" w:name="_Toc5462343"/>
      <w:bookmarkStart w:id="16" w:name="_Toc22169_WPSOffice_Level2"/>
      <w:bookmarkStart w:id="17" w:name="_Toc26632"/>
      <w:bookmarkStart w:id="18" w:name="_Toc21664"/>
      <w:bookmarkStart w:id="19" w:name="_Toc2292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1913"/>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w:t>
      </w:r>
      <w:r>
        <w:rPr>
          <w:rFonts w:hint="eastAsia"/>
          <w:color w:val="auto"/>
          <w:highlight w:val="none"/>
          <w:lang w:val="en-US" w:eastAsia="zh-CN"/>
        </w:rPr>
        <w:t>月</w:t>
      </w:r>
      <w:r>
        <w:rPr>
          <w:rFonts w:hint="eastAsia"/>
          <w:color w:val="auto"/>
          <w:highlight w:val="none"/>
          <w:lang w:eastAsia="zh-CN"/>
        </w:rPr>
        <w:t>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sz w:val="32"/>
          <w:szCs w:val="32"/>
          <w:highlight w:val="none"/>
          <w:lang w:val="en-US" w:eastAsia="zh-CN"/>
        </w:rPr>
      </w:pPr>
      <w:r>
        <w:rPr>
          <w:rFonts w:hint="eastAsia"/>
          <w:color w:val="auto"/>
          <w:sz w:val="32"/>
          <w:szCs w:val="32"/>
          <w:highlight w:val="none"/>
          <w:lang w:eastAsia="zh-CN"/>
        </w:rPr>
        <w:t>①将项目绩效目标细化分解为具体的绩效指标，</w:t>
      </w:r>
      <w:r>
        <w:rPr>
          <w:rFonts w:hint="eastAsia"/>
          <w:color w:val="auto"/>
          <w:sz w:val="32"/>
          <w:szCs w:val="32"/>
          <w:highlight w:val="none"/>
          <w:lang w:val="en-US" w:eastAsia="zh-CN"/>
        </w:rPr>
        <w:t>设置了6条二级指标，7条三级指标。</w:t>
      </w:r>
    </w:p>
    <w:p>
      <w:pPr>
        <w:bidi w:val="0"/>
        <w:rPr>
          <w:rFonts w:hint="eastAsia"/>
          <w:color w:val="auto"/>
          <w:sz w:val="32"/>
          <w:szCs w:val="32"/>
          <w:highlight w:val="none"/>
          <w:lang w:eastAsia="zh-CN"/>
        </w:rPr>
      </w:pPr>
      <w:r>
        <w:rPr>
          <w:rFonts w:hint="eastAsia"/>
          <w:color w:val="auto"/>
          <w:sz w:val="32"/>
          <w:szCs w:val="32"/>
          <w:highlight w:val="none"/>
          <w:lang w:eastAsia="zh-CN"/>
        </w:rPr>
        <w:t>②通过清晰、可衡量的指标值予以体现，</w:t>
      </w:r>
      <w:r>
        <w:rPr>
          <w:rFonts w:hint="eastAsia"/>
          <w:color w:val="auto"/>
          <w:sz w:val="32"/>
          <w:szCs w:val="32"/>
          <w:highlight w:val="none"/>
          <w:lang w:val="en-US" w:eastAsia="zh-CN"/>
        </w:rPr>
        <w:t>量化率达到85.71%。</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5.91万元</w:t>
      </w:r>
      <w:r>
        <w:rPr>
          <w:rFonts w:hint="eastAsia"/>
          <w:color w:val="auto"/>
          <w:highlight w:val="none"/>
          <w:lang w:eastAsia="zh-CN"/>
        </w:rPr>
        <w:t>/</w:t>
      </w:r>
      <w:r>
        <w:rPr>
          <w:rFonts w:hint="eastAsia"/>
          <w:color w:val="auto"/>
          <w:highlight w:val="none"/>
          <w:lang w:val="en-US" w:eastAsia="zh-CN"/>
        </w:rPr>
        <w:t>5.91万元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5.91万元</w:t>
      </w:r>
      <w:r>
        <w:rPr>
          <w:rFonts w:hint="eastAsia"/>
          <w:color w:val="auto"/>
          <w:highlight w:val="none"/>
          <w:lang w:eastAsia="zh-CN"/>
        </w:rPr>
        <w:t>/</w:t>
      </w:r>
      <w:r>
        <w:rPr>
          <w:rFonts w:hint="eastAsia"/>
          <w:color w:val="auto"/>
          <w:highlight w:val="none"/>
          <w:lang w:val="en-US" w:eastAsia="zh-CN"/>
        </w:rPr>
        <w:t>5.91万元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晋阜小学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晋阜小学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阜康市晋阜小学资产管理办法》《阜康市晋阜小学收支管理办法》《阜康市晋阜小学出纳管理办法》等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阜康市晋阜小学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白文莉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项目负责人为纪登升,</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牛晓庆</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成伟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纪登升</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杨志媛</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1442</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1442人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2023年5月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1442</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，实际完成为1442人。实际完成率=（1442/1442）×100%=100%。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2023年5月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“创设学生学习、生活、成长在学校的良好条件”</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w:t>
      </w:r>
      <w:r>
        <w:rPr>
          <w:rFonts w:hint="eastAsia" w:cs="仿宋_GB2312"/>
          <w:b w:val="0"/>
          <w:bCs w:val="0"/>
          <w:color w:val="auto"/>
          <w:sz w:val="28"/>
          <w:szCs w:val="28"/>
          <w:highlight w:val="none"/>
          <w:lang w:eastAsia="zh-CN"/>
        </w:rPr>
        <w:t>预算资金总额为</w:t>
      </w:r>
      <w:r>
        <w:rPr>
          <w:rFonts w:hint="eastAsia"/>
          <w:b w:val="0"/>
          <w:bCs w:val="0"/>
          <w:color w:val="auto"/>
          <w:highlight w:val="none"/>
          <w:lang w:val="en-US" w:eastAsia="zh-CN"/>
        </w:rPr>
        <w:t>5.91</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5.91</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5.91</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5.91</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阜康市晋阜小学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阜康市晋阜小学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1.</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rPr>
          <w:rFonts w:hint="eastAsia" w:ascii="宋体" w:hAnsi="宋体" w:eastAsia="宋体" w:cs="宋体"/>
          <w:b/>
          <w:bCs/>
          <w:color w:val="auto"/>
          <w:kern w:val="2"/>
          <w:sz w:val="36"/>
          <w:szCs w:val="28"/>
          <w:highlight w:val="none"/>
          <w:lang w:val="en-US" w:eastAsia="zh-CN" w:bidi="ar-SA"/>
        </w:rPr>
        <w:sectPr>
          <w:footerReference r:id="rId3"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37"/>
        <w:gridCol w:w="937"/>
        <w:gridCol w:w="937"/>
        <w:gridCol w:w="938"/>
        <w:gridCol w:w="1223"/>
        <w:gridCol w:w="938"/>
        <w:gridCol w:w="1128"/>
        <w:gridCol w:w="1033"/>
        <w:gridCol w:w="938"/>
        <w:gridCol w:w="938"/>
        <w:gridCol w:w="1128"/>
        <w:gridCol w:w="1128"/>
        <w:gridCol w:w="1033"/>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00"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64" w:type="dxa"/>
            <w:gridSpan w:val="5"/>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阜康市教育局</w:t>
            </w:r>
          </w:p>
        </w:tc>
        <w:tc>
          <w:tcPr>
            <w:tcW w:w="197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阜康市晋阜小学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197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197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5.91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74"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75"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6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61"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72"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8072"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16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学生饮用奶5.91万元，2023年5月完成学生奶支付，享受学生奶补助人数1442人，享受比例达到100%，支付比例达到100%，项目的实施均按时实施，达到了成长发育期的少年儿童在繁忙的在校学习期间，及时补充能量，并改善他们的营养健康状况，提高学生身体素质的目标，学生满意度达到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0" w:hRule="atLeast"/>
        </w:trPr>
        <w:tc>
          <w:tcPr>
            <w:tcW w:w="93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数量指标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≥1442人</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1442人</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质量指标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学生奶享受比例</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restart"/>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时效指标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2022年1月-12月</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vMerge w:val="continue"/>
            <w:shd w:val="clear" w:color="auto" w:fill="auto"/>
            <w:vAlign w:val="center"/>
          </w:tcPr>
          <w:p>
            <w:pPr>
              <w:jc w:val="center"/>
            </w:pP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经济成本指标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学生饮用奶经费标准</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社会效益指标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937"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3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37"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满意度指标</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22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3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2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3749"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23"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8"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12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2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28"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3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8" w:type="dxa"/>
            <w:shd w:val="clear" w:color="auto" w:fill="auto"/>
            <w:vAlign w:val="center"/>
          </w:tcPr>
          <w:p>
            <w:pPr>
              <w:jc w:val="center"/>
              <w:rPr>
                <w:rFonts w:hint="eastAsia" w:ascii="宋体" w:hAnsi="宋体" w:eastAsia="宋体" w:cs="宋体"/>
                <w:i w:val="0"/>
                <w:iCs w:val="0"/>
                <w:color w:val="000000"/>
                <w:sz w:val="20"/>
                <w:szCs w:val="20"/>
                <w:u w:val="none"/>
              </w:rPr>
            </w:pPr>
          </w:p>
        </w:tc>
      </w:tr>
    </w:tbl>
    <w:p>
      <w:pPr>
        <w:rPr>
          <w:color w:val="auto"/>
          <w:highlight w:val="none"/>
        </w:rPr>
      </w:pPr>
    </w:p>
    <w:p>
      <w:pPr>
        <w:pStyle w:val="4"/>
        <w:jc w:val="both"/>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学生饮用奶经费标准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社会</w:t>
            </w:r>
            <w:r>
              <w:rPr>
                <w:rFonts w:hint="eastAsia" w:ascii="宋体" w:hAnsi="宋体" w:eastAsia="宋体" w:cs="宋体"/>
                <w:color w:val="auto"/>
                <w:kern w:val="0"/>
                <w:sz w:val="22"/>
                <w:szCs w:val="22"/>
                <w:highlight w:val="none"/>
                <w:lang w:val="en-US" w:eastAsia="zh-CN"/>
              </w:rPr>
              <w:t>效益指标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53D3D38"/>
    <w:rsid w:val="07890F4F"/>
    <w:rsid w:val="08892439"/>
    <w:rsid w:val="08EB30F3"/>
    <w:rsid w:val="0913720B"/>
    <w:rsid w:val="09237408"/>
    <w:rsid w:val="09781BD6"/>
    <w:rsid w:val="09F359DF"/>
    <w:rsid w:val="0A4C5293"/>
    <w:rsid w:val="0A575E65"/>
    <w:rsid w:val="0ACA0AB6"/>
    <w:rsid w:val="0C032502"/>
    <w:rsid w:val="0C27698C"/>
    <w:rsid w:val="0C8C0AB8"/>
    <w:rsid w:val="0D4452F3"/>
    <w:rsid w:val="0F5E5042"/>
    <w:rsid w:val="0FE95707"/>
    <w:rsid w:val="10510571"/>
    <w:rsid w:val="10787A20"/>
    <w:rsid w:val="108672DE"/>
    <w:rsid w:val="10EC685A"/>
    <w:rsid w:val="11FA6155"/>
    <w:rsid w:val="12CF0947"/>
    <w:rsid w:val="12F1313F"/>
    <w:rsid w:val="136C678E"/>
    <w:rsid w:val="13EB2FF5"/>
    <w:rsid w:val="15A46B04"/>
    <w:rsid w:val="165825BC"/>
    <w:rsid w:val="16BC5D73"/>
    <w:rsid w:val="17345985"/>
    <w:rsid w:val="176F36D7"/>
    <w:rsid w:val="1795226D"/>
    <w:rsid w:val="17D77CF7"/>
    <w:rsid w:val="17F3321B"/>
    <w:rsid w:val="18456B1E"/>
    <w:rsid w:val="19032AAE"/>
    <w:rsid w:val="1BA81A6F"/>
    <w:rsid w:val="1C1171C5"/>
    <w:rsid w:val="1C960F3D"/>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917691"/>
    <w:rsid w:val="244D65B8"/>
    <w:rsid w:val="245E1E24"/>
    <w:rsid w:val="25AD5E5D"/>
    <w:rsid w:val="2732478D"/>
    <w:rsid w:val="27661469"/>
    <w:rsid w:val="27900EAD"/>
    <w:rsid w:val="279B538A"/>
    <w:rsid w:val="286F545C"/>
    <w:rsid w:val="29314FBC"/>
    <w:rsid w:val="2B05040A"/>
    <w:rsid w:val="2C024B86"/>
    <w:rsid w:val="2C927671"/>
    <w:rsid w:val="2D54289C"/>
    <w:rsid w:val="2D7C5CD6"/>
    <w:rsid w:val="2E483E7E"/>
    <w:rsid w:val="2E690493"/>
    <w:rsid w:val="2E9854BD"/>
    <w:rsid w:val="2F0D407F"/>
    <w:rsid w:val="2F454B19"/>
    <w:rsid w:val="310224D9"/>
    <w:rsid w:val="31B4621C"/>
    <w:rsid w:val="31E3230A"/>
    <w:rsid w:val="330957E0"/>
    <w:rsid w:val="332754E4"/>
    <w:rsid w:val="33356F64"/>
    <w:rsid w:val="33944516"/>
    <w:rsid w:val="34B62907"/>
    <w:rsid w:val="353D4B43"/>
    <w:rsid w:val="36BD137C"/>
    <w:rsid w:val="374B3E12"/>
    <w:rsid w:val="385D37E7"/>
    <w:rsid w:val="38782EDD"/>
    <w:rsid w:val="3A127B55"/>
    <w:rsid w:val="3A1971FF"/>
    <w:rsid w:val="3A56645E"/>
    <w:rsid w:val="3B23785C"/>
    <w:rsid w:val="3B42664A"/>
    <w:rsid w:val="3C1F309D"/>
    <w:rsid w:val="3D727F17"/>
    <w:rsid w:val="3D836A4E"/>
    <w:rsid w:val="3EA37E97"/>
    <w:rsid w:val="3FBE0BC5"/>
    <w:rsid w:val="4048103A"/>
    <w:rsid w:val="40736643"/>
    <w:rsid w:val="40D24A7A"/>
    <w:rsid w:val="42621029"/>
    <w:rsid w:val="43213BB0"/>
    <w:rsid w:val="435241E2"/>
    <w:rsid w:val="43975C51"/>
    <w:rsid w:val="439E3FA7"/>
    <w:rsid w:val="44B32266"/>
    <w:rsid w:val="44FC64F4"/>
    <w:rsid w:val="460F13E8"/>
    <w:rsid w:val="467F4585"/>
    <w:rsid w:val="470628CB"/>
    <w:rsid w:val="47555BD4"/>
    <w:rsid w:val="47E96399"/>
    <w:rsid w:val="48E12B50"/>
    <w:rsid w:val="499441BE"/>
    <w:rsid w:val="499A6C1C"/>
    <w:rsid w:val="4A2138F0"/>
    <w:rsid w:val="4A583887"/>
    <w:rsid w:val="4AC02A31"/>
    <w:rsid w:val="4B9F6E02"/>
    <w:rsid w:val="4C89637B"/>
    <w:rsid w:val="4E6E48A8"/>
    <w:rsid w:val="4EEC036B"/>
    <w:rsid w:val="501D2673"/>
    <w:rsid w:val="50C80BF1"/>
    <w:rsid w:val="51852833"/>
    <w:rsid w:val="52BF5CAA"/>
    <w:rsid w:val="52F11AC8"/>
    <w:rsid w:val="534F49D9"/>
    <w:rsid w:val="53555F0F"/>
    <w:rsid w:val="535D23D5"/>
    <w:rsid w:val="554374B3"/>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C9E20EA"/>
    <w:rsid w:val="6D9652EF"/>
    <w:rsid w:val="6E10212C"/>
    <w:rsid w:val="6E43561A"/>
    <w:rsid w:val="6E557973"/>
    <w:rsid w:val="6E930D79"/>
    <w:rsid w:val="6E9568DB"/>
    <w:rsid w:val="6F0D6C22"/>
    <w:rsid w:val="6F47657F"/>
    <w:rsid w:val="6FAF23D9"/>
    <w:rsid w:val="6FC2587B"/>
    <w:rsid w:val="70635CF6"/>
    <w:rsid w:val="70670707"/>
    <w:rsid w:val="717D411B"/>
    <w:rsid w:val="71F43C27"/>
    <w:rsid w:val="720E3691"/>
    <w:rsid w:val="724E244C"/>
    <w:rsid w:val="72DA6946"/>
    <w:rsid w:val="732764B3"/>
    <w:rsid w:val="739B3F1A"/>
    <w:rsid w:val="74026044"/>
    <w:rsid w:val="74746410"/>
    <w:rsid w:val="75B40C0D"/>
    <w:rsid w:val="75E5007C"/>
    <w:rsid w:val="77813724"/>
    <w:rsid w:val="77861774"/>
    <w:rsid w:val="78F31435"/>
    <w:rsid w:val="79300B45"/>
    <w:rsid w:val="794D3E18"/>
    <w:rsid w:val="79F3729A"/>
    <w:rsid w:val="7A880722"/>
    <w:rsid w:val="7ACB0498"/>
    <w:rsid w:val="7AD659DD"/>
    <w:rsid w:val="7AED0B4D"/>
    <w:rsid w:val="7C1E4487"/>
    <w:rsid w:val="7C215E02"/>
    <w:rsid w:val="7CF23764"/>
    <w:rsid w:val="7E797F74"/>
    <w:rsid w:val="7F7666B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12327</Words>
  <Characters>12997</Characters>
  <Lines>0</Lines>
  <Paragraphs>0</Paragraphs>
  <TotalTime>1</TotalTime>
  <ScaleCrop>false</ScaleCrop>
  <LinksUpToDate>false</LinksUpToDate>
  <CharactersWithSpaces>13092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2024-10-15T09:45:09Z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A8C8FA341E6148B1844F1E90DFED4CD0_13</vt:lpwstr>
  </property>
</Properties>
</file>