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9E31E">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3CFEBB02">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14:paraId="2FCB1ABF">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1AB6E5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76A15B9A">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6252C8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1BF19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D9EFA5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82A267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FE9AE7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7DCD9B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FBA7A4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14:paraId="07E4DC3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阜康市第一小学</w:t>
      </w:r>
    </w:p>
    <w:p w14:paraId="7119A0B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14:paraId="15C92B10">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1989E1B9">
      <w:pPr>
        <w:rPr>
          <w:rFonts w:hint="eastAsia"/>
          <w:color w:val="auto"/>
          <w:lang w:val="en-US" w:eastAsia="zh-CN"/>
        </w:rPr>
      </w:pPr>
      <w:r>
        <w:rPr>
          <w:rFonts w:hint="eastAsia"/>
          <w:color w:val="auto"/>
          <w:lang w:val="en-US" w:eastAsia="zh-CN"/>
        </w:rPr>
        <w:br w:type="page"/>
      </w:r>
    </w:p>
    <w:p w14:paraId="049C889C">
      <w:pPr>
        <w:rPr>
          <w:rFonts w:hint="eastAsia"/>
          <w:color w:val="auto"/>
          <w:lang w:val="en-US" w:eastAsia="zh-CN"/>
        </w:rPr>
      </w:pPr>
    </w:p>
    <w:sdt>
      <w:sdtPr>
        <w:rPr>
          <w:rFonts w:ascii="宋体" w:hAnsi="宋体" w:eastAsia="宋体" w:cs="宋体"/>
          <w:b/>
          <w:bCs/>
          <w:color w:val="auto"/>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lang w:val="en-US" w:eastAsia="zh-CN" w:bidi="ar-SA"/>
        </w:rPr>
      </w:sdtEndPr>
      <w:sdtContent>
        <w:p w14:paraId="50407798">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rPr>
          </w:pPr>
          <w:r>
            <w:rPr>
              <w:rFonts w:ascii="宋体" w:hAnsi="宋体" w:eastAsia="宋体"/>
              <w:b/>
              <w:bCs/>
              <w:color w:val="auto"/>
              <w:sz w:val="40"/>
              <w:szCs w:val="40"/>
            </w:rPr>
            <w:t>目录</w:t>
          </w:r>
        </w:p>
        <w:p w14:paraId="2AAE170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TOC \o "1-3" \h \u </w:instrText>
          </w:r>
          <w:r>
            <w:rPr>
              <w:rFonts w:hint="eastAsia"/>
              <w:color w:val="auto"/>
              <w:sz w:val="28"/>
              <w:szCs w:val="28"/>
              <w:lang w:val="en-US" w:eastAsia="zh-CN"/>
            </w:rPr>
            <w:fldChar w:fldCharType="separate"/>
          </w:r>
        </w:p>
        <w:p w14:paraId="2170DC5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_Toc17540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rPr>
            <w:tab/>
          </w:r>
          <w:r>
            <w:rPr>
              <w:b/>
              <w:bCs/>
              <w:color w:val="auto"/>
              <w:sz w:val="28"/>
              <w:szCs w:val="28"/>
            </w:rPr>
            <w:fldChar w:fldCharType="begin"/>
          </w:r>
          <w:r>
            <w:rPr>
              <w:b/>
              <w:bCs/>
              <w:color w:val="auto"/>
              <w:sz w:val="28"/>
              <w:szCs w:val="28"/>
            </w:rPr>
            <w:instrText xml:space="preserve"> PAGEREF _Toc17540 \h </w:instrText>
          </w:r>
          <w:r>
            <w:rPr>
              <w:b/>
              <w:bCs/>
              <w:color w:val="auto"/>
              <w:sz w:val="28"/>
              <w:szCs w:val="28"/>
            </w:rPr>
            <w:fldChar w:fldCharType="separate"/>
          </w:r>
          <w:r>
            <w:rPr>
              <w:b/>
              <w:bCs/>
              <w:color w:val="auto"/>
              <w:sz w:val="28"/>
              <w:szCs w:val="28"/>
            </w:rPr>
            <w:t>1</w:t>
          </w:r>
          <w:r>
            <w:rPr>
              <w:b/>
              <w:bCs/>
              <w:color w:val="auto"/>
              <w:sz w:val="28"/>
              <w:szCs w:val="28"/>
            </w:rPr>
            <w:fldChar w:fldCharType="end"/>
          </w:r>
          <w:r>
            <w:rPr>
              <w:rFonts w:hint="eastAsia"/>
              <w:b/>
              <w:bCs/>
              <w:color w:val="auto"/>
              <w:sz w:val="28"/>
              <w:szCs w:val="28"/>
              <w:lang w:val="en-US" w:eastAsia="zh-CN"/>
            </w:rPr>
            <w:fldChar w:fldCharType="end"/>
          </w:r>
        </w:p>
        <w:p w14:paraId="3F34797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_Toc18966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rPr>
            <w:tab/>
          </w:r>
          <w:r>
            <w:rPr>
              <w:color w:val="auto"/>
              <w:sz w:val="28"/>
              <w:szCs w:val="28"/>
            </w:rPr>
            <w:fldChar w:fldCharType="begin"/>
          </w:r>
          <w:r>
            <w:rPr>
              <w:color w:val="auto"/>
              <w:sz w:val="28"/>
              <w:szCs w:val="28"/>
            </w:rPr>
            <w:instrText xml:space="preserve"> PAGEREF _Toc18966 \h </w:instrText>
          </w:r>
          <w:r>
            <w:rPr>
              <w:color w:val="auto"/>
              <w:sz w:val="28"/>
              <w:szCs w:val="28"/>
            </w:rPr>
            <w:fldChar w:fldCharType="separate"/>
          </w:r>
          <w:r>
            <w:rPr>
              <w:color w:val="auto"/>
              <w:sz w:val="28"/>
              <w:szCs w:val="28"/>
            </w:rPr>
            <w:t>1</w:t>
          </w:r>
          <w:r>
            <w:rPr>
              <w:color w:val="auto"/>
              <w:sz w:val="28"/>
              <w:szCs w:val="28"/>
            </w:rPr>
            <w:fldChar w:fldCharType="end"/>
          </w:r>
          <w:r>
            <w:rPr>
              <w:rFonts w:hint="eastAsia"/>
              <w:color w:val="auto"/>
              <w:sz w:val="28"/>
              <w:szCs w:val="28"/>
              <w:lang w:val="en-US" w:eastAsia="zh-CN"/>
            </w:rPr>
            <w:fldChar w:fldCharType="end"/>
          </w:r>
        </w:p>
        <w:p w14:paraId="49ADD02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_Toc2879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rPr>
            <w:tab/>
          </w:r>
          <w:r>
            <w:rPr>
              <w:color w:val="auto"/>
              <w:sz w:val="28"/>
              <w:szCs w:val="28"/>
            </w:rPr>
            <w:fldChar w:fldCharType="begin"/>
          </w:r>
          <w:r>
            <w:rPr>
              <w:color w:val="auto"/>
              <w:sz w:val="28"/>
              <w:szCs w:val="28"/>
            </w:rPr>
            <w:instrText xml:space="preserve"> PAGEREF _Toc2879 \h </w:instrText>
          </w:r>
          <w:r>
            <w:rPr>
              <w:color w:val="auto"/>
              <w:sz w:val="28"/>
              <w:szCs w:val="28"/>
            </w:rPr>
            <w:fldChar w:fldCharType="separate"/>
          </w:r>
          <w:r>
            <w:rPr>
              <w:color w:val="auto"/>
              <w:sz w:val="28"/>
              <w:szCs w:val="28"/>
            </w:rPr>
            <w:t>2</w:t>
          </w:r>
          <w:r>
            <w:rPr>
              <w:color w:val="auto"/>
              <w:sz w:val="28"/>
              <w:szCs w:val="28"/>
            </w:rPr>
            <w:fldChar w:fldCharType="end"/>
          </w:r>
          <w:r>
            <w:rPr>
              <w:rFonts w:hint="eastAsia"/>
              <w:color w:val="auto"/>
              <w:sz w:val="28"/>
              <w:szCs w:val="28"/>
              <w:lang w:val="en-US" w:eastAsia="zh-CN"/>
            </w:rPr>
            <w:fldChar w:fldCharType="end"/>
          </w:r>
        </w:p>
        <w:p w14:paraId="145D93C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_Toc2549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rPr>
            <w:tab/>
          </w:r>
          <w:r>
            <w:rPr>
              <w:b/>
              <w:bCs/>
              <w:color w:val="auto"/>
              <w:sz w:val="28"/>
              <w:szCs w:val="28"/>
            </w:rPr>
            <w:fldChar w:fldCharType="begin"/>
          </w:r>
          <w:r>
            <w:rPr>
              <w:b/>
              <w:bCs/>
              <w:color w:val="auto"/>
              <w:sz w:val="28"/>
              <w:szCs w:val="28"/>
            </w:rPr>
            <w:instrText xml:space="preserve"> PAGEREF _Toc2549 \h </w:instrText>
          </w:r>
          <w:r>
            <w:rPr>
              <w:b/>
              <w:bCs/>
              <w:color w:val="auto"/>
              <w:sz w:val="28"/>
              <w:szCs w:val="28"/>
            </w:rPr>
            <w:fldChar w:fldCharType="separate"/>
          </w:r>
          <w:r>
            <w:rPr>
              <w:b/>
              <w:bCs/>
              <w:color w:val="auto"/>
              <w:sz w:val="28"/>
              <w:szCs w:val="28"/>
            </w:rPr>
            <w:t>4</w:t>
          </w:r>
          <w:r>
            <w:rPr>
              <w:b/>
              <w:bCs/>
              <w:color w:val="auto"/>
              <w:sz w:val="28"/>
              <w:szCs w:val="28"/>
            </w:rPr>
            <w:fldChar w:fldCharType="end"/>
          </w:r>
          <w:r>
            <w:rPr>
              <w:rFonts w:hint="eastAsia"/>
              <w:b/>
              <w:bCs/>
              <w:color w:val="auto"/>
              <w:sz w:val="28"/>
              <w:szCs w:val="28"/>
              <w:lang w:val="en-US" w:eastAsia="zh-CN"/>
            </w:rPr>
            <w:fldChar w:fldCharType="end"/>
          </w:r>
        </w:p>
        <w:p w14:paraId="5C081EF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_Toc21778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rPr>
            <w:tab/>
          </w:r>
          <w:r>
            <w:rPr>
              <w:color w:val="auto"/>
              <w:sz w:val="28"/>
              <w:szCs w:val="28"/>
            </w:rPr>
            <w:fldChar w:fldCharType="begin"/>
          </w:r>
          <w:r>
            <w:rPr>
              <w:color w:val="auto"/>
              <w:sz w:val="28"/>
              <w:szCs w:val="28"/>
            </w:rPr>
            <w:instrText xml:space="preserve"> PAGEREF _Toc21778 \h </w:instrText>
          </w:r>
          <w:r>
            <w:rPr>
              <w:color w:val="auto"/>
              <w:sz w:val="28"/>
              <w:szCs w:val="28"/>
            </w:rPr>
            <w:fldChar w:fldCharType="separate"/>
          </w:r>
          <w:r>
            <w:rPr>
              <w:color w:val="auto"/>
              <w:sz w:val="28"/>
              <w:szCs w:val="28"/>
            </w:rPr>
            <w:t>4</w:t>
          </w:r>
          <w:r>
            <w:rPr>
              <w:color w:val="auto"/>
              <w:sz w:val="28"/>
              <w:szCs w:val="28"/>
            </w:rPr>
            <w:fldChar w:fldCharType="end"/>
          </w:r>
          <w:r>
            <w:rPr>
              <w:rFonts w:hint="eastAsia"/>
              <w:color w:val="auto"/>
              <w:sz w:val="28"/>
              <w:szCs w:val="28"/>
              <w:lang w:val="en-US" w:eastAsia="zh-CN"/>
            </w:rPr>
            <w:fldChar w:fldCharType="end"/>
          </w:r>
        </w:p>
        <w:p w14:paraId="75FF59B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_Toc15902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rPr>
            <w:tab/>
          </w:r>
          <w:r>
            <w:rPr>
              <w:color w:val="auto"/>
              <w:sz w:val="28"/>
              <w:szCs w:val="28"/>
            </w:rPr>
            <w:fldChar w:fldCharType="begin"/>
          </w:r>
          <w:r>
            <w:rPr>
              <w:color w:val="auto"/>
              <w:sz w:val="28"/>
              <w:szCs w:val="28"/>
            </w:rPr>
            <w:instrText xml:space="preserve"> PAGEREF _Toc15902 \h </w:instrText>
          </w:r>
          <w:r>
            <w:rPr>
              <w:color w:val="auto"/>
              <w:sz w:val="28"/>
              <w:szCs w:val="28"/>
            </w:rPr>
            <w:fldChar w:fldCharType="separate"/>
          </w:r>
          <w:r>
            <w:rPr>
              <w:color w:val="auto"/>
              <w:sz w:val="28"/>
              <w:szCs w:val="28"/>
            </w:rPr>
            <w:t>4</w:t>
          </w:r>
          <w:r>
            <w:rPr>
              <w:color w:val="auto"/>
              <w:sz w:val="28"/>
              <w:szCs w:val="28"/>
            </w:rPr>
            <w:fldChar w:fldCharType="end"/>
          </w:r>
          <w:r>
            <w:rPr>
              <w:rFonts w:hint="eastAsia"/>
              <w:color w:val="auto"/>
              <w:sz w:val="28"/>
              <w:szCs w:val="28"/>
              <w:lang w:val="en-US" w:eastAsia="zh-CN"/>
            </w:rPr>
            <w:fldChar w:fldCharType="end"/>
          </w:r>
        </w:p>
        <w:p w14:paraId="44EDF8B0">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_Toc1070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rPr>
            <w:tab/>
          </w:r>
          <w:r>
            <w:rPr>
              <w:color w:val="auto"/>
              <w:sz w:val="28"/>
              <w:szCs w:val="28"/>
            </w:rPr>
            <w:fldChar w:fldCharType="begin"/>
          </w:r>
          <w:r>
            <w:rPr>
              <w:color w:val="auto"/>
              <w:sz w:val="28"/>
              <w:szCs w:val="28"/>
            </w:rPr>
            <w:instrText xml:space="preserve"> PAGEREF _Toc1070 \h </w:instrText>
          </w:r>
          <w:r>
            <w:rPr>
              <w:color w:val="auto"/>
              <w:sz w:val="28"/>
              <w:szCs w:val="28"/>
            </w:rPr>
            <w:fldChar w:fldCharType="separate"/>
          </w:r>
          <w:r>
            <w:rPr>
              <w:color w:val="auto"/>
              <w:sz w:val="28"/>
              <w:szCs w:val="28"/>
            </w:rPr>
            <w:t>9</w:t>
          </w:r>
          <w:r>
            <w:rPr>
              <w:color w:val="auto"/>
              <w:sz w:val="28"/>
              <w:szCs w:val="28"/>
            </w:rPr>
            <w:fldChar w:fldCharType="end"/>
          </w:r>
          <w:r>
            <w:rPr>
              <w:rFonts w:hint="eastAsia"/>
              <w:color w:val="auto"/>
              <w:sz w:val="28"/>
              <w:szCs w:val="28"/>
              <w:lang w:val="en-US" w:eastAsia="zh-CN"/>
            </w:rPr>
            <w:fldChar w:fldCharType="end"/>
          </w:r>
        </w:p>
        <w:p w14:paraId="772725F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_Toc1100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rPr>
            <w:tab/>
          </w:r>
          <w:r>
            <w:rPr>
              <w:b/>
              <w:bCs/>
              <w:color w:val="auto"/>
              <w:sz w:val="28"/>
              <w:szCs w:val="28"/>
            </w:rPr>
            <w:fldChar w:fldCharType="begin"/>
          </w:r>
          <w:r>
            <w:rPr>
              <w:b/>
              <w:bCs/>
              <w:color w:val="auto"/>
              <w:sz w:val="28"/>
              <w:szCs w:val="28"/>
            </w:rPr>
            <w:instrText xml:space="preserve"> PAGEREF _Toc1100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14:paraId="52EDFDA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_Toc9421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rPr>
            <w:tab/>
          </w:r>
          <w:r>
            <w:rPr>
              <w:b/>
              <w:bCs/>
              <w:color w:val="auto"/>
              <w:sz w:val="28"/>
              <w:szCs w:val="28"/>
            </w:rPr>
            <w:fldChar w:fldCharType="begin"/>
          </w:r>
          <w:r>
            <w:rPr>
              <w:b/>
              <w:bCs/>
              <w:color w:val="auto"/>
              <w:sz w:val="28"/>
              <w:szCs w:val="28"/>
            </w:rPr>
            <w:instrText xml:space="preserve"> PAGEREF _Toc9421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14:paraId="7C659D1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_Toc15355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rPr>
            <w:tab/>
          </w:r>
          <w:r>
            <w:rPr>
              <w:color w:val="auto"/>
              <w:sz w:val="28"/>
              <w:szCs w:val="28"/>
            </w:rPr>
            <w:fldChar w:fldCharType="begin"/>
          </w:r>
          <w:r>
            <w:rPr>
              <w:color w:val="auto"/>
              <w:sz w:val="28"/>
              <w:szCs w:val="28"/>
            </w:rPr>
            <w:instrText xml:space="preserve"> PAGEREF _Toc15355 \h </w:instrText>
          </w:r>
          <w:r>
            <w:rPr>
              <w:color w:val="auto"/>
              <w:sz w:val="28"/>
              <w:szCs w:val="28"/>
            </w:rPr>
            <w:fldChar w:fldCharType="separate"/>
          </w:r>
          <w:r>
            <w:rPr>
              <w:color w:val="auto"/>
              <w:sz w:val="28"/>
              <w:szCs w:val="28"/>
            </w:rPr>
            <w:t>11</w:t>
          </w:r>
          <w:r>
            <w:rPr>
              <w:color w:val="auto"/>
              <w:sz w:val="28"/>
              <w:szCs w:val="28"/>
            </w:rPr>
            <w:fldChar w:fldCharType="end"/>
          </w:r>
          <w:r>
            <w:rPr>
              <w:rFonts w:hint="eastAsia"/>
              <w:color w:val="auto"/>
              <w:sz w:val="28"/>
              <w:szCs w:val="28"/>
              <w:lang w:val="en-US" w:eastAsia="zh-CN"/>
            </w:rPr>
            <w:fldChar w:fldCharType="end"/>
          </w:r>
        </w:p>
        <w:p w14:paraId="2274360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_Toc11361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rPr>
            <w:tab/>
          </w:r>
          <w:r>
            <w:rPr>
              <w:color w:val="auto"/>
              <w:sz w:val="28"/>
              <w:szCs w:val="28"/>
            </w:rPr>
            <w:fldChar w:fldCharType="begin"/>
          </w:r>
          <w:r>
            <w:rPr>
              <w:color w:val="auto"/>
              <w:sz w:val="28"/>
              <w:szCs w:val="28"/>
            </w:rPr>
            <w:instrText xml:space="preserve"> PAGEREF _Toc11361 \h </w:instrText>
          </w:r>
          <w:r>
            <w:rPr>
              <w:color w:val="auto"/>
              <w:sz w:val="28"/>
              <w:szCs w:val="28"/>
            </w:rPr>
            <w:fldChar w:fldCharType="separate"/>
          </w:r>
          <w:r>
            <w:rPr>
              <w:color w:val="auto"/>
              <w:sz w:val="28"/>
              <w:szCs w:val="28"/>
            </w:rPr>
            <w:t>13</w:t>
          </w:r>
          <w:r>
            <w:rPr>
              <w:color w:val="auto"/>
              <w:sz w:val="28"/>
              <w:szCs w:val="28"/>
            </w:rPr>
            <w:fldChar w:fldCharType="end"/>
          </w:r>
          <w:r>
            <w:rPr>
              <w:rFonts w:hint="eastAsia"/>
              <w:color w:val="auto"/>
              <w:sz w:val="28"/>
              <w:szCs w:val="28"/>
              <w:lang w:val="en-US" w:eastAsia="zh-CN"/>
            </w:rPr>
            <w:fldChar w:fldCharType="end"/>
          </w:r>
        </w:p>
        <w:p w14:paraId="5952E2C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_Toc16268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rPr>
            <w:tab/>
          </w:r>
          <w:r>
            <w:rPr>
              <w:color w:val="auto"/>
              <w:sz w:val="28"/>
              <w:szCs w:val="28"/>
            </w:rPr>
            <w:fldChar w:fldCharType="begin"/>
          </w:r>
          <w:r>
            <w:rPr>
              <w:color w:val="auto"/>
              <w:sz w:val="28"/>
              <w:szCs w:val="28"/>
            </w:rPr>
            <w:instrText xml:space="preserve"> PAGEREF _Toc16268 \h </w:instrText>
          </w:r>
          <w:r>
            <w:rPr>
              <w:color w:val="auto"/>
              <w:sz w:val="28"/>
              <w:szCs w:val="28"/>
            </w:rPr>
            <w:fldChar w:fldCharType="separate"/>
          </w:r>
          <w:r>
            <w:rPr>
              <w:color w:val="auto"/>
              <w:sz w:val="28"/>
              <w:szCs w:val="28"/>
            </w:rPr>
            <w:t>15</w:t>
          </w:r>
          <w:r>
            <w:rPr>
              <w:color w:val="auto"/>
              <w:sz w:val="28"/>
              <w:szCs w:val="28"/>
            </w:rPr>
            <w:fldChar w:fldCharType="end"/>
          </w:r>
          <w:r>
            <w:rPr>
              <w:rFonts w:hint="eastAsia"/>
              <w:color w:val="auto"/>
              <w:sz w:val="28"/>
              <w:szCs w:val="28"/>
              <w:lang w:val="en-US" w:eastAsia="zh-CN"/>
            </w:rPr>
            <w:fldChar w:fldCharType="end"/>
          </w:r>
        </w:p>
        <w:p w14:paraId="74E4B50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_Toc18446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rPr>
            <w:tab/>
          </w:r>
          <w:r>
            <w:rPr>
              <w:color w:val="auto"/>
              <w:sz w:val="28"/>
              <w:szCs w:val="28"/>
            </w:rPr>
            <w:fldChar w:fldCharType="begin"/>
          </w:r>
          <w:r>
            <w:rPr>
              <w:color w:val="auto"/>
              <w:sz w:val="28"/>
              <w:szCs w:val="28"/>
            </w:rPr>
            <w:instrText xml:space="preserve"> PAGEREF _Toc18446 \h </w:instrText>
          </w:r>
          <w:r>
            <w:rPr>
              <w:color w:val="auto"/>
              <w:sz w:val="28"/>
              <w:szCs w:val="28"/>
            </w:rPr>
            <w:fldChar w:fldCharType="separate"/>
          </w:r>
          <w:r>
            <w:rPr>
              <w:color w:val="auto"/>
              <w:sz w:val="28"/>
              <w:szCs w:val="28"/>
            </w:rPr>
            <w:t>17</w:t>
          </w:r>
          <w:r>
            <w:rPr>
              <w:color w:val="auto"/>
              <w:sz w:val="28"/>
              <w:szCs w:val="28"/>
            </w:rPr>
            <w:fldChar w:fldCharType="end"/>
          </w:r>
          <w:r>
            <w:rPr>
              <w:rFonts w:hint="eastAsia"/>
              <w:color w:val="auto"/>
              <w:sz w:val="28"/>
              <w:szCs w:val="28"/>
              <w:lang w:val="en-US" w:eastAsia="zh-CN"/>
            </w:rPr>
            <w:fldChar w:fldCharType="end"/>
          </w:r>
        </w:p>
        <w:p w14:paraId="0EB88F9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_Toc19962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rPr>
            <w:tab/>
          </w:r>
          <w:r>
            <w:rPr>
              <w:b/>
              <w:bCs/>
              <w:color w:val="auto"/>
              <w:sz w:val="28"/>
              <w:szCs w:val="28"/>
            </w:rPr>
            <w:fldChar w:fldCharType="begin"/>
          </w:r>
          <w:r>
            <w:rPr>
              <w:b/>
              <w:bCs/>
              <w:color w:val="auto"/>
              <w:sz w:val="28"/>
              <w:szCs w:val="28"/>
            </w:rPr>
            <w:instrText xml:space="preserve"> PAGEREF _Toc19962 \h </w:instrText>
          </w:r>
          <w:r>
            <w:rPr>
              <w:b/>
              <w:bCs/>
              <w:color w:val="auto"/>
              <w:sz w:val="28"/>
              <w:szCs w:val="28"/>
            </w:rPr>
            <w:fldChar w:fldCharType="separate"/>
          </w:r>
          <w:r>
            <w:rPr>
              <w:b/>
              <w:bCs/>
              <w:color w:val="auto"/>
              <w:sz w:val="28"/>
              <w:szCs w:val="28"/>
            </w:rPr>
            <w:t>18</w:t>
          </w:r>
          <w:r>
            <w:rPr>
              <w:b/>
              <w:bCs/>
              <w:color w:val="auto"/>
              <w:sz w:val="28"/>
              <w:szCs w:val="28"/>
            </w:rPr>
            <w:fldChar w:fldCharType="end"/>
          </w:r>
          <w:r>
            <w:rPr>
              <w:rFonts w:hint="eastAsia"/>
              <w:b/>
              <w:bCs/>
              <w:color w:val="auto"/>
              <w:sz w:val="28"/>
              <w:szCs w:val="28"/>
              <w:lang w:val="en-US" w:eastAsia="zh-CN"/>
            </w:rPr>
            <w:fldChar w:fldCharType="end"/>
          </w:r>
        </w:p>
        <w:p w14:paraId="15BE38E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_Toc29934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rPr>
            <w:tab/>
          </w:r>
          <w:r>
            <w:rPr>
              <w:b/>
              <w:bCs/>
              <w:color w:val="auto"/>
              <w:sz w:val="28"/>
              <w:szCs w:val="28"/>
            </w:rPr>
            <w:fldChar w:fldCharType="begin"/>
          </w:r>
          <w:r>
            <w:rPr>
              <w:b/>
              <w:bCs/>
              <w:color w:val="auto"/>
              <w:sz w:val="28"/>
              <w:szCs w:val="28"/>
            </w:rPr>
            <w:instrText xml:space="preserve"> PAGEREF _Toc29934 \h </w:instrText>
          </w:r>
          <w:r>
            <w:rPr>
              <w:b/>
              <w:bCs/>
              <w:color w:val="auto"/>
              <w:sz w:val="28"/>
              <w:szCs w:val="28"/>
            </w:rPr>
            <w:fldChar w:fldCharType="separate"/>
          </w:r>
          <w:r>
            <w:rPr>
              <w:b/>
              <w:bCs/>
              <w:color w:val="auto"/>
              <w:sz w:val="28"/>
              <w:szCs w:val="28"/>
            </w:rPr>
            <w:t>18</w:t>
          </w:r>
          <w:r>
            <w:rPr>
              <w:b/>
              <w:bCs/>
              <w:color w:val="auto"/>
              <w:sz w:val="28"/>
              <w:szCs w:val="28"/>
            </w:rPr>
            <w:fldChar w:fldCharType="end"/>
          </w:r>
          <w:r>
            <w:rPr>
              <w:rFonts w:hint="eastAsia"/>
              <w:b/>
              <w:bCs/>
              <w:color w:val="auto"/>
              <w:sz w:val="28"/>
              <w:szCs w:val="28"/>
              <w:lang w:val="en-US" w:eastAsia="zh-CN"/>
            </w:rPr>
            <w:fldChar w:fldCharType="end"/>
          </w:r>
        </w:p>
        <w:p w14:paraId="194B679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_Toc13160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一</w:t>
          </w:r>
          <w:r>
            <w:rPr>
              <w:rFonts w:hint="eastAsia"/>
              <w:bCs/>
              <w:color w:val="auto"/>
              <w:sz w:val="28"/>
              <w:szCs w:val="28"/>
              <w:lang w:eastAsia="zh-CN"/>
            </w:rPr>
            <w:t>）</w:t>
          </w:r>
          <w:r>
            <w:rPr>
              <w:rFonts w:hint="eastAsia"/>
              <w:bCs/>
              <w:color w:val="auto"/>
              <w:sz w:val="28"/>
              <w:szCs w:val="28"/>
            </w:rPr>
            <w:t>主要经验及做法</w:t>
          </w:r>
          <w:r>
            <w:rPr>
              <w:color w:val="auto"/>
              <w:sz w:val="28"/>
              <w:szCs w:val="28"/>
            </w:rPr>
            <w:tab/>
          </w:r>
          <w:r>
            <w:rPr>
              <w:color w:val="auto"/>
              <w:sz w:val="28"/>
              <w:szCs w:val="28"/>
            </w:rPr>
            <w:fldChar w:fldCharType="begin"/>
          </w:r>
          <w:r>
            <w:rPr>
              <w:color w:val="auto"/>
              <w:sz w:val="28"/>
              <w:szCs w:val="28"/>
            </w:rPr>
            <w:instrText xml:space="preserve"> PAGEREF _Toc13160 \h </w:instrText>
          </w:r>
          <w:r>
            <w:rPr>
              <w:color w:val="auto"/>
              <w:sz w:val="28"/>
              <w:szCs w:val="28"/>
            </w:rPr>
            <w:fldChar w:fldCharType="separate"/>
          </w:r>
          <w:r>
            <w:rPr>
              <w:color w:val="auto"/>
              <w:sz w:val="28"/>
              <w:szCs w:val="28"/>
            </w:rPr>
            <w:t>18</w:t>
          </w:r>
          <w:r>
            <w:rPr>
              <w:color w:val="auto"/>
              <w:sz w:val="28"/>
              <w:szCs w:val="28"/>
            </w:rPr>
            <w:fldChar w:fldCharType="end"/>
          </w:r>
          <w:r>
            <w:rPr>
              <w:rFonts w:hint="eastAsia"/>
              <w:color w:val="auto"/>
              <w:sz w:val="28"/>
              <w:szCs w:val="28"/>
              <w:lang w:val="en-US" w:eastAsia="zh-CN"/>
            </w:rPr>
            <w:fldChar w:fldCharType="end"/>
          </w:r>
        </w:p>
        <w:p w14:paraId="13498A7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_Toc9582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二</w:t>
          </w:r>
          <w:r>
            <w:rPr>
              <w:rFonts w:hint="eastAsia"/>
              <w:bCs/>
              <w:color w:val="auto"/>
              <w:sz w:val="28"/>
              <w:szCs w:val="28"/>
              <w:lang w:eastAsia="zh-CN"/>
            </w:rPr>
            <w:t>）</w:t>
          </w:r>
          <w:r>
            <w:rPr>
              <w:rFonts w:hint="eastAsia"/>
              <w:bCs/>
              <w:color w:val="auto"/>
              <w:sz w:val="28"/>
              <w:szCs w:val="28"/>
            </w:rPr>
            <w:t>存在的问题及原因分析</w:t>
          </w:r>
          <w:r>
            <w:rPr>
              <w:color w:val="auto"/>
              <w:sz w:val="28"/>
              <w:szCs w:val="28"/>
            </w:rPr>
            <w:tab/>
          </w:r>
          <w:r>
            <w:rPr>
              <w:color w:val="auto"/>
              <w:sz w:val="28"/>
              <w:szCs w:val="28"/>
            </w:rPr>
            <w:fldChar w:fldCharType="begin"/>
          </w:r>
          <w:r>
            <w:rPr>
              <w:color w:val="auto"/>
              <w:sz w:val="28"/>
              <w:szCs w:val="28"/>
            </w:rPr>
            <w:instrText xml:space="preserve"> PAGEREF _Toc9582 \h </w:instrText>
          </w:r>
          <w:r>
            <w:rPr>
              <w:color w:val="auto"/>
              <w:sz w:val="28"/>
              <w:szCs w:val="28"/>
            </w:rPr>
            <w:fldChar w:fldCharType="separate"/>
          </w:r>
          <w:r>
            <w:rPr>
              <w:color w:val="auto"/>
              <w:sz w:val="28"/>
              <w:szCs w:val="28"/>
            </w:rPr>
            <w:t>18</w:t>
          </w:r>
          <w:r>
            <w:rPr>
              <w:color w:val="auto"/>
              <w:sz w:val="28"/>
              <w:szCs w:val="28"/>
            </w:rPr>
            <w:fldChar w:fldCharType="end"/>
          </w:r>
          <w:r>
            <w:rPr>
              <w:rFonts w:hint="eastAsia"/>
              <w:color w:val="auto"/>
              <w:sz w:val="28"/>
              <w:szCs w:val="28"/>
              <w:lang w:val="en-US" w:eastAsia="zh-CN"/>
            </w:rPr>
            <w:fldChar w:fldCharType="end"/>
          </w:r>
        </w:p>
        <w:p w14:paraId="671B3F2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_Toc5230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rPr>
            <w:tab/>
          </w:r>
          <w:r>
            <w:rPr>
              <w:b/>
              <w:bCs/>
              <w:color w:val="auto"/>
              <w:sz w:val="28"/>
              <w:szCs w:val="28"/>
            </w:rPr>
            <w:fldChar w:fldCharType="begin"/>
          </w:r>
          <w:r>
            <w:rPr>
              <w:b/>
              <w:bCs/>
              <w:color w:val="auto"/>
              <w:sz w:val="28"/>
              <w:szCs w:val="28"/>
            </w:rPr>
            <w:instrText xml:space="preserve"> PAGEREF _Toc5230 \h </w:instrText>
          </w:r>
          <w:r>
            <w:rPr>
              <w:b/>
              <w:bCs/>
              <w:color w:val="auto"/>
              <w:sz w:val="28"/>
              <w:szCs w:val="28"/>
            </w:rPr>
            <w:fldChar w:fldCharType="separate"/>
          </w:r>
          <w:r>
            <w:rPr>
              <w:b/>
              <w:bCs/>
              <w:color w:val="auto"/>
              <w:sz w:val="28"/>
              <w:szCs w:val="28"/>
            </w:rPr>
            <w:t>19</w:t>
          </w:r>
          <w:r>
            <w:rPr>
              <w:b/>
              <w:bCs/>
              <w:color w:val="auto"/>
              <w:sz w:val="28"/>
              <w:szCs w:val="28"/>
            </w:rPr>
            <w:fldChar w:fldCharType="end"/>
          </w:r>
          <w:r>
            <w:rPr>
              <w:rFonts w:hint="eastAsia"/>
              <w:b/>
              <w:bCs/>
              <w:color w:val="auto"/>
              <w:sz w:val="28"/>
              <w:szCs w:val="28"/>
              <w:lang w:val="en-US" w:eastAsia="zh-CN"/>
            </w:rPr>
            <w:fldChar w:fldCharType="end"/>
          </w:r>
        </w:p>
        <w:p w14:paraId="06F6BD7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_Toc15618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rPr>
            <w:tab/>
          </w:r>
          <w:r>
            <w:rPr>
              <w:b/>
              <w:bCs/>
              <w:color w:val="auto"/>
              <w:sz w:val="28"/>
              <w:szCs w:val="28"/>
            </w:rPr>
            <w:fldChar w:fldCharType="begin"/>
          </w:r>
          <w:r>
            <w:rPr>
              <w:b/>
              <w:bCs/>
              <w:color w:val="auto"/>
              <w:sz w:val="28"/>
              <w:szCs w:val="28"/>
            </w:rPr>
            <w:instrText xml:space="preserve"> PAGEREF _Toc15618 \h </w:instrText>
          </w:r>
          <w:r>
            <w:rPr>
              <w:b/>
              <w:bCs/>
              <w:color w:val="auto"/>
              <w:sz w:val="28"/>
              <w:szCs w:val="28"/>
            </w:rPr>
            <w:fldChar w:fldCharType="separate"/>
          </w:r>
          <w:r>
            <w:rPr>
              <w:b/>
              <w:bCs/>
              <w:color w:val="auto"/>
              <w:sz w:val="28"/>
              <w:szCs w:val="28"/>
            </w:rPr>
            <w:t>19</w:t>
          </w:r>
          <w:r>
            <w:rPr>
              <w:b/>
              <w:bCs/>
              <w:color w:val="auto"/>
              <w:sz w:val="28"/>
              <w:szCs w:val="28"/>
            </w:rPr>
            <w:fldChar w:fldCharType="end"/>
          </w:r>
          <w:r>
            <w:rPr>
              <w:rFonts w:hint="eastAsia"/>
              <w:b/>
              <w:bCs/>
              <w:color w:val="auto"/>
              <w:sz w:val="28"/>
              <w:szCs w:val="28"/>
              <w:lang w:val="en-US" w:eastAsia="zh-CN"/>
            </w:rPr>
            <w:fldChar w:fldCharType="end"/>
          </w:r>
        </w:p>
        <w:p w14:paraId="274C8ED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p>
        <w:p w14:paraId="4E683987">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lang w:val="en-US" w:eastAsia="zh-CN"/>
            </w:rPr>
            <w:fldChar w:fldCharType="end"/>
          </w:r>
        </w:p>
      </w:sdtContent>
    </w:sdt>
    <w:p w14:paraId="2ACB42C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14:paraId="2411BE2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034835A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10C27130">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48F60A79">
      <w:pPr>
        <w:bidi w:val="0"/>
        <w:rPr>
          <w:rFonts w:hint="default" w:eastAsia="宋体"/>
          <w:color w:val="auto"/>
          <w:lang w:val="en-US" w:eastAsia="zh-CN"/>
        </w:rPr>
      </w:pPr>
      <w:r>
        <w:rPr>
          <w:rFonts w:hint="eastAsia"/>
          <w:color w:val="auto"/>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14:paraId="0261F1EA">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33F4F018">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主要内容：学生饮用奶款项未能按时发放，根据上级指示精神，2023年5月补发2022年9月至11月学生饮用奶补助资金。用于改善学生的营养健康状况，提高学生身体素质。</w:t>
      </w:r>
      <w:bookmarkEnd w:id="6"/>
    </w:p>
    <w:p w14:paraId="1CF212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阜康市第一小学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张蕾</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孔令玲</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项目负责人为鲁新宏,</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连勇</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任丽</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张蕾</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连勇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任丽</w:t>
      </w:r>
      <w:r>
        <w:rPr>
          <w:rFonts w:hint="eastAsia" w:ascii="宋体" w:hAnsi="宋体" w:eastAsia="宋体" w:cs="宋体"/>
          <w:color w:val="auto"/>
          <w:highlight w:val="none"/>
          <w:shd w:val="clear" w:color="auto" w:fill="auto"/>
          <w:lang w:val="en-US" w:eastAsia="zh-CN"/>
        </w:rPr>
        <w:t>负责资金拨付工作。</w:t>
      </w:r>
    </w:p>
    <w:p w14:paraId="5B4B160A">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1F590F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05DD9D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14.86</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金14.86</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14.86</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82C58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48CB0F4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14.86</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结转结余资金0万元，已上缴国库。项目资金主要用于学生奶补助支出方面。</w:t>
      </w:r>
    </w:p>
    <w:p w14:paraId="185BDD56">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4DE5F9F9">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532D91E0">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14:paraId="7312F5BB">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225E508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33D5EB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63126C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65E115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≧2041人</w:t>
      </w:r>
      <w:r>
        <w:rPr>
          <w:rFonts w:hint="eastAsia" w:ascii="宋体" w:hAnsi="宋体" w:eastAsia="宋体" w:cs="宋体"/>
          <w:color w:val="auto"/>
          <w:highlight w:val="none"/>
          <w:shd w:val="clear" w:color="auto" w:fill="auto"/>
          <w:lang w:val="en-US" w:eastAsia="zh-CN"/>
        </w:rPr>
        <w:t>；</w:t>
      </w:r>
    </w:p>
    <w:p w14:paraId="74285F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753BE1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w:t>
      </w:r>
      <w:r>
        <w:rPr>
          <w:rFonts w:hint="eastAsia" w:cs="宋体"/>
          <w:color w:val="auto"/>
          <w:highlight w:val="none"/>
          <w:shd w:val="clear" w:color="auto" w:fill="auto"/>
          <w:lang w:val="en-US" w:eastAsia="zh-CN"/>
        </w:rPr>
        <w:t>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8DAD8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08A79E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14:paraId="251B26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103426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7A4563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学生饮用奶经费标准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14:paraId="259480A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664CE94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611175A7">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14:paraId="68AF11A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62BA56B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14:paraId="33C99E6A">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F2F9E43">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14:paraId="5D76050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0FE674F5">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14:paraId="62E87F5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2640FD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14:paraId="78BA28E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7D65343F">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12868"/>
      <w:bookmarkStart w:id="13" w:name="_Toc26632"/>
      <w:bookmarkStart w:id="14" w:name="_Toc5258"/>
      <w:bookmarkStart w:id="15" w:name="_Toc5462343"/>
      <w:bookmarkStart w:id="16" w:name="_Toc22169_WPSOffice_Level2"/>
      <w:bookmarkStart w:id="17" w:name="_Toc480473081"/>
      <w:bookmarkStart w:id="18" w:name="_Toc22922"/>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0A10470C">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4EBEB49">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4A0705D1">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65F187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14:paraId="5151EF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4A4C52CA">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323E9A79">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355E274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4D6E1E5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13A8728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5B84D6D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25F091E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072421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03F7FDD6">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1913"/>
      <w:bookmarkStart w:id="27" w:name="_Toc428278230"/>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0531115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6C54F22D">
      <w:pPr>
        <w:jc w:val="center"/>
        <w:rPr>
          <w:rFonts w:hint="default"/>
          <w:b/>
          <w:bCs/>
          <w:color w:val="auto"/>
          <w:sz w:val="28"/>
          <w:szCs w:val="28"/>
          <w:lang w:val="en-US" w:eastAsia="zh-CN"/>
        </w:rPr>
      </w:pPr>
      <w:r>
        <w:rPr>
          <w:rFonts w:hint="eastAsia"/>
          <w:b/>
          <w:bCs/>
          <w:color w:val="auto"/>
          <w:sz w:val="28"/>
          <w:szCs w:val="28"/>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11280F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B2104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64D07A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5C7D4C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284FB4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17D5EF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2491DF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726575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61DADC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C23EE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1F8434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2A57BF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4DAB4EA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F49CCD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75DFA81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58671F0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14921F7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64E5E3F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5B8B8F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41C5149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6B851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D5488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1A6C39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5E3338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1AD4678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133D57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42E1C8F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453F2A1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4ECDD3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5E5BBF9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56A28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2C636B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2BA04C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127AA0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40F8566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4C03ED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4D29506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1AB397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2396DDB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07B1C87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26D77D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B8DCB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FF051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8DE9B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29ECEE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217B3C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2FA09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C8171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7137D9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13F588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3E5489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87D56D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541EA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1EF4A0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0D58F9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22A33F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78025E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5414A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5D949A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04C2E0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5CC4C0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4562AF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1011E4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3D104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51CC5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778178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564159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D6DCC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9F9E7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4DAFA3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53AE3F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4EF223F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644728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46A687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CC295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27D654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5D218F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02163B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2EA882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0EF07C8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78BF3B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C0FC5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5F464A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566DD1B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33587F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A6ECE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60E91C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3030D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4E0BE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34A9AF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375972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40DEAA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96B30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2092E5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0B3D54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1B788A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46BE98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88C8CC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47D0F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5A67BC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29E583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165B3F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5E15ED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1CF3B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66AAEC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40D864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02371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85F5E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89150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21303C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59B85F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7E4C70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5025B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150D6A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1B5935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653440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6BE8F2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6AE6A3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698992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72EA8A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08AFC4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22D7B1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0DA484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360162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7CF4F6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A5688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BFB43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0D9DF2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64B388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431C0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4A1E16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02B7A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47958F8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251774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1F45A7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770989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797440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088DD4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243C11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4662D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C863F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25250E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4ACB1B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7EF68E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3CC61A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13B0D8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6CA8C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241B11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6E4635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472F9E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53443A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6BA9FF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4A091C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500FF5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9648B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A7D05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26AC0B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4BCEF8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607D99E1">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2407E69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14:paraId="0EBFAC9A">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47C963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1881C6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2C3F9E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4A085F61">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7CDB5CED">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4671353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1E7A56D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0945008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11A62CB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66F1E11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14:paraId="72408B2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083D6FA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080AE19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345C0A0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2F2855D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703D938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5A02B9E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11B98E6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6395383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03E8181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7E4D940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1C4C464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6959485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36B7665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499A333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7102CC3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5F52DCA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7DB3320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3F60D4B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1A88126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44ACC8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729D4879">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0CC03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14:paraId="753C0344">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D8E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255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8FF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8E2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A8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57C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50EBA22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3CF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80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810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68D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5DF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0B3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2B549CA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D3C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B36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9B8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501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B14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909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3F01CC1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348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C12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224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F15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0A2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B2C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015BF18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388E4000">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2C255F1B">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7D6BEA19">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6C3266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7EA6D5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14:paraId="5AA369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14:paraId="32DEA2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14:paraId="4D3412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14:paraId="7561A7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14:paraId="5EA3F7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14:paraId="285E40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B16A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4F5C5A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69ADD8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14:paraId="264AB7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495127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372E43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17D595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7F5587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D23C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62446B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7728B6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693575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358B4C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786356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278AB8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7B804E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D171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2D444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547D89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511994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693729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14:paraId="4D9453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689C92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47C8C2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A233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704582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D04A5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57B2E3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263C46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7C0AA1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76259A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1FCAAA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52D8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651F8A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996A7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52C79F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3394AE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1466AA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5815A6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381257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CB42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6DB195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605E9C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131664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6BA5F0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71A8C9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1F321D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115B5A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A075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0E6CE4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14:paraId="2D28BF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14:paraId="4B5598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14:paraId="43DFAE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14:paraId="2F4184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7EF242A5">
      <w:pPr>
        <w:bidi w:val="0"/>
        <w:outlineLvl w:val="2"/>
        <w:rPr>
          <w:rFonts w:hint="default"/>
          <w:b/>
          <w:bCs/>
          <w:color w:val="auto"/>
          <w:lang w:val="en-US" w:eastAsia="zh-CN"/>
        </w:rPr>
      </w:pPr>
      <w:bookmarkStart w:id="58" w:name="_Toc13522"/>
      <w:r>
        <w:rPr>
          <w:rFonts w:hint="eastAsia"/>
          <w:b/>
          <w:bCs/>
          <w:color w:val="auto"/>
          <w:lang w:val="en-US" w:eastAsia="zh-CN"/>
        </w:rPr>
        <w:t>1.立项依据充分性</w:t>
      </w:r>
      <w:bookmarkEnd w:id="58"/>
    </w:p>
    <w:p w14:paraId="14277938">
      <w:pPr>
        <w:bidi w:val="0"/>
        <w:rPr>
          <w:rFonts w:hint="default"/>
          <w:color w:val="auto"/>
          <w:highlight w:val="none"/>
          <w:lang w:val="en-US" w:eastAsia="zh-CN"/>
        </w:rPr>
      </w:pPr>
      <w:r>
        <w:rPr>
          <w:rFonts w:hint="eastAsia"/>
          <w:color w:val="auto"/>
          <w:lang w:eastAsia="zh-CN"/>
        </w:rPr>
        <w:t>①项目立项符合：</w:t>
      </w:r>
      <w:r>
        <w:rPr>
          <w:rFonts w:hint="eastAsia"/>
          <w:color w:val="auto"/>
          <w:lang w:val="en-US" w:eastAsia="zh-CN"/>
        </w:rPr>
        <w:t>依据国家七部委实施学生奶计划通知：农垦发[20</w:t>
      </w:r>
      <w:r>
        <w:rPr>
          <w:rFonts w:hint="eastAsia"/>
          <w:color w:val="auto"/>
          <w:highlight w:val="none"/>
          <w:lang w:val="en-US" w:eastAsia="zh-CN"/>
        </w:rPr>
        <w:t>03]3号文</w:t>
      </w:r>
    </w:p>
    <w:p w14:paraId="254B8914">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14:paraId="3BB807F9">
      <w:pPr>
        <w:bidi w:val="0"/>
        <w:rPr>
          <w:rFonts w:hint="eastAsia" w:ascii="宋体" w:hAnsi="宋体" w:eastAsia="宋体" w:cs="宋体"/>
          <w:color w:val="auto"/>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w:t>
      </w:r>
      <w:r>
        <w:rPr>
          <w:rFonts w:hint="eastAsia" w:cs="宋体"/>
          <w:color w:val="auto"/>
          <w:highlight w:val="none"/>
          <w:lang w:val="en-US" w:eastAsia="zh-CN"/>
        </w:rPr>
        <w:t>小学</w:t>
      </w:r>
      <w:r>
        <w:rPr>
          <w:rFonts w:hint="eastAsia" w:ascii="宋体" w:hAnsi="宋体" w:eastAsia="宋体" w:cs="宋体"/>
          <w:color w:val="auto"/>
          <w:highlight w:val="none"/>
          <w:lang w:eastAsia="zh-CN"/>
        </w:rPr>
        <w:t>义务教育，促进基础教育发展，</w:t>
      </w:r>
      <w:r>
        <w:rPr>
          <w:rFonts w:hint="eastAsia" w:cs="宋体"/>
          <w:color w:val="auto"/>
          <w:highlight w:val="none"/>
          <w:lang w:val="en-US" w:eastAsia="zh-CN"/>
        </w:rPr>
        <w:t>小</w:t>
      </w:r>
      <w:r>
        <w:rPr>
          <w:rFonts w:hint="eastAsia" w:ascii="宋体" w:hAnsi="宋体" w:eastAsia="宋体" w:cs="宋体"/>
          <w:color w:val="auto"/>
          <w:highlight w:val="none"/>
          <w:lang w:eastAsia="zh-CN"/>
        </w:rPr>
        <w:t>学历教育；宣彻执行党和国家的教育方针、教育政策、教育法律法规，贯彻执行上</w:t>
      </w:r>
      <w:r>
        <w:rPr>
          <w:rFonts w:hint="eastAsia" w:ascii="宋体" w:hAnsi="宋体" w:eastAsia="宋体" w:cs="宋体"/>
          <w:color w:val="auto"/>
          <w:lang w:eastAsia="zh-CN"/>
        </w:rPr>
        <w:t>级教育行政部门的各项规章制度的部门职责范围相符，属于部门履职所需；</w:t>
      </w:r>
    </w:p>
    <w:p w14:paraId="47A05738">
      <w:pPr>
        <w:bidi w:val="0"/>
        <w:rPr>
          <w:rFonts w:hint="eastAsia"/>
          <w:color w:val="auto"/>
          <w:lang w:eastAsia="zh-CN"/>
        </w:rPr>
      </w:pPr>
      <w:r>
        <w:rPr>
          <w:rFonts w:hint="eastAsia" w:ascii="宋体" w:hAnsi="宋体" w:eastAsia="宋体" w:cs="宋体"/>
          <w:color w:val="auto"/>
          <w:lang w:eastAsia="zh-CN"/>
        </w:rPr>
        <w:t>④项目属于公共财政支持范围，符合中央、地方事权支出责任划</w:t>
      </w:r>
      <w:r>
        <w:rPr>
          <w:rFonts w:hint="eastAsia"/>
          <w:color w:val="auto"/>
          <w:lang w:eastAsia="zh-CN"/>
        </w:rPr>
        <w:t>分原则；</w:t>
      </w:r>
    </w:p>
    <w:p w14:paraId="1F76F85A">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14:paraId="166ED616">
      <w:pPr>
        <w:bidi w:val="0"/>
        <w:rPr>
          <w:rFonts w:hint="default"/>
          <w:color w:val="auto"/>
          <w:lang w:val="en-US" w:eastAsia="zh-CN"/>
        </w:rPr>
      </w:pPr>
      <w:r>
        <w:rPr>
          <w:rFonts w:hint="eastAsia"/>
          <w:b/>
          <w:bCs/>
          <w:color w:val="auto"/>
          <w:lang w:val="en-US" w:eastAsia="zh-CN"/>
        </w:rPr>
        <w:t>综上，该项指标满分2分，得分2分。</w:t>
      </w:r>
    </w:p>
    <w:p w14:paraId="305C6AA2">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4DDA74CA">
      <w:pPr>
        <w:bidi w:val="0"/>
        <w:rPr>
          <w:rFonts w:hint="eastAsia"/>
          <w:color w:val="auto"/>
          <w:lang w:eastAsia="zh-CN"/>
        </w:rPr>
      </w:pPr>
      <w:r>
        <w:rPr>
          <w:rFonts w:hint="eastAsia"/>
          <w:color w:val="auto"/>
          <w:lang w:eastAsia="zh-CN"/>
        </w:rPr>
        <w:t>①项目按照规定的程序申请设立</w:t>
      </w:r>
    </w:p>
    <w:p w14:paraId="2E377FB8">
      <w:pPr>
        <w:bidi w:val="0"/>
        <w:rPr>
          <w:rFonts w:hint="eastAsia"/>
          <w:color w:val="auto"/>
          <w:highlight w:val="none"/>
          <w:lang w:eastAsia="zh-CN"/>
        </w:rPr>
      </w:pPr>
      <w:r>
        <w:rPr>
          <w:rFonts w:hint="eastAsia"/>
          <w:color w:val="auto"/>
          <w:lang w:eastAsia="zh-CN"/>
        </w:rPr>
        <w:t>②</w:t>
      </w:r>
      <w:r>
        <w:rPr>
          <w:rFonts w:hint="eastAsia"/>
          <w:color w:val="auto"/>
          <w:highlight w:val="none"/>
          <w:lang w:eastAsia="zh-CN"/>
        </w:rPr>
        <w:t>审批文件、材料符合相关要求</w:t>
      </w:r>
    </w:p>
    <w:p w14:paraId="7E975C67">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14:paraId="2A2E2E11">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5609676B">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0C44A6A5">
      <w:pPr>
        <w:bidi w:val="0"/>
        <w:rPr>
          <w:rFonts w:hint="eastAsia"/>
          <w:color w:val="auto"/>
          <w:lang w:eastAsia="zh-CN"/>
        </w:rPr>
      </w:pPr>
      <w:r>
        <w:rPr>
          <w:rFonts w:hint="eastAsia"/>
          <w:color w:val="auto"/>
          <w:lang w:eastAsia="zh-CN"/>
        </w:rPr>
        <w:t>①项目有绩效目标；</w:t>
      </w:r>
    </w:p>
    <w:p w14:paraId="7F053DDF">
      <w:pPr>
        <w:bidi w:val="0"/>
        <w:rPr>
          <w:rFonts w:hint="eastAsia"/>
          <w:color w:val="auto"/>
          <w:lang w:eastAsia="zh-CN"/>
        </w:rPr>
      </w:pPr>
      <w:r>
        <w:rPr>
          <w:rFonts w:hint="eastAsia"/>
          <w:color w:val="auto"/>
          <w:lang w:eastAsia="zh-CN"/>
        </w:rPr>
        <w:t>②项目绩效目标与实际工作内容具有相关性；</w:t>
      </w:r>
    </w:p>
    <w:p w14:paraId="2E29E416">
      <w:pPr>
        <w:bidi w:val="0"/>
        <w:rPr>
          <w:rFonts w:hint="eastAsia"/>
          <w:color w:val="auto"/>
          <w:lang w:eastAsia="zh-CN"/>
        </w:rPr>
      </w:pPr>
      <w:r>
        <w:rPr>
          <w:rFonts w:hint="eastAsia"/>
          <w:color w:val="auto"/>
          <w:lang w:eastAsia="zh-CN"/>
        </w:rPr>
        <w:t>③项目预期产出</w:t>
      </w:r>
      <w:r>
        <w:rPr>
          <w:rFonts w:hint="eastAsia"/>
          <w:color w:val="auto"/>
          <w:lang w:val="en-US" w:eastAsia="zh-CN"/>
        </w:rPr>
        <w:t>月</w:t>
      </w:r>
      <w:r>
        <w:rPr>
          <w:rFonts w:hint="eastAsia"/>
          <w:color w:val="auto"/>
          <w:lang w:eastAsia="zh-CN"/>
        </w:rPr>
        <w:t>效益和效果符合正常的业绩水平；</w:t>
      </w:r>
    </w:p>
    <w:p w14:paraId="7F8A80AA">
      <w:pPr>
        <w:bidi w:val="0"/>
        <w:rPr>
          <w:rFonts w:hint="eastAsia"/>
          <w:color w:val="auto"/>
          <w:lang w:eastAsia="zh-CN"/>
        </w:rPr>
      </w:pPr>
      <w:r>
        <w:rPr>
          <w:rFonts w:hint="eastAsia"/>
          <w:color w:val="auto"/>
          <w:lang w:eastAsia="zh-CN"/>
        </w:rPr>
        <w:t>④与预算确定的项目投资额或资金量相匹配。</w:t>
      </w:r>
    </w:p>
    <w:p w14:paraId="3C00C006">
      <w:pPr>
        <w:bidi w:val="0"/>
        <w:rPr>
          <w:rFonts w:hint="eastAsia"/>
          <w:color w:val="auto"/>
          <w:lang w:eastAsia="zh-CN"/>
        </w:rPr>
      </w:pPr>
      <w:r>
        <w:rPr>
          <w:rFonts w:hint="eastAsia"/>
          <w:b/>
          <w:bCs/>
          <w:color w:val="auto"/>
          <w:lang w:val="en-US" w:eastAsia="zh-CN"/>
        </w:rPr>
        <w:t>综上，该项指标满分5分，得分5分。</w:t>
      </w:r>
    </w:p>
    <w:p w14:paraId="582D1C36">
      <w:pPr>
        <w:bidi w:val="0"/>
        <w:outlineLvl w:val="2"/>
        <w:rPr>
          <w:rFonts w:hint="default"/>
          <w:b/>
          <w:bCs/>
          <w:color w:val="auto"/>
          <w:lang w:val="en-US" w:eastAsia="zh-CN"/>
        </w:rPr>
      </w:pPr>
      <w:bookmarkStart w:id="61" w:name="_Toc10650"/>
      <w:r>
        <w:rPr>
          <w:rFonts w:hint="eastAsia"/>
          <w:b/>
          <w:bCs/>
          <w:color w:val="auto"/>
          <w:lang w:val="en-US" w:eastAsia="zh-CN"/>
        </w:rPr>
        <w:t>4.绩效指标明确性</w:t>
      </w:r>
      <w:bookmarkEnd w:id="61"/>
    </w:p>
    <w:p w14:paraId="3C422429">
      <w:pPr>
        <w:bidi w:val="0"/>
        <w:rPr>
          <w:rFonts w:hint="eastAsia"/>
          <w:color w:val="auto"/>
          <w:lang w:eastAsia="zh-CN"/>
        </w:rPr>
      </w:pPr>
      <w:r>
        <w:rPr>
          <w:rFonts w:hint="eastAsia"/>
          <w:color w:val="auto"/>
          <w:lang w:eastAsia="zh-CN"/>
        </w:rPr>
        <w:t>①将项目绩效目标细化分解为具体的绩效指标；</w:t>
      </w:r>
    </w:p>
    <w:p w14:paraId="051B0900">
      <w:pPr>
        <w:bidi w:val="0"/>
        <w:rPr>
          <w:rFonts w:hint="eastAsia"/>
          <w:color w:val="auto"/>
          <w:lang w:eastAsia="zh-CN"/>
        </w:rPr>
      </w:pPr>
      <w:r>
        <w:rPr>
          <w:rFonts w:hint="eastAsia"/>
          <w:color w:val="auto"/>
          <w:lang w:eastAsia="zh-CN"/>
        </w:rPr>
        <w:t>②通过清晰、可衡量的指标值予以体现；</w:t>
      </w:r>
    </w:p>
    <w:p w14:paraId="7E797189">
      <w:pPr>
        <w:bidi w:val="0"/>
        <w:rPr>
          <w:rFonts w:hint="eastAsia"/>
          <w:color w:val="auto"/>
          <w:lang w:eastAsia="zh-CN"/>
        </w:rPr>
      </w:pPr>
      <w:r>
        <w:rPr>
          <w:rFonts w:hint="eastAsia"/>
          <w:color w:val="auto"/>
          <w:lang w:eastAsia="zh-CN"/>
        </w:rPr>
        <w:t>③与项目目标任务数或计划数相对应。</w:t>
      </w:r>
    </w:p>
    <w:p w14:paraId="1C8D7E99">
      <w:pPr>
        <w:bidi w:val="0"/>
        <w:rPr>
          <w:rFonts w:hint="eastAsia"/>
          <w:color w:val="auto"/>
          <w:lang w:eastAsia="zh-CN"/>
        </w:rPr>
      </w:pPr>
      <w:r>
        <w:rPr>
          <w:rFonts w:hint="eastAsia"/>
          <w:b/>
          <w:bCs/>
          <w:color w:val="auto"/>
          <w:lang w:val="en-US" w:eastAsia="zh-CN"/>
        </w:rPr>
        <w:t>综上，该项指标满分5分，得分5分。</w:t>
      </w:r>
    </w:p>
    <w:p w14:paraId="1F1616B0">
      <w:pPr>
        <w:bidi w:val="0"/>
        <w:outlineLvl w:val="2"/>
        <w:rPr>
          <w:rFonts w:hint="default"/>
          <w:b/>
          <w:bCs/>
          <w:color w:val="auto"/>
          <w:lang w:val="en-US" w:eastAsia="zh-CN"/>
        </w:rPr>
      </w:pPr>
      <w:bookmarkStart w:id="62" w:name="_Toc19401"/>
      <w:r>
        <w:rPr>
          <w:rFonts w:hint="eastAsia"/>
          <w:b/>
          <w:bCs/>
          <w:color w:val="auto"/>
          <w:lang w:val="en-US" w:eastAsia="zh-CN"/>
        </w:rPr>
        <w:t>5.预算编制科学性</w:t>
      </w:r>
      <w:bookmarkEnd w:id="62"/>
    </w:p>
    <w:p w14:paraId="1F8D9A56">
      <w:pPr>
        <w:bidi w:val="0"/>
        <w:rPr>
          <w:rFonts w:hint="eastAsia"/>
          <w:color w:val="auto"/>
          <w:lang w:eastAsia="zh-CN"/>
        </w:rPr>
      </w:pPr>
      <w:r>
        <w:rPr>
          <w:rFonts w:hint="eastAsia"/>
          <w:color w:val="auto"/>
          <w:lang w:eastAsia="zh-CN"/>
        </w:rPr>
        <w:t>①预算编制经过科学论证；</w:t>
      </w:r>
    </w:p>
    <w:p w14:paraId="370EF908">
      <w:pPr>
        <w:bidi w:val="0"/>
        <w:rPr>
          <w:rFonts w:hint="eastAsia"/>
          <w:color w:val="auto"/>
          <w:lang w:eastAsia="zh-CN"/>
        </w:rPr>
      </w:pPr>
      <w:r>
        <w:rPr>
          <w:rFonts w:hint="eastAsia"/>
          <w:color w:val="auto"/>
          <w:lang w:eastAsia="zh-CN"/>
        </w:rPr>
        <w:t>②预算内容与项目内容匹配；</w:t>
      </w:r>
    </w:p>
    <w:p w14:paraId="6C74C02C">
      <w:pPr>
        <w:bidi w:val="0"/>
        <w:rPr>
          <w:rFonts w:hint="eastAsia"/>
          <w:color w:val="auto"/>
          <w:lang w:eastAsia="zh-CN"/>
        </w:rPr>
      </w:pPr>
      <w:r>
        <w:rPr>
          <w:rFonts w:hint="eastAsia"/>
          <w:color w:val="auto"/>
          <w:lang w:eastAsia="zh-CN"/>
        </w:rPr>
        <w:t>③预算额度测算依据充分，按照标准编制；</w:t>
      </w:r>
    </w:p>
    <w:p w14:paraId="4DC2DB56">
      <w:pPr>
        <w:bidi w:val="0"/>
        <w:rPr>
          <w:rFonts w:hint="eastAsia"/>
          <w:color w:val="auto"/>
          <w:lang w:eastAsia="zh-CN"/>
        </w:rPr>
      </w:pPr>
      <w:r>
        <w:rPr>
          <w:rFonts w:hint="eastAsia"/>
          <w:color w:val="auto"/>
          <w:lang w:eastAsia="zh-CN"/>
        </w:rPr>
        <w:t>④预算确定的项目投资额或资金量与工作任务相匹配。</w:t>
      </w:r>
    </w:p>
    <w:p w14:paraId="1CC5CAA8">
      <w:pPr>
        <w:bidi w:val="0"/>
        <w:rPr>
          <w:rFonts w:hint="eastAsia"/>
          <w:color w:val="auto"/>
          <w:lang w:eastAsia="zh-CN"/>
        </w:rPr>
      </w:pPr>
      <w:r>
        <w:rPr>
          <w:rFonts w:hint="eastAsia"/>
          <w:b/>
          <w:bCs/>
          <w:color w:val="auto"/>
          <w:lang w:val="en-US" w:eastAsia="zh-CN"/>
        </w:rPr>
        <w:t>综上，该项指标满分2分，得分2分。</w:t>
      </w:r>
    </w:p>
    <w:p w14:paraId="63A5A824">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73E06AFC">
      <w:pPr>
        <w:bidi w:val="0"/>
        <w:rPr>
          <w:rFonts w:hint="eastAsia"/>
          <w:color w:val="auto"/>
          <w:lang w:eastAsia="zh-CN"/>
        </w:rPr>
      </w:pPr>
      <w:r>
        <w:rPr>
          <w:rFonts w:hint="eastAsia"/>
          <w:color w:val="auto"/>
          <w:lang w:eastAsia="zh-CN"/>
        </w:rPr>
        <w:t>①预算资金分配依据充分；</w:t>
      </w:r>
    </w:p>
    <w:p w14:paraId="35FE2DA6">
      <w:pPr>
        <w:bidi w:val="0"/>
        <w:rPr>
          <w:rFonts w:hint="eastAsia"/>
          <w:color w:val="auto"/>
          <w:lang w:eastAsia="zh-CN"/>
        </w:rPr>
      </w:pPr>
      <w:r>
        <w:rPr>
          <w:rFonts w:hint="eastAsia"/>
          <w:color w:val="auto"/>
          <w:lang w:eastAsia="zh-CN"/>
        </w:rPr>
        <w:t>②资金分配额度合理，与项目单位或地方实际相适应。</w:t>
      </w:r>
    </w:p>
    <w:p w14:paraId="07D1250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5555CC61">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494BE4D0">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D7D7AC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43BC22AB">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1121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98B7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A749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3AEB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9128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FA01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606C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D547871">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2FE6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92F0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2CDD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A1AB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CE26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20D4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35B1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0220F0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6F0F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9D35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8E1F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D7AE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7960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8B5A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9A04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E506FB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92B5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BD74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AA41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520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09D8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32D9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BBFD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7C0DE9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CF5C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14A9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1276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ACD2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B3EE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9BF2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62EA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B1CED6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041D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E96B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57FA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9B0C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0058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9714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3B3D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23A37E3">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3819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3746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CB63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1BDD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6632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29FB10F8">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3F6CE20A">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14.86万元</w:t>
      </w:r>
      <w:r>
        <w:rPr>
          <w:rFonts w:hint="eastAsia"/>
          <w:color w:val="auto"/>
          <w:highlight w:val="none"/>
          <w:lang w:eastAsia="zh-CN"/>
        </w:rPr>
        <w:t>/</w:t>
      </w:r>
      <w:r>
        <w:rPr>
          <w:rFonts w:hint="eastAsia"/>
          <w:color w:val="auto"/>
          <w:highlight w:val="none"/>
          <w:lang w:val="en-US" w:eastAsia="zh-CN"/>
        </w:rPr>
        <w:t>14.86万元</w:t>
      </w:r>
      <w:r>
        <w:rPr>
          <w:rFonts w:hint="eastAsia"/>
          <w:color w:val="auto"/>
          <w:highlight w:val="none"/>
          <w:lang w:eastAsia="zh-CN"/>
        </w:rPr>
        <w:t>）×100%。</w:t>
      </w:r>
      <w:r>
        <w:rPr>
          <w:rFonts w:hint="eastAsia"/>
          <w:b/>
          <w:bCs/>
          <w:color w:val="auto"/>
          <w:highlight w:val="none"/>
          <w:lang w:val="en-US" w:eastAsia="zh-CN"/>
        </w:rPr>
        <w:t>=100%</w:t>
      </w:r>
    </w:p>
    <w:p w14:paraId="04B39642">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558C9B4">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777D72BE">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14.86万元</w:t>
      </w:r>
      <w:r>
        <w:rPr>
          <w:rFonts w:hint="eastAsia"/>
          <w:color w:val="auto"/>
          <w:highlight w:val="none"/>
          <w:lang w:eastAsia="zh-CN"/>
        </w:rPr>
        <w:t>/</w:t>
      </w:r>
      <w:r>
        <w:rPr>
          <w:rFonts w:hint="eastAsia"/>
          <w:color w:val="auto"/>
          <w:highlight w:val="none"/>
          <w:lang w:val="en-US" w:eastAsia="zh-CN"/>
        </w:rPr>
        <w:t>14.86万元</w:t>
      </w:r>
      <w:r>
        <w:rPr>
          <w:rFonts w:hint="eastAsia"/>
          <w:color w:val="auto"/>
          <w:highlight w:val="none"/>
          <w:lang w:eastAsia="zh-CN"/>
        </w:rPr>
        <w:t>）×100%。</w:t>
      </w:r>
      <w:r>
        <w:rPr>
          <w:rFonts w:hint="eastAsia"/>
          <w:b/>
          <w:bCs/>
          <w:color w:val="auto"/>
          <w:highlight w:val="none"/>
          <w:lang w:val="en-US" w:eastAsia="zh-CN"/>
        </w:rPr>
        <w:t>=100%</w:t>
      </w:r>
    </w:p>
    <w:p w14:paraId="6E64162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4B73C82">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10687706">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阜康市第一小学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14:paraId="3022E2BA">
      <w:pPr>
        <w:bidi w:val="0"/>
        <w:rPr>
          <w:rFonts w:hint="eastAsia"/>
          <w:color w:val="auto"/>
          <w:highlight w:val="none"/>
          <w:lang w:eastAsia="zh-CN"/>
        </w:rPr>
      </w:pPr>
      <w:r>
        <w:rPr>
          <w:rFonts w:hint="eastAsia"/>
          <w:color w:val="auto"/>
          <w:highlight w:val="none"/>
          <w:lang w:eastAsia="zh-CN"/>
        </w:rPr>
        <w:t>②资金的拨付有完整的审批程序和手续；</w:t>
      </w:r>
    </w:p>
    <w:p w14:paraId="6492DDD5">
      <w:pPr>
        <w:bidi w:val="0"/>
        <w:rPr>
          <w:rFonts w:hint="eastAsia"/>
          <w:color w:val="auto"/>
          <w:highlight w:val="none"/>
          <w:lang w:eastAsia="zh-CN"/>
        </w:rPr>
      </w:pPr>
      <w:r>
        <w:rPr>
          <w:rFonts w:hint="eastAsia"/>
          <w:color w:val="auto"/>
          <w:highlight w:val="none"/>
          <w:lang w:eastAsia="zh-CN"/>
        </w:rPr>
        <w:t>③符合项目预算批复或合同规定的用途；</w:t>
      </w:r>
    </w:p>
    <w:p w14:paraId="660D323B">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0BF9661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D3FB388">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lang w:val="en-US" w:eastAsia="zh-CN" w:bidi="ar-SA"/>
        </w:rPr>
        <w:t>4.</w:t>
      </w:r>
      <w:r>
        <w:rPr>
          <w:rFonts w:hint="eastAsia"/>
          <w:b/>
          <w:bCs/>
          <w:color w:val="auto"/>
          <w:highlight w:val="none"/>
          <w:lang w:val="en-US" w:eastAsia="zh-CN"/>
        </w:rPr>
        <w:t>管理制度健全性</w:t>
      </w:r>
    </w:p>
    <w:p w14:paraId="7A98742B">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阜康市第一小学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阜康市第一小学资产管理办法》《阜康市第一小学收支管理办法》等</w:t>
      </w:r>
      <w:r>
        <w:rPr>
          <w:rFonts w:hint="eastAsia"/>
          <w:color w:val="auto"/>
          <w:highlight w:val="none"/>
          <w:lang w:eastAsia="zh-CN"/>
        </w:rPr>
        <w:t>财务和业务管理制度</w:t>
      </w:r>
      <w:r>
        <w:rPr>
          <w:rFonts w:hint="eastAsia"/>
          <w:color w:val="auto"/>
          <w:highlight w:val="none"/>
          <w:lang w:val="en-US" w:eastAsia="zh-CN"/>
        </w:rPr>
        <w:t>是</w:t>
      </w:r>
      <w:r>
        <w:rPr>
          <w:rFonts w:hint="eastAsia"/>
          <w:color w:val="auto"/>
          <w:highlight w:val="none"/>
          <w:lang w:eastAsia="zh-CN"/>
        </w:rPr>
        <w:t>合法、合规、完整。</w:t>
      </w:r>
    </w:p>
    <w:p w14:paraId="7D76BBA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C8ACE63">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341847B7">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w:t>
      </w:r>
      <w:r>
        <w:rPr>
          <w:rFonts w:hint="eastAsia" w:cs="宋体"/>
          <w:b w:val="0"/>
          <w:bCs w:val="0"/>
          <w:color w:val="auto"/>
          <w:kern w:val="2"/>
          <w:sz w:val="28"/>
          <w:szCs w:val="28"/>
          <w:highlight w:val="none"/>
          <w:shd w:val="clear" w:color="auto" w:fill="auto"/>
          <w:lang w:val="en-US" w:eastAsia="zh-CN" w:bidi="ar-SA"/>
        </w:rPr>
        <w:t>5</w:t>
      </w:r>
      <w:r>
        <w:rPr>
          <w:rFonts w:hint="eastAsia" w:ascii="宋体" w:hAnsi="宋体" w:eastAsia="宋体" w:cs="宋体"/>
          <w:b w:val="0"/>
          <w:bCs w:val="0"/>
          <w:color w:val="auto"/>
          <w:kern w:val="2"/>
          <w:sz w:val="28"/>
          <w:szCs w:val="28"/>
          <w:highlight w:val="none"/>
          <w:shd w:val="clear" w:color="auto" w:fill="auto"/>
          <w:lang w:val="en-US" w:eastAsia="zh-CN" w:bidi="ar-SA"/>
        </w:rPr>
        <w:t>月补发2022年9月至</w:t>
      </w:r>
      <w:r>
        <w:rPr>
          <w:rFonts w:hint="eastAsia" w:cs="宋体"/>
          <w:b w:val="0"/>
          <w:bCs w:val="0"/>
          <w:color w:val="auto"/>
          <w:kern w:val="2"/>
          <w:sz w:val="28"/>
          <w:szCs w:val="28"/>
          <w:highlight w:val="none"/>
          <w:shd w:val="clear" w:color="auto" w:fill="auto"/>
          <w:lang w:val="en-US" w:eastAsia="zh-CN" w:bidi="ar-SA"/>
        </w:rPr>
        <w:t>11</w:t>
      </w:r>
      <w:r>
        <w:rPr>
          <w:rFonts w:hint="eastAsia" w:ascii="宋体" w:hAnsi="宋体" w:eastAsia="宋体" w:cs="宋体"/>
          <w:b w:val="0"/>
          <w:bCs w:val="0"/>
          <w:color w:val="auto"/>
          <w:kern w:val="2"/>
          <w:sz w:val="28"/>
          <w:szCs w:val="28"/>
          <w:highlight w:val="none"/>
          <w:shd w:val="clear" w:color="auto" w:fill="auto"/>
          <w:lang w:val="en-US" w:eastAsia="zh-CN" w:bidi="ar-SA"/>
        </w:rPr>
        <w:t>月学生饮用奶补助资金。</w:t>
      </w:r>
    </w:p>
    <w:p w14:paraId="35AF722B">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14:paraId="5172DDAD">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14:paraId="19D64C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阜康市第一小学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张蕾</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孔令玲</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项目负责人为鲁新宏,</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连勇</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任丽</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张蕾</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连勇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任丽</w:t>
      </w:r>
      <w:r>
        <w:rPr>
          <w:rFonts w:hint="eastAsia" w:ascii="宋体" w:hAnsi="宋体" w:eastAsia="宋体" w:cs="宋体"/>
          <w:color w:val="auto"/>
          <w:highlight w:val="none"/>
          <w:shd w:val="clear" w:color="auto" w:fill="auto"/>
          <w:lang w:val="en-US" w:eastAsia="zh-CN"/>
        </w:rPr>
        <w:t>负责资金拨付工作。</w:t>
      </w:r>
    </w:p>
    <w:p w14:paraId="24551282">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C88768B">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025DAD75">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679D00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730C6D41">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C01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CF5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F43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79B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393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51D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3E9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4C5DFCB6">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3B8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9F5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94F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C21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12041</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AA7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85E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2041人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724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F54EE97">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151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911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478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w:t>
            </w:r>
            <w:r>
              <w:rPr>
                <w:rFonts w:hint="eastAsia" w:cs="宋体"/>
                <w:color w:val="auto"/>
                <w:kern w:val="0"/>
                <w:sz w:val="20"/>
                <w:szCs w:val="20"/>
                <w:highlight w:val="none"/>
                <w:shd w:val="clear" w:color="auto" w:fill="auto"/>
                <w:lang w:val="en-US" w:eastAsia="zh-CN"/>
              </w:rPr>
              <w:t>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325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587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D4C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667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1C2A3B3">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1BE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755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0E148">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BD4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F9D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9C4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5</w:t>
            </w:r>
            <w:r>
              <w:rPr>
                <w:rFonts w:hint="eastAsia" w:ascii="宋体" w:hAnsi="宋体" w:eastAsia="宋体" w:cs="宋体"/>
                <w:color w:val="auto"/>
                <w:kern w:val="0"/>
                <w:sz w:val="20"/>
                <w:szCs w:val="20"/>
                <w:highlight w:val="none"/>
                <w:shd w:val="clear" w:color="auto" w:fill="auto"/>
                <w:lang w:val="en-US" w:eastAsia="zh-CN"/>
              </w:rPr>
              <w:t>/1</w:t>
            </w:r>
            <w:r>
              <w:rPr>
                <w:rFonts w:hint="eastAsia" w:cs="宋体"/>
                <w:color w:val="auto"/>
                <w:kern w:val="0"/>
                <w:sz w:val="20"/>
                <w:szCs w:val="20"/>
                <w:highlight w:val="none"/>
                <w:shd w:val="clear" w:color="auto" w:fill="auto"/>
                <w:lang w:val="en-US" w:eastAsia="zh-CN"/>
              </w:rPr>
              <w:t>6</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E78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DF73D46">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0CF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F68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F0465">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2CF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E06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D20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D6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D87CD49">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568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BF3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563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CA3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4F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C46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593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1A73C61">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E1E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AFC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09A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8FF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8C531D2">
      <w:pPr>
        <w:numPr>
          <w:ilvl w:val="0"/>
          <w:numId w:val="0"/>
        </w:numPr>
        <w:bidi w:val="0"/>
        <w:ind w:firstLine="562" w:firstLineChars="200"/>
        <w:rPr>
          <w:rFonts w:hint="eastAsia"/>
          <w:b/>
          <w:bCs/>
          <w:color w:val="auto"/>
          <w:lang w:val="en-US" w:eastAsia="zh-CN"/>
        </w:rPr>
      </w:pPr>
      <w:bookmarkStart w:id="70" w:name="_Toc11067"/>
      <w:r>
        <w:rPr>
          <w:rFonts w:hint="eastAsia" w:ascii="宋体" w:hAnsi="宋体" w:eastAsia="宋体" w:cs="宋体"/>
          <w:b/>
          <w:bCs/>
          <w:color w:val="auto"/>
          <w:kern w:val="2"/>
          <w:sz w:val="28"/>
          <w:szCs w:val="28"/>
          <w:lang w:val="en-US" w:eastAsia="zh-CN" w:bidi="ar-SA"/>
        </w:rPr>
        <w:t>1.</w:t>
      </w:r>
      <w:r>
        <w:rPr>
          <w:rFonts w:hint="eastAsia"/>
          <w:b/>
          <w:bCs/>
          <w:color w:val="auto"/>
          <w:lang w:val="en-US" w:eastAsia="zh-CN"/>
        </w:rPr>
        <w:t>项目完成数量</w:t>
      </w:r>
      <w:bookmarkEnd w:id="70"/>
    </w:p>
    <w:p w14:paraId="75C795E0">
      <w:pPr>
        <w:numPr>
          <w:ilvl w:val="0"/>
          <w:numId w:val="0"/>
        </w:numPr>
        <w:bidi w:val="0"/>
        <w:ind w:firstLine="560" w:firstLineChars="200"/>
        <w:rPr>
          <w:rFonts w:hint="eastAsia"/>
          <w:color w:val="auto"/>
          <w:lang w:val="en-US" w:eastAsia="zh-CN"/>
        </w:rPr>
      </w:pPr>
      <w:r>
        <w:rPr>
          <w:rFonts w:hint="eastAsia"/>
          <w:color w:val="auto"/>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lang w:eastAsia="zh-CN"/>
        </w:rPr>
        <w:t>”</w:t>
      </w:r>
      <w:r>
        <w:rPr>
          <w:rFonts w:hint="eastAsia"/>
          <w:color w:val="auto"/>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2041</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lang w:val="en-US" w:eastAsia="zh-CN"/>
        </w:rPr>
        <w:t>，实际完成为2041人。实际完成率=（2041/2041）×100%=100%。</w:t>
      </w:r>
    </w:p>
    <w:p w14:paraId="7C2CB82F">
      <w:pPr>
        <w:bidi w:val="0"/>
        <w:rPr>
          <w:rFonts w:hint="eastAsia"/>
          <w:color w:val="auto"/>
          <w:lang w:eastAsia="zh-CN"/>
        </w:rPr>
      </w:pPr>
      <w:r>
        <w:rPr>
          <w:rFonts w:hint="eastAsia"/>
          <w:b/>
          <w:bCs/>
          <w:color w:val="auto"/>
          <w:lang w:val="en-US" w:eastAsia="zh-CN"/>
        </w:rPr>
        <w:t>综上，该项指标满分5分，得分5分。</w:t>
      </w:r>
    </w:p>
    <w:p w14:paraId="426A4D7A">
      <w:pPr>
        <w:bidi w:val="0"/>
        <w:outlineLvl w:val="2"/>
        <w:rPr>
          <w:rFonts w:hint="default"/>
          <w:b/>
          <w:bCs/>
          <w:color w:val="auto"/>
          <w:lang w:val="en-US" w:eastAsia="zh-CN"/>
        </w:rPr>
      </w:pPr>
      <w:bookmarkStart w:id="71" w:name="_Toc31739"/>
      <w:r>
        <w:rPr>
          <w:rFonts w:hint="eastAsia"/>
          <w:b/>
          <w:bCs/>
          <w:color w:val="auto"/>
          <w:lang w:val="en-US" w:eastAsia="zh-CN"/>
        </w:rPr>
        <w:t>2.项目完成质量</w:t>
      </w:r>
      <w:bookmarkEnd w:id="71"/>
    </w:p>
    <w:p w14:paraId="421AAAC0">
      <w:pPr>
        <w:bidi w:val="0"/>
        <w:rPr>
          <w:rFonts w:hint="eastAsia"/>
          <w:color w:val="auto"/>
          <w:lang w:eastAsia="zh-CN"/>
        </w:rPr>
      </w:pPr>
      <w:r>
        <w:rPr>
          <w:rFonts w:hint="eastAsia"/>
          <w:color w:val="auto"/>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w:t>
      </w:r>
      <w:r>
        <w:rPr>
          <w:rFonts w:hint="eastAsia" w:cs="宋体"/>
          <w:color w:val="auto"/>
          <w:kern w:val="0"/>
          <w:sz w:val="28"/>
          <w:szCs w:val="28"/>
          <w:highlight w:val="none"/>
          <w:shd w:val="clear" w:color="auto" w:fill="auto"/>
          <w:lang w:val="en-US" w:eastAsia="zh-CN"/>
        </w:rPr>
        <w:t>比例</w:t>
      </w:r>
      <w:r>
        <w:rPr>
          <w:rFonts w:hint="eastAsia"/>
          <w:color w:val="auto"/>
          <w:lang w:eastAsia="zh-CN"/>
        </w:rPr>
        <w:t>”</w:t>
      </w:r>
      <w:r>
        <w:rPr>
          <w:rFonts w:hint="eastAsia"/>
          <w:color w:val="auto"/>
          <w:lang w:val="en-US" w:eastAsia="zh-CN"/>
        </w:rPr>
        <w:t>指标，预期目标值为100%，实际完成为100%。</w:t>
      </w:r>
    </w:p>
    <w:p w14:paraId="5D2A32F5">
      <w:pPr>
        <w:bidi w:val="0"/>
        <w:rPr>
          <w:rFonts w:hint="eastAsia"/>
          <w:color w:val="auto"/>
          <w:lang w:eastAsia="zh-CN"/>
        </w:rPr>
      </w:pPr>
      <w:r>
        <w:rPr>
          <w:rFonts w:hint="eastAsia"/>
          <w:b/>
          <w:bCs/>
          <w:color w:val="auto"/>
          <w:lang w:val="en-US" w:eastAsia="zh-CN"/>
        </w:rPr>
        <w:t>综上，该项指标满分10分，得分10分。</w:t>
      </w:r>
    </w:p>
    <w:p w14:paraId="21B3854F">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2C043DFC">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，实际完成为2023年5月。</w:t>
      </w:r>
    </w:p>
    <w:p w14:paraId="69DC0415">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21A45AB3">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14:paraId="67462B24">
      <w:pPr>
        <w:pStyle w:val="2"/>
        <w:rPr>
          <w:rFonts w:hint="eastAsia"/>
          <w:color w:val="auto"/>
          <w:highlight w:val="none"/>
          <w:lang w:eastAsia="zh-CN"/>
        </w:rPr>
      </w:pPr>
      <w:r>
        <w:rPr>
          <w:rFonts w:hint="eastAsia"/>
          <w:b/>
          <w:bCs/>
          <w:color w:val="auto"/>
          <w:highlight w:val="none"/>
          <w:lang w:val="en-US" w:eastAsia="zh-CN"/>
        </w:rPr>
        <w:t>综上，该项指标满分5分，得分5分。</w:t>
      </w:r>
    </w:p>
    <w:p w14:paraId="478FE133">
      <w:pPr>
        <w:bidi w:val="0"/>
        <w:outlineLvl w:val="2"/>
        <w:rPr>
          <w:rFonts w:hint="default"/>
          <w:b/>
          <w:bCs/>
          <w:color w:val="auto"/>
          <w:lang w:val="en-US" w:eastAsia="zh-CN"/>
        </w:rPr>
      </w:pPr>
      <w:bookmarkStart w:id="73" w:name="_Toc32765"/>
      <w:r>
        <w:rPr>
          <w:rFonts w:hint="eastAsia"/>
          <w:b/>
          <w:bCs/>
          <w:color w:val="auto"/>
          <w:lang w:val="en-US" w:eastAsia="zh-CN"/>
        </w:rPr>
        <w:t>4.项目完成成本</w:t>
      </w:r>
      <w:bookmarkEnd w:id="73"/>
    </w:p>
    <w:p w14:paraId="59D03012">
      <w:pPr>
        <w:bidi w:val="0"/>
        <w:rPr>
          <w:rFonts w:hint="eastAsia"/>
          <w:color w:val="auto"/>
          <w:lang w:eastAsia="zh-CN"/>
        </w:rPr>
      </w:pPr>
      <w:r>
        <w:rPr>
          <w:rFonts w:hint="eastAsia"/>
          <w:color w:val="auto"/>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lang w:eastAsia="zh-CN"/>
        </w:rPr>
        <w:t>”</w:t>
      </w:r>
      <w:r>
        <w:rPr>
          <w:rFonts w:hint="eastAsia"/>
          <w:color w:val="auto"/>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lang w:val="en-US" w:eastAsia="zh-CN"/>
        </w:rPr>
        <w:t>）×100%=100%。</w:t>
      </w:r>
    </w:p>
    <w:p w14:paraId="3EBF26DC">
      <w:pPr>
        <w:bidi w:val="0"/>
        <w:rPr>
          <w:rFonts w:hint="eastAsia"/>
          <w:color w:val="auto"/>
          <w:lang w:eastAsia="zh-CN"/>
        </w:rPr>
      </w:pPr>
      <w:r>
        <w:rPr>
          <w:rFonts w:hint="eastAsia"/>
          <w:b/>
          <w:bCs/>
          <w:color w:val="auto"/>
          <w:lang w:val="en-US" w:eastAsia="zh-CN"/>
        </w:rPr>
        <w:t>综上，该项指标满分5分，得分5分。</w:t>
      </w:r>
    </w:p>
    <w:p w14:paraId="04522AD7">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7F25474B">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F7912AC">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A1A8430">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A4D13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0F1356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37B05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F15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EE8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164BB9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424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59502E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13A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55C13E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C41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254087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6C52074">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3D97F7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962FA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24A92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D34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63E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C65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CB1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r>
      <w:tr w14:paraId="26C90182">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3E5C8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23ECE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441C0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564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63F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CB0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8DC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14:paraId="0DE92026">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74D87F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516826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37829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913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27F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08C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025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6E2301E4">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619F2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7C9BB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7CD31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1C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8F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37F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01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34F093A6">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9EAD2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3A1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D8E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B57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3F1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3B1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9F3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93964DE">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9D9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724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650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37F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A70E2C9">
      <w:pPr>
        <w:bidi w:val="0"/>
        <w:outlineLvl w:val="2"/>
        <w:rPr>
          <w:rFonts w:hint="default"/>
          <w:b/>
          <w:bCs/>
          <w:color w:val="auto"/>
          <w:lang w:val="en-US" w:eastAsia="zh-CN"/>
        </w:rPr>
      </w:pPr>
      <w:bookmarkStart w:id="75" w:name="_Toc8010"/>
      <w:r>
        <w:rPr>
          <w:rFonts w:hint="eastAsia"/>
          <w:b/>
          <w:bCs/>
          <w:color w:val="auto"/>
          <w:lang w:val="en-US" w:eastAsia="zh-CN"/>
        </w:rPr>
        <w:t>1.经济效益指标</w:t>
      </w:r>
      <w:bookmarkEnd w:id="75"/>
    </w:p>
    <w:p w14:paraId="6AE0736A">
      <w:pPr>
        <w:bidi w:val="0"/>
        <w:outlineLvl w:val="2"/>
        <w:rPr>
          <w:rFonts w:hint="eastAsia"/>
          <w:color w:val="auto"/>
          <w:highlight w:val="none"/>
          <w:lang w:eastAsia="zh-CN"/>
        </w:rPr>
      </w:pPr>
      <w:r>
        <w:rPr>
          <w:rFonts w:hint="eastAsia"/>
          <w:color w:val="auto"/>
          <w:highlight w:val="none"/>
          <w:lang w:eastAsia="zh-CN"/>
        </w:rPr>
        <w:t>本项目不涉及</w:t>
      </w:r>
      <w:r>
        <w:rPr>
          <w:rFonts w:hint="eastAsia"/>
          <w:color w:val="auto"/>
          <w:highlight w:val="none"/>
          <w:lang w:val="en-US" w:eastAsia="zh-CN"/>
        </w:rPr>
        <w:t>经济</w:t>
      </w:r>
      <w:r>
        <w:rPr>
          <w:rFonts w:hint="eastAsia"/>
          <w:color w:val="auto"/>
          <w:highlight w:val="none"/>
          <w:lang w:eastAsia="zh-CN"/>
        </w:rPr>
        <w:t>效益指标</w:t>
      </w:r>
    </w:p>
    <w:p w14:paraId="226E0EA4">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0DD24652">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创设学生学习、生活、成长在学校的良好条件</w:t>
      </w:r>
      <w:r>
        <w:rPr>
          <w:rFonts w:hint="eastAsia"/>
          <w:color w:val="auto"/>
          <w:highlight w:val="none"/>
          <w:lang w:eastAsia="zh-CN"/>
        </w:rPr>
        <w:t>”</w:t>
      </w:r>
      <w:r>
        <w:rPr>
          <w:rFonts w:hint="eastAsia"/>
          <w:color w:val="auto"/>
          <w:highlight w:val="none"/>
          <w:lang w:val="en-US" w:eastAsia="zh-CN"/>
        </w:rPr>
        <w:t>指标，预期目标值为缓解，实际完成为100%。</w:t>
      </w:r>
    </w:p>
    <w:p w14:paraId="11CE87D8">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通过项目的实施，提高学生身体素质同时减轻了经济困难学生的经济负担。</w:t>
      </w:r>
    </w:p>
    <w:p w14:paraId="53EF1F6E">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14:paraId="7E4ED9ED">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2BA02F05">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14:paraId="40CAB78C">
      <w:pPr>
        <w:bidi w:val="0"/>
        <w:outlineLvl w:val="2"/>
        <w:rPr>
          <w:rFonts w:hint="eastAsia"/>
          <w:b/>
          <w:bCs/>
          <w:color w:val="auto"/>
          <w:lang w:val="en-US" w:eastAsia="zh-CN"/>
        </w:rPr>
      </w:pPr>
      <w:r>
        <w:rPr>
          <w:rFonts w:hint="eastAsia"/>
          <w:b/>
          <w:bCs/>
          <w:color w:val="auto"/>
          <w:lang w:val="en-US" w:eastAsia="zh-CN"/>
        </w:rPr>
        <w:t>4.满意度指标</w:t>
      </w:r>
      <w:bookmarkEnd w:id="78"/>
    </w:p>
    <w:p w14:paraId="73865B46">
      <w:pPr>
        <w:bidi w:val="0"/>
        <w:rPr>
          <w:rFonts w:hint="eastAsia"/>
          <w:b/>
          <w:bCs/>
          <w:color w:val="auto"/>
          <w:lang w:val="en-US" w:eastAsia="zh-CN"/>
        </w:rPr>
      </w:pPr>
      <w:r>
        <w:rPr>
          <w:rFonts w:hint="eastAsia"/>
          <w:color w:val="auto"/>
          <w:lang w:eastAsia="zh-CN"/>
        </w:rPr>
        <w:t>“</w:t>
      </w:r>
      <w:r>
        <w:rPr>
          <w:rFonts w:hint="eastAsia"/>
          <w:color w:val="auto"/>
          <w:lang w:val="en-US" w:eastAsia="zh-CN"/>
        </w:rPr>
        <w:t>学生满意度</w:t>
      </w:r>
      <w:r>
        <w:rPr>
          <w:rFonts w:hint="eastAsia"/>
          <w:color w:val="auto"/>
          <w:lang w:eastAsia="zh-CN"/>
        </w:rPr>
        <w:t>”</w:t>
      </w:r>
      <w:r>
        <w:rPr>
          <w:rFonts w:hint="eastAsia"/>
          <w:color w:val="auto"/>
          <w:lang w:val="en-US" w:eastAsia="zh-CN"/>
        </w:rPr>
        <w:t>指标，预期目标值为≥95%，实际完成为95%。</w:t>
      </w:r>
    </w:p>
    <w:p w14:paraId="2357E107">
      <w:pPr>
        <w:bidi w:val="0"/>
        <w:rPr>
          <w:rFonts w:hint="eastAsia"/>
          <w:b/>
          <w:bCs/>
          <w:color w:val="auto"/>
          <w:lang w:val="en-US" w:eastAsia="zh-CN"/>
        </w:rPr>
      </w:pPr>
      <w:r>
        <w:rPr>
          <w:rFonts w:hint="eastAsia"/>
          <w:b/>
          <w:bCs/>
          <w:color w:val="auto"/>
          <w:lang w:val="en-US" w:eastAsia="zh-CN"/>
        </w:rPr>
        <w:t>综上，该项指标满分10分，得分10分。</w:t>
      </w:r>
    </w:p>
    <w:p w14:paraId="11E6B99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1ED1E6F2">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rPr>
      </w:pPr>
      <w:r>
        <w:rPr>
          <w:rFonts w:hint="eastAsia" w:cs="仿宋_GB2312"/>
          <w:color w:val="auto"/>
          <w:sz w:val="28"/>
          <w:szCs w:val="28"/>
          <w:lang w:val="en-US" w:eastAsia="zh-CN"/>
        </w:rPr>
        <w:t>该</w:t>
      </w:r>
      <w:r>
        <w:rPr>
          <w:rFonts w:hint="eastAsia" w:cs="仿宋_GB2312"/>
          <w:color w:val="auto"/>
          <w:sz w:val="28"/>
          <w:szCs w:val="28"/>
          <w:lang w:eastAsia="zh-CN"/>
        </w:rPr>
        <w:t>项目预算资</w:t>
      </w:r>
      <w:r>
        <w:rPr>
          <w:rFonts w:hint="eastAsia" w:cs="仿宋_GB2312"/>
          <w:b w:val="0"/>
          <w:bCs w:val="0"/>
          <w:color w:val="auto"/>
          <w:sz w:val="28"/>
          <w:szCs w:val="28"/>
          <w:lang w:eastAsia="zh-CN"/>
        </w:rPr>
        <w:t>金总额为</w:t>
      </w:r>
      <w:r>
        <w:rPr>
          <w:rFonts w:hint="eastAsia"/>
          <w:b w:val="0"/>
          <w:bCs w:val="0"/>
          <w:color w:val="auto"/>
          <w:lang w:val="en-US" w:eastAsia="zh-CN"/>
        </w:rPr>
        <w:t>14.86</w:t>
      </w:r>
      <w:r>
        <w:rPr>
          <w:rFonts w:hint="eastAsia" w:cs="仿宋_GB2312"/>
          <w:b w:val="0"/>
          <w:bCs w:val="0"/>
          <w:color w:val="auto"/>
          <w:sz w:val="28"/>
          <w:szCs w:val="28"/>
          <w:lang w:val="en-US" w:eastAsia="zh-CN"/>
        </w:rPr>
        <w:t>万元，全年执行数为</w:t>
      </w:r>
      <w:r>
        <w:rPr>
          <w:rFonts w:hint="eastAsia"/>
          <w:b w:val="0"/>
          <w:bCs w:val="0"/>
          <w:color w:val="auto"/>
          <w:lang w:val="en-US" w:eastAsia="zh-CN"/>
        </w:rPr>
        <w:t>14.86</w:t>
      </w:r>
      <w:r>
        <w:rPr>
          <w:rFonts w:hint="eastAsia" w:cs="仿宋_GB2312"/>
          <w:b w:val="0"/>
          <w:bCs w:val="0"/>
          <w:color w:val="auto"/>
          <w:sz w:val="28"/>
          <w:szCs w:val="28"/>
          <w:lang w:val="en-US" w:eastAsia="zh-CN"/>
        </w:rPr>
        <w:t>万元，预算执行率为</w:t>
      </w:r>
      <w:r>
        <w:rPr>
          <w:rFonts w:hint="eastAsia"/>
          <w:b w:val="0"/>
          <w:bCs w:val="0"/>
          <w:color w:val="auto"/>
          <w:lang w:val="en-US" w:eastAsia="zh-CN"/>
        </w:rPr>
        <w:t>100</w:t>
      </w:r>
      <w:r>
        <w:rPr>
          <w:rFonts w:hint="eastAsia" w:cs="仿宋_GB2312"/>
          <w:b w:val="0"/>
          <w:bCs w:val="0"/>
          <w:color w:val="auto"/>
          <w:sz w:val="28"/>
          <w:szCs w:val="28"/>
          <w:lang w:val="en-US" w:eastAsia="zh-CN"/>
        </w:rPr>
        <w:t>%，</w:t>
      </w:r>
      <w:r>
        <w:rPr>
          <w:rFonts w:hint="eastAsia" w:cs="仿宋_GB2312"/>
          <w:b w:val="0"/>
          <w:bCs w:val="0"/>
          <w:color w:val="auto"/>
          <w:sz w:val="28"/>
          <w:szCs w:val="28"/>
          <w:lang w:eastAsia="zh-CN"/>
        </w:rPr>
        <w:t>总体完成率为</w:t>
      </w:r>
      <w:r>
        <w:rPr>
          <w:rFonts w:hint="eastAsia"/>
          <w:b w:val="0"/>
          <w:bCs w:val="0"/>
          <w:color w:val="auto"/>
          <w:lang w:val="en-US" w:eastAsia="zh-CN"/>
        </w:rPr>
        <w:t>100</w:t>
      </w:r>
      <w:r>
        <w:rPr>
          <w:rFonts w:hint="eastAsia" w:cs="仿宋_GB2312"/>
          <w:b w:val="0"/>
          <w:bCs w:val="0"/>
          <w:color w:val="auto"/>
          <w:sz w:val="28"/>
          <w:szCs w:val="28"/>
          <w:lang w:val="zh-TW" w:eastAsia="zh-TW"/>
        </w:rPr>
        <w:t>%。</w:t>
      </w:r>
      <w:r>
        <w:rPr>
          <w:rFonts w:hint="eastAsia" w:cs="仿宋_GB2312"/>
          <w:b w:val="0"/>
          <w:bCs w:val="0"/>
          <w:color w:val="auto"/>
          <w:sz w:val="28"/>
          <w:szCs w:val="28"/>
          <w:lang w:val="en-US" w:eastAsia="zh-CN"/>
        </w:rPr>
        <w:t>预算执行率与总体完成率之间的偏差为</w:t>
      </w:r>
      <w:r>
        <w:rPr>
          <w:rFonts w:hint="eastAsia"/>
          <w:b w:val="0"/>
          <w:bCs w:val="0"/>
          <w:color w:val="auto"/>
          <w:lang w:val="en-US" w:eastAsia="zh-CN"/>
        </w:rPr>
        <w:t>0</w:t>
      </w:r>
      <w:r>
        <w:rPr>
          <w:rFonts w:hint="eastAsia" w:cs="仿宋_GB2312"/>
          <w:b w:val="0"/>
          <w:bCs w:val="0"/>
          <w:color w:val="auto"/>
          <w:sz w:val="28"/>
          <w:szCs w:val="28"/>
          <w:lang w:val="en-US" w:eastAsia="zh-CN"/>
        </w:rPr>
        <w:t>，无</w:t>
      </w:r>
      <w:r>
        <w:rPr>
          <w:rFonts w:hint="eastAsia"/>
          <w:b w:val="0"/>
          <w:bCs w:val="0"/>
          <w:color w:val="auto"/>
        </w:rPr>
        <w:t>偏差</w:t>
      </w:r>
      <w:r>
        <w:rPr>
          <w:rFonts w:hint="eastAsia" w:ascii="仿宋_GB2312" w:hAnsi="仿宋_GB2312" w:cs="仿宋_GB2312"/>
          <w:color w:val="auto"/>
          <w:sz w:val="28"/>
          <w:szCs w:val="28"/>
        </w:rPr>
        <w:t>。</w:t>
      </w:r>
    </w:p>
    <w:p w14:paraId="46A0791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20F2B973">
      <w:pPr>
        <w:numPr>
          <w:ilvl w:val="0"/>
          <w:numId w:val="0"/>
        </w:numPr>
        <w:bidi w:val="0"/>
        <w:ind w:left="560" w:leftChars="0"/>
        <w:outlineLvl w:val="1"/>
        <w:rPr>
          <w:rFonts w:hint="eastAsia"/>
          <w:b/>
          <w:bCs/>
          <w:color w:val="auto"/>
          <w:lang w:eastAsia="zh-CN"/>
        </w:rPr>
      </w:pPr>
      <w:bookmarkStart w:id="81" w:name="_Toc13160"/>
      <w:bookmarkStart w:id="82" w:name="_Toc1921"/>
      <w:bookmarkStart w:id="83" w:name="_Toc28290"/>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bookmarkEnd w:id="81"/>
    </w:p>
    <w:p w14:paraId="0B881C58">
      <w:pPr>
        <w:bidi w:val="0"/>
        <w:rPr>
          <w:rFonts w:hint="eastAsia"/>
          <w:color w:val="auto"/>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lang w:val="en-US" w:eastAsia="zh-CN"/>
        </w:rPr>
        <w:t>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14.86</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14.86</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64D7CCA7">
      <w:pPr>
        <w:bidi w:val="0"/>
        <w:rPr>
          <w:rFonts w:hint="eastAsia"/>
          <w:color w:val="auto"/>
          <w:lang w:eastAsia="zh-CN"/>
        </w:rPr>
      </w:pPr>
      <w:r>
        <w:rPr>
          <w:rFonts w:hint="eastAsia"/>
          <w:color w:val="auto"/>
          <w:lang w:val="en-US" w:eastAsia="zh-CN"/>
        </w:rPr>
        <w:t>阜康市第一小学</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阜康市第一小学</w:t>
      </w:r>
      <w:r>
        <w:rPr>
          <w:rFonts w:hint="eastAsia"/>
          <w:color w:val="auto"/>
          <w:lang w:eastAsia="zh-CN"/>
        </w:rPr>
        <w:t>事业发展中关系民生与稳定的项目，切实优化资源配置，提高了资金使用的效率和效果。</w:t>
      </w:r>
    </w:p>
    <w:bookmarkEnd w:id="82"/>
    <w:bookmarkEnd w:id="83"/>
    <w:p w14:paraId="339008AA">
      <w:pPr>
        <w:numPr>
          <w:ilvl w:val="0"/>
          <w:numId w:val="2"/>
        </w:numPr>
        <w:bidi w:val="0"/>
        <w:ind w:left="0" w:leftChars="0" w:firstLine="562" w:firstLineChars="200"/>
        <w:outlineLvl w:val="1"/>
        <w:rPr>
          <w:rFonts w:hint="eastAsia"/>
          <w:b/>
          <w:bCs/>
          <w:color w:val="auto"/>
        </w:rPr>
      </w:pPr>
      <w:bookmarkStart w:id="84" w:name="_Toc9582"/>
      <w:r>
        <w:rPr>
          <w:rFonts w:hint="eastAsia"/>
          <w:b/>
          <w:bCs/>
          <w:color w:val="auto"/>
        </w:rPr>
        <w:t>存在的问</w:t>
      </w:r>
      <w:r>
        <w:rPr>
          <w:rFonts w:hint="eastAsia"/>
          <w:b/>
          <w:bCs/>
          <w:color w:val="auto"/>
          <w:highlight w:val="none"/>
        </w:rPr>
        <w:t>题及原因分析</w:t>
      </w:r>
      <w:bookmarkEnd w:id="84"/>
    </w:p>
    <w:p w14:paraId="32D02C26">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14:paraId="6CEDBEA7">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14:paraId="50627124">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14:paraId="4DB481D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2FEF641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14:paraId="3C9735ED">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（二）实施专款专用，项目资金应严格按照项目预算进行支出，确保专款专用，避免资金挪用。</w:t>
      </w:r>
    </w:p>
    <w:p w14:paraId="28C61B06">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（三）提高资金使用率，确保项目顺利进行。</w:t>
      </w:r>
    </w:p>
    <w:p w14:paraId="3E126B7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66AA32FB">
      <w:pPr>
        <w:bidi w:val="0"/>
        <w:rPr>
          <w:rFonts w:hint="default" w:ascii="宋体" w:hAnsi="宋体" w:eastAsia="宋体" w:cs="宋体"/>
          <w:color w:val="auto"/>
          <w:lang w:val="en-US" w:eastAsia="zh-CN"/>
        </w:rPr>
      </w:pPr>
      <w:r>
        <w:rPr>
          <w:rFonts w:hint="eastAsia" w:ascii="宋体" w:hAnsi="宋体" w:eastAsia="宋体" w:cs="宋体"/>
          <w:color w:val="auto"/>
          <w:lang w:val="en-US" w:eastAsia="zh-CN"/>
        </w:rPr>
        <w:t>无其他需要说明的问题。</w:t>
      </w:r>
    </w:p>
    <w:p w14:paraId="54A59A3B">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49184F7E">
      <w:pPr>
        <w:ind w:left="0" w:leftChars="0" w:firstLine="0" w:firstLineChars="0"/>
        <w:rPr>
          <w:rFonts w:hint="eastAsia" w:ascii="宋体" w:hAnsi="宋体" w:eastAsia="宋体" w:cs="宋体"/>
          <w:b/>
          <w:bCs/>
          <w:color w:val="auto"/>
          <w:kern w:val="2"/>
          <w:sz w:val="36"/>
          <w:szCs w:val="28"/>
          <w:lang w:val="en-US" w:eastAsia="zh-CN" w:bidi="ar-SA"/>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76E6BC3D">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98"/>
        <w:gridCol w:w="763"/>
        <w:gridCol w:w="831"/>
        <w:gridCol w:w="1349"/>
        <w:gridCol w:w="1067"/>
        <w:gridCol w:w="958"/>
        <w:gridCol w:w="895"/>
        <w:gridCol w:w="859"/>
        <w:gridCol w:w="1201"/>
        <w:gridCol w:w="885"/>
        <w:gridCol w:w="981"/>
        <w:gridCol w:w="763"/>
        <w:gridCol w:w="817"/>
        <w:gridCol w:w="2007"/>
      </w:tblGrid>
      <w:tr w14:paraId="452EE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9" w:hRule="atLeast"/>
        </w:trPr>
        <w:tc>
          <w:tcPr>
            <w:tcW w:w="14174" w:type="dxa"/>
            <w:gridSpan w:val="14"/>
            <w:tcBorders>
              <w:tl2br w:val="nil"/>
              <w:tr2bl w:val="nil"/>
            </w:tcBorders>
            <w:shd w:val="clear" w:color="auto" w:fill="auto"/>
            <w:vAlign w:val="center"/>
          </w:tcPr>
          <w:p w14:paraId="2CCDBA9F">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76893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 w:hRule="atLeast"/>
        </w:trPr>
        <w:tc>
          <w:tcPr>
            <w:tcW w:w="14174" w:type="dxa"/>
            <w:gridSpan w:val="14"/>
            <w:tcBorders>
              <w:tl2br w:val="nil"/>
              <w:tr2bl w:val="nil"/>
            </w:tcBorders>
            <w:shd w:val="clear" w:color="auto" w:fill="auto"/>
            <w:vAlign w:val="center"/>
          </w:tcPr>
          <w:p w14:paraId="4625B4F8">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52006D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561" w:type="dxa"/>
            <w:gridSpan w:val="2"/>
            <w:tcBorders>
              <w:tl2br w:val="nil"/>
              <w:tr2bl w:val="nil"/>
            </w:tcBorders>
            <w:shd w:val="clear" w:color="auto" w:fill="auto"/>
            <w:vAlign w:val="center"/>
          </w:tcPr>
          <w:p w14:paraId="73CB83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13" w:type="dxa"/>
            <w:gridSpan w:val="12"/>
            <w:tcBorders>
              <w:tl2br w:val="nil"/>
              <w:tr2bl w:val="nil"/>
            </w:tcBorders>
            <w:shd w:val="clear" w:color="auto" w:fill="auto"/>
            <w:vAlign w:val="center"/>
          </w:tcPr>
          <w:p w14:paraId="08C72A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14:paraId="667775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561" w:type="dxa"/>
            <w:gridSpan w:val="2"/>
            <w:tcBorders>
              <w:tl2br w:val="nil"/>
              <w:tr2bl w:val="nil"/>
            </w:tcBorders>
            <w:shd w:val="clear" w:color="auto" w:fill="auto"/>
            <w:vAlign w:val="center"/>
          </w:tcPr>
          <w:p w14:paraId="1BC7ED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00" w:type="dxa"/>
            <w:gridSpan w:val="5"/>
            <w:tcBorders>
              <w:tl2br w:val="nil"/>
              <w:tr2bl w:val="nil"/>
            </w:tcBorders>
            <w:shd w:val="clear" w:color="auto" w:fill="auto"/>
            <w:vAlign w:val="center"/>
          </w:tcPr>
          <w:p w14:paraId="45B9A8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2060" w:type="dxa"/>
            <w:gridSpan w:val="2"/>
            <w:tcBorders>
              <w:tl2br w:val="nil"/>
              <w:tr2bl w:val="nil"/>
            </w:tcBorders>
            <w:shd w:val="clear" w:color="auto" w:fill="auto"/>
            <w:vAlign w:val="center"/>
          </w:tcPr>
          <w:p w14:paraId="78C168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453" w:type="dxa"/>
            <w:gridSpan w:val="5"/>
            <w:tcBorders>
              <w:tl2br w:val="nil"/>
              <w:tr2bl w:val="nil"/>
            </w:tcBorders>
            <w:shd w:val="clear" w:color="auto" w:fill="auto"/>
            <w:vAlign w:val="center"/>
          </w:tcPr>
          <w:p w14:paraId="32DE20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阜康市第一小学</w:t>
            </w:r>
          </w:p>
        </w:tc>
      </w:tr>
      <w:tr w14:paraId="6F302D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561" w:type="dxa"/>
            <w:gridSpan w:val="2"/>
            <w:vMerge w:val="restart"/>
            <w:tcBorders>
              <w:tl2br w:val="nil"/>
              <w:tr2bl w:val="nil"/>
            </w:tcBorders>
            <w:shd w:val="clear" w:color="auto" w:fill="auto"/>
            <w:vAlign w:val="center"/>
          </w:tcPr>
          <w:p w14:paraId="7F68C6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80" w:type="dxa"/>
            <w:gridSpan w:val="2"/>
            <w:tcBorders>
              <w:tl2br w:val="nil"/>
              <w:tr2bl w:val="nil"/>
            </w:tcBorders>
            <w:shd w:val="clear" w:color="auto" w:fill="auto"/>
            <w:vAlign w:val="center"/>
          </w:tcPr>
          <w:p w14:paraId="04BEDD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67" w:type="dxa"/>
            <w:tcBorders>
              <w:tl2br w:val="nil"/>
              <w:tr2bl w:val="nil"/>
            </w:tcBorders>
            <w:shd w:val="clear" w:color="auto" w:fill="auto"/>
            <w:vAlign w:val="center"/>
          </w:tcPr>
          <w:p w14:paraId="5E5BD1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53" w:type="dxa"/>
            <w:gridSpan w:val="2"/>
            <w:tcBorders>
              <w:tl2br w:val="nil"/>
              <w:tr2bl w:val="nil"/>
            </w:tcBorders>
            <w:shd w:val="clear" w:color="auto" w:fill="auto"/>
            <w:vAlign w:val="center"/>
          </w:tcPr>
          <w:p w14:paraId="26AE23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60" w:type="dxa"/>
            <w:gridSpan w:val="2"/>
            <w:tcBorders>
              <w:tl2br w:val="nil"/>
              <w:tr2bl w:val="nil"/>
            </w:tcBorders>
            <w:shd w:val="clear" w:color="auto" w:fill="auto"/>
            <w:vAlign w:val="center"/>
          </w:tcPr>
          <w:p w14:paraId="490861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66" w:type="dxa"/>
            <w:gridSpan w:val="2"/>
            <w:tcBorders>
              <w:tl2br w:val="nil"/>
              <w:tr2bl w:val="nil"/>
            </w:tcBorders>
            <w:shd w:val="clear" w:color="auto" w:fill="auto"/>
            <w:vAlign w:val="center"/>
          </w:tcPr>
          <w:p w14:paraId="1B95A2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580" w:type="dxa"/>
            <w:gridSpan w:val="2"/>
            <w:tcBorders>
              <w:tl2br w:val="nil"/>
              <w:tr2bl w:val="nil"/>
            </w:tcBorders>
            <w:shd w:val="clear" w:color="auto" w:fill="auto"/>
            <w:vAlign w:val="center"/>
          </w:tcPr>
          <w:p w14:paraId="465580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007" w:type="dxa"/>
            <w:tcBorders>
              <w:tl2br w:val="nil"/>
              <w:tr2bl w:val="nil"/>
            </w:tcBorders>
            <w:shd w:val="clear" w:color="auto" w:fill="auto"/>
            <w:vAlign w:val="center"/>
          </w:tcPr>
          <w:p w14:paraId="266801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140797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561" w:type="dxa"/>
            <w:gridSpan w:val="2"/>
            <w:vMerge w:val="continue"/>
            <w:tcBorders>
              <w:tl2br w:val="nil"/>
              <w:tr2bl w:val="nil"/>
            </w:tcBorders>
            <w:shd w:val="clear" w:color="auto" w:fill="auto"/>
            <w:vAlign w:val="center"/>
          </w:tcPr>
          <w:p w14:paraId="4C2D19AE">
            <w:pPr>
              <w:jc w:val="center"/>
              <w:rPr>
                <w:rFonts w:hint="eastAsia" w:ascii="宋体" w:hAnsi="宋体" w:eastAsia="宋体" w:cs="宋体"/>
                <w:i w:val="0"/>
                <w:iCs w:val="0"/>
                <w:color w:val="000000"/>
                <w:sz w:val="20"/>
                <w:szCs w:val="20"/>
                <w:u w:val="none"/>
              </w:rPr>
            </w:pPr>
          </w:p>
        </w:tc>
        <w:tc>
          <w:tcPr>
            <w:tcW w:w="2180" w:type="dxa"/>
            <w:gridSpan w:val="2"/>
            <w:tcBorders>
              <w:tl2br w:val="nil"/>
              <w:tr2bl w:val="nil"/>
            </w:tcBorders>
            <w:shd w:val="clear" w:color="auto" w:fill="auto"/>
            <w:vAlign w:val="center"/>
          </w:tcPr>
          <w:p w14:paraId="43D037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67" w:type="dxa"/>
            <w:tcBorders>
              <w:tl2br w:val="nil"/>
              <w:tr2bl w:val="nil"/>
            </w:tcBorders>
            <w:shd w:val="clear" w:color="auto" w:fill="auto"/>
            <w:vAlign w:val="center"/>
          </w:tcPr>
          <w:p w14:paraId="4609EB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1853" w:type="dxa"/>
            <w:gridSpan w:val="2"/>
            <w:tcBorders>
              <w:tl2br w:val="nil"/>
              <w:tr2bl w:val="nil"/>
            </w:tcBorders>
            <w:shd w:val="clear" w:color="auto" w:fill="auto"/>
            <w:vAlign w:val="center"/>
          </w:tcPr>
          <w:p w14:paraId="34DD31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2060" w:type="dxa"/>
            <w:gridSpan w:val="2"/>
            <w:tcBorders>
              <w:tl2br w:val="nil"/>
              <w:tr2bl w:val="nil"/>
            </w:tcBorders>
            <w:shd w:val="clear" w:color="auto" w:fill="auto"/>
            <w:vAlign w:val="center"/>
          </w:tcPr>
          <w:p w14:paraId="50564C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1866" w:type="dxa"/>
            <w:gridSpan w:val="2"/>
            <w:tcBorders>
              <w:tl2br w:val="nil"/>
              <w:tr2bl w:val="nil"/>
            </w:tcBorders>
            <w:shd w:val="clear" w:color="auto" w:fill="auto"/>
            <w:vAlign w:val="center"/>
          </w:tcPr>
          <w:p w14:paraId="201C92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80" w:type="dxa"/>
            <w:gridSpan w:val="2"/>
            <w:tcBorders>
              <w:tl2br w:val="nil"/>
              <w:tr2bl w:val="nil"/>
            </w:tcBorders>
            <w:shd w:val="clear" w:color="auto" w:fill="auto"/>
            <w:vAlign w:val="center"/>
          </w:tcPr>
          <w:p w14:paraId="631101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007" w:type="dxa"/>
            <w:tcBorders>
              <w:tl2br w:val="nil"/>
              <w:tr2bl w:val="nil"/>
            </w:tcBorders>
            <w:shd w:val="clear" w:color="auto" w:fill="auto"/>
            <w:vAlign w:val="center"/>
          </w:tcPr>
          <w:p w14:paraId="05CB77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020917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561" w:type="dxa"/>
            <w:gridSpan w:val="2"/>
            <w:vMerge w:val="continue"/>
            <w:tcBorders>
              <w:tl2br w:val="nil"/>
              <w:tr2bl w:val="nil"/>
            </w:tcBorders>
            <w:shd w:val="clear" w:color="auto" w:fill="auto"/>
            <w:vAlign w:val="center"/>
          </w:tcPr>
          <w:p w14:paraId="7D545B96">
            <w:pPr>
              <w:jc w:val="center"/>
              <w:rPr>
                <w:rFonts w:hint="eastAsia" w:ascii="宋体" w:hAnsi="宋体" w:eastAsia="宋体" w:cs="宋体"/>
                <w:i w:val="0"/>
                <w:iCs w:val="0"/>
                <w:color w:val="000000"/>
                <w:sz w:val="20"/>
                <w:szCs w:val="20"/>
                <w:u w:val="none"/>
              </w:rPr>
            </w:pPr>
          </w:p>
        </w:tc>
        <w:tc>
          <w:tcPr>
            <w:tcW w:w="2180" w:type="dxa"/>
            <w:gridSpan w:val="2"/>
            <w:tcBorders>
              <w:tl2br w:val="nil"/>
              <w:tr2bl w:val="nil"/>
            </w:tcBorders>
            <w:shd w:val="clear" w:color="auto" w:fill="auto"/>
            <w:vAlign w:val="center"/>
          </w:tcPr>
          <w:p w14:paraId="73C8CF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67" w:type="dxa"/>
            <w:tcBorders>
              <w:tl2br w:val="nil"/>
              <w:tr2bl w:val="nil"/>
            </w:tcBorders>
            <w:shd w:val="clear" w:color="auto" w:fill="auto"/>
            <w:vAlign w:val="center"/>
          </w:tcPr>
          <w:p w14:paraId="677D74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1853" w:type="dxa"/>
            <w:gridSpan w:val="2"/>
            <w:tcBorders>
              <w:tl2br w:val="nil"/>
              <w:tr2bl w:val="nil"/>
            </w:tcBorders>
            <w:shd w:val="clear" w:color="auto" w:fill="auto"/>
            <w:vAlign w:val="center"/>
          </w:tcPr>
          <w:p w14:paraId="7710A9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2060" w:type="dxa"/>
            <w:gridSpan w:val="2"/>
            <w:tcBorders>
              <w:tl2br w:val="nil"/>
              <w:tr2bl w:val="nil"/>
            </w:tcBorders>
            <w:shd w:val="clear" w:color="auto" w:fill="auto"/>
            <w:vAlign w:val="center"/>
          </w:tcPr>
          <w:p w14:paraId="7A9A97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1866" w:type="dxa"/>
            <w:gridSpan w:val="2"/>
            <w:tcBorders>
              <w:tl2br w:val="nil"/>
              <w:tr2bl w:val="nil"/>
            </w:tcBorders>
            <w:shd w:val="clear" w:color="auto" w:fill="auto"/>
            <w:vAlign w:val="center"/>
          </w:tcPr>
          <w:p w14:paraId="51C598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0" w:type="dxa"/>
            <w:gridSpan w:val="2"/>
            <w:tcBorders>
              <w:tl2br w:val="nil"/>
              <w:tr2bl w:val="nil"/>
            </w:tcBorders>
            <w:shd w:val="clear" w:color="auto" w:fill="auto"/>
            <w:vAlign w:val="center"/>
          </w:tcPr>
          <w:p w14:paraId="513747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7" w:type="dxa"/>
            <w:tcBorders>
              <w:tl2br w:val="nil"/>
              <w:tr2bl w:val="nil"/>
            </w:tcBorders>
            <w:shd w:val="clear" w:color="auto" w:fill="auto"/>
            <w:vAlign w:val="center"/>
          </w:tcPr>
          <w:p w14:paraId="3B59B8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DB885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561" w:type="dxa"/>
            <w:gridSpan w:val="2"/>
            <w:vMerge w:val="continue"/>
            <w:tcBorders>
              <w:tl2br w:val="nil"/>
              <w:tr2bl w:val="nil"/>
            </w:tcBorders>
            <w:shd w:val="clear" w:color="auto" w:fill="auto"/>
            <w:vAlign w:val="center"/>
          </w:tcPr>
          <w:p w14:paraId="72C1134D">
            <w:pPr>
              <w:jc w:val="center"/>
              <w:rPr>
                <w:rFonts w:hint="eastAsia" w:ascii="宋体" w:hAnsi="宋体" w:eastAsia="宋体" w:cs="宋体"/>
                <w:i w:val="0"/>
                <w:iCs w:val="0"/>
                <w:color w:val="000000"/>
                <w:sz w:val="20"/>
                <w:szCs w:val="20"/>
                <w:u w:val="none"/>
              </w:rPr>
            </w:pPr>
          </w:p>
        </w:tc>
        <w:tc>
          <w:tcPr>
            <w:tcW w:w="2180" w:type="dxa"/>
            <w:gridSpan w:val="2"/>
            <w:tcBorders>
              <w:tl2br w:val="nil"/>
              <w:tr2bl w:val="nil"/>
            </w:tcBorders>
            <w:shd w:val="clear" w:color="auto" w:fill="auto"/>
            <w:vAlign w:val="center"/>
          </w:tcPr>
          <w:p w14:paraId="22A22C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67" w:type="dxa"/>
            <w:tcBorders>
              <w:tl2br w:val="nil"/>
              <w:tr2bl w:val="nil"/>
            </w:tcBorders>
            <w:shd w:val="clear" w:color="auto" w:fill="auto"/>
            <w:vAlign w:val="center"/>
          </w:tcPr>
          <w:p w14:paraId="2A9D6D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53" w:type="dxa"/>
            <w:gridSpan w:val="2"/>
            <w:tcBorders>
              <w:tl2br w:val="nil"/>
              <w:tr2bl w:val="nil"/>
            </w:tcBorders>
            <w:shd w:val="clear" w:color="auto" w:fill="auto"/>
            <w:vAlign w:val="center"/>
          </w:tcPr>
          <w:p w14:paraId="32BCC0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60" w:type="dxa"/>
            <w:gridSpan w:val="2"/>
            <w:tcBorders>
              <w:tl2br w:val="nil"/>
              <w:tr2bl w:val="nil"/>
            </w:tcBorders>
            <w:shd w:val="clear" w:color="auto" w:fill="auto"/>
            <w:vAlign w:val="center"/>
          </w:tcPr>
          <w:p w14:paraId="1001E7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6" w:type="dxa"/>
            <w:gridSpan w:val="2"/>
            <w:tcBorders>
              <w:tl2br w:val="nil"/>
              <w:tr2bl w:val="nil"/>
            </w:tcBorders>
            <w:shd w:val="clear" w:color="auto" w:fill="auto"/>
            <w:vAlign w:val="center"/>
          </w:tcPr>
          <w:p w14:paraId="281CC2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0" w:type="dxa"/>
            <w:gridSpan w:val="2"/>
            <w:tcBorders>
              <w:tl2br w:val="nil"/>
              <w:tr2bl w:val="nil"/>
            </w:tcBorders>
            <w:shd w:val="clear" w:color="auto" w:fill="auto"/>
            <w:vAlign w:val="center"/>
          </w:tcPr>
          <w:p w14:paraId="42E4A8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7" w:type="dxa"/>
            <w:tcBorders>
              <w:tl2br w:val="nil"/>
              <w:tr2bl w:val="nil"/>
            </w:tcBorders>
            <w:shd w:val="clear" w:color="auto" w:fill="auto"/>
            <w:vAlign w:val="center"/>
          </w:tcPr>
          <w:p w14:paraId="0892CB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0030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9" w:hRule="atLeast"/>
        </w:trPr>
        <w:tc>
          <w:tcPr>
            <w:tcW w:w="798" w:type="dxa"/>
            <w:vMerge w:val="restart"/>
            <w:tcBorders>
              <w:tl2br w:val="nil"/>
              <w:tr2bl w:val="nil"/>
            </w:tcBorders>
            <w:shd w:val="clear" w:color="auto" w:fill="auto"/>
            <w:vAlign w:val="center"/>
          </w:tcPr>
          <w:p w14:paraId="53BDE4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923" w:type="dxa"/>
            <w:gridSpan w:val="8"/>
            <w:tcBorders>
              <w:tl2br w:val="nil"/>
              <w:tr2bl w:val="nil"/>
            </w:tcBorders>
            <w:shd w:val="clear" w:color="auto" w:fill="auto"/>
            <w:vAlign w:val="center"/>
          </w:tcPr>
          <w:p w14:paraId="1C9E4D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453" w:type="dxa"/>
            <w:gridSpan w:val="5"/>
            <w:tcBorders>
              <w:tl2br w:val="nil"/>
              <w:tr2bl w:val="nil"/>
            </w:tcBorders>
            <w:shd w:val="clear" w:color="auto" w:fill="auto"/>
            <w:vAlign w:val="center"/>
          </w:tcPr>
          <w:p w14:paraId="25C367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0F92F5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40" w:hRule="atLeast"/>
        </w:trPr>
        <w:tc>
          <w:tcPr>
            <w:tcW w:w="798" w:type="dxa"/>
            <w:vMerge w:val="continue"/>
            <w:tcBorders>
              <w:tl2br w:val="nil"/>
              <w:tr2bl w:val="nil"/>
            </w:tcBorders>
            <w:shd w:val="clear" w:color="auto" w:fill="auto"/>
            <w:vAlign w:val="center"/>
          </w:tcPr>
          <w:p w14:paraId="393680D9">
            <w:pPr>
              <w:jc w:val="center"/>
              <w:rPr>
                <w:rFonts w:hint="eastAsia" w:ascii="宋体" w:hAnsi="宋体" w:eastAsia="宋体" w:cs="宋体"/>
                <w:i w:val="0"/>
                <w:iCs w:val="0"/>
                <w:color w:val="000000"/>
                <w:sz w:val="20"/>
                <w:szCs w:val="20"/>
                <w:u w:val="none"/>
              </w:rPr>
            </w:pPr>
          </w:p>
        </w:tc>
        <w:tc>
          <w:tcPr>
            <w:tcW w:w="7923" w:type="dxa"/>
            <w:gridSpan w:val="8"/>
            <w:tcBorders>
              <w:tl2br w:val="nil"/>
              <w:tr2bl w:val="nil"/>
            </w:tcBorders>
            <w:shd w:val="clear" w:color="auto" w:fill="auto"/>
            <w:vAlign w:val="center"/>
          </w:tcPr>
          <w:p w14:paraId="30AD0703">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借此改善他们的营养健康状况，提高学生身体素质，保证学生饮用奶安全、营养、方便。我校为保证学生身体健康强壮，每个学生都给予学生奶补助，2023年计划完成全部学</w:t>
            </w:r>
            <w:bookmarkStart w:id="89" w:name="_GoBack"/>
            <w:bookmarkEnd w:id="89"/>
            <w:r>
              <w:rPr>
                <w:rFonts w:hint="eastAsia" w:ascii="宋体" w:hAnsi="宋体" w:eastAsia="宋体" w:cs="宋体"/>
                <w:i w:val="0"/>
                <w:iCs w:val="0"/>
                <w:color w:val="000000"/>
                <w:kern w:val="0"/>
                <w:sz w:val="20"/>
                <w:szCs w:val="20"/>
                <w:u w:val="none"/>
                <w:lang w:val="en-US" w:eastAsia="zh-CN" w:bidi="ar"/>
              </w:rPr>
              <w:t>生饮用奶补助元25/生/月的标准支付学生饮用奶。补助覆盖率100%。支付时间2023年1-12月。</w:t>
            </w:r>
          </w:p>
        </w:tc>
        <w:tc>
          <w:tcPr>
            <w:tcW w:w="5453" w:type="dxa"/>
            <w:gridSpan w:val="5"/>
            <w:tcBorders>
              <w:tl2br w:val="nil"/>
              <w:tr2bl w:val="nil"/>
            </w:tcBorders>
            <w:shd w:val="clear" w:color="auto" w:fill="auto"/>
            <w:vAlign w:val="center"/>
          </w:tcPr>
          <w:p w14:paraId="7C3E3B3E">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截至2023年12月31日本项目完成人数2041人，支付学生饮用奶14.86万元，享受生活补助政策比例达到100%，支付比例达到100%，补助标准25元/生/月。项目的实施均按时实施，达到了成长发育期的少年儿童在繁忙的在校学习期间，及时补充能量，并改善他们的营养健康状况，提高学生身体素质的目标，学生满意度达到100%。</w:t>
            </w:r>
          </w:p>
        </w:tc>
      </w:tr>
      <w:tr w14:paraId="472AD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62" w:hRule="atLeast"/>
        </w:trPr>
        <w:tc>
          <w:tcPr>
            <w:tcW w:w="798" w:type="dxa"/>
            <w:tcBorders>
              <w:tl2br w:val="nil"/>
              <w:tr2bl w:val="nil"/>
            </w:tcBorders>
            <w:shd w:val="clear" w:color="auto" w:fill="auto"/>
            <w:vAlign w:val="center"/>
          </w:tcPr>
          <w:p w14:paraId="5080A243">
            <w:pPr>
              <w:jc w:val="center"/>
              <w:rPr>
                <w:rFonts w:hint="eastAsia" w:ascii="宋体" w:hAnsi="宋体" w:eastAsia="宋体" w:cs="宋体"/>
                <w:i w:val="0"/>
                <w:iCs w:val="0"/>
                <w:color w:val="000000"/>
                <w:sz w:val="20"/>
                <w:szCs w:val="20"/>
                <w:u w:val="none"/>
              </w:rPr>
            </w:pPr>
          </w:p>
        </w:tc>
        <w:tc>
          <w:tcPr>
            <w:tcW w:w="763" w:type="dxa"/>
            <w:tcBorders>
              <w:tl2br w:val="nil"/>
              <w:tr2bl w:val="nil"/>
            </w:tcBorders>
            <w:shd w:val="clear" w:color="auto" w:fill="auto"/>
            <w:vAlign w:val="center"/>
          </w:tcPr>
          <w:p w14:paraId="114BF2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31" w:type="dxa"/>
            <w:tcBorders>
              <w:tl2br w:val="nil"/>
              <w:tr2bl w:val="nil"/>
            </w:tcBorders>
            <w:shd w:val="clear" w:color="auto" w:fill="auto"/>
            <w:vAlign w:val="center"/>
          </w:tcPr>
          <w:p w14:paraId="32A0EB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49" w:type="dxa"/>
            <w:tcBorders>
              <w:tl2br w:val="nil"/>
              <w:tr2bl w:val="nil"/>
            </w:tcBorders>
            <w:shd w:val="clear" w:color="auto" w:fill="auto"/>
            <w:vAlign w:val="center"/>
          </w:tcPr>
          <w:p w14:paraId="2BFB3D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67" w:type="dxa"/>
            <w:tcBorders>
              <w:tl2br w:val="nil"/>
              <w:tr2bl w:val="nil"/>
            </w:tcBorders>
            <w:shd w:val="clear" w:color="auto" w:fill="auto"/>
            <w:vAlign w:val="center"/>
          </w:tcPr>
          <w:p w14:paraId="17E8DA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58" w:type="dxa"/>
            <w:tcBorders>
              <w:tl2br w:val="nil"/>
              <w:tr2bl w:val="nil"/>
            </w:tcBorders>
            <w:shd w:val="clear" w:color="auto" w:fill="auto"/>
            <w:vAlign w:val="center"/>
          </w:tcPr>
          <w:p w14:paraId="3F5C49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95" w:type="dxa"/>
            <w:tcBorders>
              <w:tl2br w:val="nil"/>
              <w:tr2bl w:val="nil"/>
            </w:tcBorders>
            <w:shd w:val="clear" w:color="auto" w:fill="auto"/>
            <w:vAlign w:val="center"/>
          </w:tcPr>
          <w:p w14:paraId="128FBB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59" w:type="dxa"/>
            <w:tcBorders>
              <w:tl2br w:val="nil"/>
              <w:tr2bl w:val="nil"/>
            </w:tcBorders>
            <w:shd w:val="clear" w:color="auto" w:fill="auto"/>
            <w:vAlign w:val="center"/>
          </w:tcPr>
          <w:p w14:paraId="199188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201" w:type="dxa"/>
            <w:tcBorders>
              <w:tl2br w:val="nil"/>
              <w:tr2bl w:val="nil"/>
            </w:tcBorders>
            <w:shd w:val="clear" w:color="auto" w:fill="auto"/>
            <w:vAlign w:val="center"/>
          </w:tcPr>
          <w:p w14:paraId="368C47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85" w:type="dxa"/>
            <w:tcBorders>
              <w:tl2br w:val="nil"/>
              <w:tr2bl w:val="nil"/>
            </w:tcBorders>
            <w:shd w:val="clear" w:color="auto" w:fill="auto"/>
            <w:vAlign w:val="center"/>
          </w:tcPr>
          <w:p w14:paraId="76000C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81" w:type="dxa"/>
            <w:tcBorders>
              <w:tl2br w:val="nil"/>
              <w:tr2bl w:val="nil"/>
            </w:tcBorders>
            <w:shd w:val="clear" w:color="auto" w:fill="auto"/>
            <w:vAlign w:val="center"/>
          </w:tcPr>
          <w:p w14:paraId="238907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63" w:type="dxa"/>
            <w:tcBorders>
              <w:tl2br w:val="nil"/>
              <w:tr2bl w:val="nil"/>
            </w:tcBorders>
            <w:shd w:val="clear" w:color="auto" w:fill="auto"/>
            <w:vAlign w:val="center"/>
          </w:tcPr>
          <w:p w14:paraId="40C26E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17" w:type="dxa"/>
            <w:tcBorders>
              <w:tl2br w:val="nil"/>
              <w:tr2bl w:val="nil"/>
            </w:tcBorders>
            <w:shd w:val="clear" w:color="auto" w:fill="auto"/>
            <w:vAlign w:val="center"/>
          </w:tcPr>
          <w:p w14:paraId="7A9431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007" w:type="dxa"/>
            <w:tcBorders>
              <w:tl2br w:val="nil"/>
              <w:tr2bl w:val="nil"/>
            </w:tcBorders>
            <w:shd w:val="clear" w:color="auto" w:fill="auto"/>
            <w:vAlign w:val="center"/>
          </w:tcPr>
          <w:p w14:paraId="5D7133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9E67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798" w:type="dxa"/>
            <w:vMerge w:val="restart"/>
            <w:tcBorders>
              <w:tl2br w:val="nil"/>
              <w:tr2bl w:val="nil"/>
            </w:tcBorders>
            <w:shd w:val="clear" w:color="auto" w:fill="auto"/>
            <w:vAlign w:val="center"/>
          </w:tcPr>
          <w:p w14:paraId="4C7DD2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63" w:type="dxa"/>
            <w:vMerge w:val="restart"/>
            <w:tcBorders>
              <w:tl2br w:val="nil"/>
              <w:tr2bl w:val="nil"/>
            </w:tcBorders>
            <w:shd w:val="clear" w:color="auto" w:fill="auto"/>
            <w:vAlign w:val="center"/>
          </w:tcPr>
          <w:p w14:paraId="6C9DCC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31" w:type="dxa"/>
            <w:tcBorders>
              <w:tl2br w:val="nil"/>
              <w:tr2bl w:val="nil"/>
            </w:tcBorders>
            <w:shd w:val="clear" w:color="auto" w:fill="auto"/>
            <w:vAlign w:val="center"/>
          </w:tcPr>
          <w:p w14:paraId="1A10D6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49" w:type="dxa"/>
            <w:tcBorders>
              <w:tl2br w:val="nil"/>
              <w:tr2bl w:val="nil"/>
            </w:tcBorders>
            <w:shd w:val="clear" w:color="auto" w:fill="auto"/>
            <w:vAlign w:val="center"/>
          </w:tcPr>
          <w:p w14:paraId="5D1728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1067" w:type="dxa"/>
            <w:tcBorders>
              <w:tl2br w:val="nil"/>
              <w:tr2bl w:val="nil"/>
            </w:tcBorders>
            <w:shd w:val="clear" w:color="auto" w:fill="auto"/>
            <w:vAlign w:val="center"/>
          </w:tcPr>
          <w:p w14:paraId="3AE22B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≥2041人</w:t>
            </w:r>
          </w:p>
        </w:tc>
        <w:tc>
          <w:tcPr>
            <w:tcW w:w="958" w:type="dxa"/>
            <w:tcBorders>
              <w:tl2br w:val="nil"/>
              <w:tr2bl w:val="nil"/>
            </w:tcBorders>
            <w:shd w:val="clear" w:color="auto" w:fill="auto"/>
            <w:vAlign w:val="center"/>
          </w:tcPr>
          <w:p w14:paraId="702D7B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95" w:type="dxa"/>
            <w:tcBorders>
              <w:tl2br w:val="nil"/>
              <w:tr2bl w:val="nil"/>
            </w:tcBorders>
            <w:shd w:val="clear" w:color="auto" w:fill="auto"/>
            <w:vAlign w:val="center"/>
          </w:tcPr>
          <w:p w14:paraId="30CB0D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1980人</w:t>
            </w:r>
          </w:p>
        </w:tc>
        <w:tc>
          <w:tcPr>
            <w:tcW w:w="859" w:type="dxa"/>
            <w:tcBorders>
              <w:tl2br w:val="nil"/>
              <w:tr2bl w:val="nil"/>
            </w:tcBorders>
            <w:shd w:val="clear" w:color="auto" w:fill="auto"/>
            <w:vAlign w:val="center"/>
          </w:tcPr>
          <w:p w14:paraId="402083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1" w:type="dxa"/>
            <w:tcBorders>
              <w:tl2br w:val="nil"/>
              <w:tr2bl w:val="nil"/>
            </w:tcBorders>
            <w:shd w:val="clear" w:color="auto" w:fill="auto"/>
            <w:vAlign w:val="center"/>
          </w:tcPr>
          <w:p w14:paraId="210A06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85" w:type="dxa"/>
            <w:tcBorders>
              <w:tl2br w:val="nil"/>
              <w:tr2bl w:val="nil"/>
            </w:tcBorders>
            <w:shd w:val="clear" w:color="auto" w:fill="auto"/>
            <w:vAlign w:val="center"/>
          </w:tcPr>
          <w:p w14:paraId="1EC120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1" w:type="dxa"/>
            <w:tcBorders>
              <w:tl2br w:val="nil"/>
              <w:tr2bl w:val="nil"/>
            </w:tcBorders>
            <w:shd w:val="clear" w:color="auto" w:fill="auto"/>
            <w:vAlign w:val="center"/>
          </w:tcPr>
          <w:p w14:paraId="5D73FC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2041人</w:t>
            </w:r>
          </w:p>
        </w:tc>
        <w:tc>
          <w:tcPr>
            <w:tcW w:w="763" w:type="dxa"/>
            <w:tcBorders>
              <w:tl2br w:val="nil"/>
              <w:tr2bl w:val="nil"/>
            </w:tcBorders>
            <w:shd w:val="clear" w:color="auto" w:fill="auto"/>
            <w:vAlign w:val="center"/>
          </w:tcPr>
          <w:p w14:paraId="6A6B3E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17" w:type="dxa"/>
            <w:tcBorders>
              <w:tl2br w:val="nil"/>
              <w:tr2bl w:val="nil"/>
            </w:tcBorders>
            <w:shd w:val="clear" w:color="auto" w:fill="auto"/>
            <w:vAlign w:val="center"/>
          </w:tcPr>
          <w:p w14:paraId="27B8A6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07" w:type="dxa"/>
            <w:tcBorders>
              <w:tl2br w:val="nil"/>
              <w:tr2bl w:val="nil"/>
            </w:tcBorders>
            <w:shd w:val="clear" w:color="auto" w:fill="auto"/>
            <w:vAlign w:val="center"/>
          </w:tcPr>
          <w:p w14:paraId="0D08A3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2022年一小学生增加为2041人，在做目标表时以上年度做为标准，造成偏差</w:t>
            </w:r>
          </w:p>
        </w:tc>
      </w:tr>
      <w:tr w14:paraId="067E91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798" w:type="dxa"/>
            <w:vMerge w:val="continue"/>
            <w:tcBorders>
              <w:tl2br w:val="nil"/>
              <w:tr2bl w:val="nil"/>
            </w:tcBorders>
            <w:shd w:val="clear" w:color="auto" w:fill="auto"/>
            <w:vAlign w:val="center"/>
          </w:tcPr>
          <w:p w14:paraId="01DC4EA9">
            <w:pPr>
              <w:jc w:val="center"/>
              <w:rPr>
                <w:rFonts w:hint="eastAsia" w:ascii="宋体" w:hAnsi="宋体" w:eastAsia="宋体" w:cs="宋体"/>
                <w:i w:val="0"/>
                <w:iCs w:val="0"/>
                <w:color w:val="000000"/>
                <w:sz w:val="20"/>
                <w:szCs w:val="20"/>
                <w:u w:val="none"/>
              </w:rPr>
            </w:pPr>
          </w:p>
        </w:tc>
        <w:tc>
          <w:tcPr>
            <w:tcW w:w="763" w:type="dxa"/>
            <w:vMerge w:val="continue"/>
            <w:tcBorders>
              <w:tl2br w:val="nil"/>
              <w:tr2bl w:val="nil"/>
            </w:tcBorders>
            <w:shd w:val="clear" w:color="auto" w:fill="auto"/>
            <w:vAlign w:val="center"/>
          </w:tcPr>
          <w:p w14:paraId="41A583DD">
            <w:pPr>
              <w:jc w:val="center"/>
              <w:rPr>
                <w:rFonts w:hint="eastAsia" w:ascii="宋体" w:hAnsi="宋体" w:eastAsia="宋体" w:cs="宋体"/>
                <w:i w:val="0"/>
                <w:iCs w:val="0"/>
                <w:color w:val="000000"/>
                <w:sz w:val="20"/>
                <w:szCs w:val="20"/>
                <w:u w:val="none"/>
              </w:rPr>
            </w:pPr>
          </w:p>
        </w:tc>
        <w:tc>
          <w:tcPr>
            <w:tcW w:w="831" w:type="dxa"/>
            <w:tcBorders>
              <w:tl2br w:val="nil"/>
              <w:tr2bl w:val="nil"/>
            </w:tcBorders>
            <w:shd w:val="clear" w:color="auto" w:fill="auto"/>
            <w:vAlign w:val="center"/>
          </w:tcPr>
          <w:p w14:paraId="0BDECC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49" w:type="dxa"/>
            <w:tcBorders>
              <w:tl2br w:val="nil"/>
              <w:tr2bl w:val="nil"/>
            </w:tcBorders>
            <w:shd w:val="clear" w:color="auto" w:fill="auto"/>
            <w:vAlign w:val="center"/>
          </w:tcPr>
          <w:p w14:paraId="55AA16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学生饮用奶享受比例</w:t>
            </w:r>
          </w:p>
        </w:tc>
        <w:tc>
          <w:tcPr>
            <w:tcW w:w="1067" w:type="dxa"/>
            <w:tcBorders>
              <w:tl2br w:val="nil"/>
              <w:tr2bl w:val="nil"/>
            </w:tcBorders>
            <w:shd w:val="clear" w:color="auto" w:fill="auto"/>
            <w:vAlign w:val="center"/>
          </w:tcPr>
          <w:p w14:paraId="4B6C84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8" w:type="dxa"/>
            <w:tcBorders>
              <w:tl2br w:val="nil"/>
              <w:tr2bl w:val="nil"/>
            </w:tcBorders>
            <w:shd w:val="clear" w:color="auto" w:fill="auto"/>
            <w:vAlign w:val="center"/>
          </w:tcPr>
          <w:p w14:paraId="341126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l2br w:val="nil"/>
              <w:tr2bl w:val="nil"/>
            </w:tcBorders>
            <w:shd w:val="clear" w:color="auto" w:fill="auto"/>
            <w:vAlign w:val="center"/>
          </w:tcPr>
          <w:p w14:paraId="00B7EC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9" w:type="dxa"/>
            <w:tcBorders>
              <w:tl2br w:val="nil"/>
              <w:tr2bl w:val="nil"/>
            </w:tcBorders>
            <w:shd w:val="clear" w:color="auto" w:fill="auto"/>
            <w:vAlign w:val="center"/>
          </w:tcPr>
          <w:p w14:paraId="0100F6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1" w:type="dxa"/>
            <w:tcBorders>
              <w:tl2br w:val="nil"/>
              <w:tr2bl w:val="nil"/>
            </w:tcBorders>
            <w:shd w:val="clear" w:color="auto" w:fill="auto"/>
            <w:vAlign w:val="center"/>
          </w:tcPr>
          <w:p w14:paraId="42E3EB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85" w:type="dxa"/>
            <w:tcBorders>
              <w:tl2br w:val="nil"/>
              <w:tr2bl w:val="nil"/>
            </w:tcBorders>
            <w:shd w:val="clear" w:color="auto" w:fill="auto"/>
            <w:vAlign w:val="center"/>
          </w:tcPr>
          <w:p w14:paraId="2F194F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81" w:type="dxa"/>
            <w:tcBorders>
              <w:tl2br w:val="nil"/>
              <w:tr2bl w:val="nil"/>
            </w:tcBorders>
            <w:shd w:val="clear" w:color="auto" w:fill="auto"/>
            <w:vAlign w:val="center"/>
          </w:tcPr>
          <w:p w14:paraId="14E755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63" w:type="dxa"/>
            <w:tcBorders>
              <w:tl2br w:val="nil"/>
              <w:tr2bl w:val="nil"/>
            </w:tcBorders>
            <w:shd w:val="clear" w:color="auto" w:fill="auto"/>
            <w:vAlign w:val="center"/>
          </w:tcPr>
          <w:p w14:paraId="79EEDC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14:paraId="780442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7" w:type="dxa"/>
            <w:tcBorders>
              <w:tl2br w:val="nil"/>
              <w:tr2bl w:val="nil"/>
            </w:tcBorders>
            <w:shd w:val="clear" w:color="auto" w:fill="auto"/>
            <w:vAlign w:val="center"/>
          </w:tcPr>
          <w:p w14:paraId="4B4DA1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57FB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798" w:type="dxa"/>
            <w:vMerge w:val="continue"/>
            <w:tcBorders>
              <w:tl2br w:val="nil"/>
              <w:tr2bl w:val="nil"/>
            </w:tcBorders>
            <w:shd w:val="clear" w:color="auto" w:fill="auto"/>
            <w:vAlign w:val="center"/>
          </w:tcPr>
          <w:p w14:paraId="4DA7A92E">
            <w:pPr>
              <w:jc w:val="center"/>
              <w:rPr>
                <w:rFonts w:hint="eastAsia" w:ascii="宋体" w:hAnsi="宋体" w:eastAsia="宋体" w:cs="宋体"/>
                <w:i w:val="0"/>
                <w:iCs w:val="0"/>
                <w:color w:val="000000"/>
                <w:sz w:val="20"/>
                <w:szCs w:val="20"/>
                <w:u w:val="none"/>
              </w:rPr>
            </w:pPr>
          </w:p>
        </w:tc>
        <w:tc>
          <w:tcPr>
            <w:tcW w:w="763" w:type="dxa"/>
            <w:vMerge w:val="continue"/>
            <w:tcBorders>
              <w:tl2br w:val="nil"/>
              <w:tr2bl w:val="nil"/>
            </w:tcBorders>
            <w:shd w:val="clear" w:color="auto" w:fill="auto"/>
            <w:vAlign w:val="center"/>
          </w:tcPr>
          <w:p w14:paraId="791B0B12">
            <w:pPr>
              <w:jc w:val="center"/>
              <w:rPr>
                <w:rFonts w:hint="eastAsia" w:ascii="宋体" w:hAnsi="宋体" w:eastAsia="宋体" w:cs="宋体"/>
                <w:i w:val="0"/>
                <w:iCs w:val="0"/>
                <w:color w:val="000000"/>
                <w:sz w:val="20"/>
                <w:szCs w:val="20"/>
                <w:u w:val="none"/>
              </w:rPr>
            </w:pPr>
          </w:p>
        </w:tc>
        <w:tc>
          <w:tcPr>
            <w:tcW w:w="831" w:type="dxa"/>
            <w:vMerge w:val="restart"/>
            <w:tcBorders>
              <w:tl2br w:val="nil"/>
              <w:tr2bl w:val="nil"/>
            </w:tcBorders>
            <w:shd w:val="clear" w:color="auto" w:fill="auto"/>
            <w:vAlign w:val="center"/>
          </w:tcPr>
          <w:p w14:paraId="088249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49" w:type="dxa"/>
            <w:tcBorders>
              <w:tl2br w:val="nil"/>
              <w:tr2bl w:val="nil"/>
            </w:tcBorders>
            <w:shd w:val="clear" w:color="auto" w:fill="auto"/>
            <w:vAlign w:val="center"/>
          </w:tcPr>
          <w:p w14:paraId="25E07C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1067" w:type="dxa"/>
            <w:tcBorders>
              <w:tl2br w:val="nil"/>
              <w:tr2bl w:val="nil"/>
            </w:tcBorders>
            <w:shd w:val="clear" w:color="auto" w:fill="auto"/>
            <w:vAlign w:val="center"/>
          </w:tcPr>
          <w:p w14:paraId="3A62C3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958" w:type="dxa"/>
            <w:tcBorders>
              <w:tl2br w:val="nil"/>
              <w:tr2bl w:val="nil"/>
            </w:tcBorders>
            <w:shd w:val="clear" w:color="auto" w:fill="auto"/>
            <w:vAlign w:val="center"/>
          </w:tcPr>
          <w:p w14:paraId="201D11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l2br w:val="nil"/>
              <w:tr2bl w:val="nil"/>
            </w:tcBorders>
            <w:shd w:val="clear" w:color="auto" w:fill="auto"/>
            <w:vAlign w:val="center"/>
          </w:tcPr>
          <w:p w14:paraId="7FC7CD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2022年12月前</w:t>
            </w:r>
          </w:p>
        </w:tc>
        <w:tc>
          <w:tcPr>
            <w:tcW w:w="859" w:type="dxa"/>
            <w:tcBorders>
              <w:tl2br w:val="nil"/>
              <w:tr2bl w:val="nil"/>
            </w:tcBorders>
            <w:shd w:val="clear" w:color="auto" w:fill="auto"/>
            <w:vAlign w:val="center"/>
          </w:tcPr>
          <w:p w14:paraId="5D7BA7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1" w:type="dxa"/>
            <w:tcBorders>
              <w:tl2br w:val="nil"/>
              <w:tr2bl w:val="nil"/>
            </w:tcBorders>
            <w:shd w:val="clear" w:color="auto" w:fill="auto"/>
            <w:vAlign w:val="center"/>
          </w:tcPr>
          <w:p w14:paraId="563EF9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85" w:type="dxa"/>
            <w:tcBorders>
              <w:tl2br w:val="nil"/>
              <w:tr2bl w:val="nil"/>
            </w:tcBorders>
            <w:shd w:val="clear" w:color="auto" w:fill="auto"/>
            <w:vAlign w:val="center"/>
          </w:tcPr>
          <w:p w14:paraId="46E5D3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1" w:type="dxa"/>
            <w:tcBorders>
              <w:tl2br w:val="nil"/>
              <w:tr2bl w:val="nil"/>
            </w:tcBorders>
            <w:shd w:val="clear" w:color="auto" w:fill="auto"/>
            <w:vAlign w:val="center"/>
          </w:tcPr>
          <w:p w14:paraId="4435D4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763" w:type="dxa"/>
            <w:tcBorders>
              <w:tl2br w:val="nil"/>
              <w:tr2bl w:val="nil"/>
            </w:tcBorders>
            <w:shd w:val="clear" w:color="auto" w:fill="auto"/>
            <w:vAlign w:val="center"/>
          </w:tcPr>
          <w:p w14:paraId="5CA839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14:paraId="102B88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07" w:type="dxa"/>
            <w:tcBorders>
              <w:tl2br w:val="nil"/>
              <w:tr2bl w:val="nil"/>
            </w:tcBorders>
            <w:shd w:val="clear" w:color="auto" w:fill="auto"/>
            <w:vAlign w:val="center"/>
          </w:tcPr>
          <w:p w14:paraId="567961F8">
            <w:pPr>
              <w:keepNext w:val="0"/>
              <w:keepLines w:val="0"/>
              <w:widowControl/>
              <w:suppressLineNumbers w:val="0"/>
              <w:ind w:firstLine="402" w:firstLineChars="20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6BEE97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798" w:type="dxa"/>
            <w:vMerge w:val="continue"/>
            <w:tcBorders>
              <w:tl2br w:val="nil"/>
              <w:tr2bl w:val="nil"/>
            </w:tcBorders>
            <w:shd w:val="clear" w:color="auto" w:fill="auto"/>
            <w:vAlign w:val="center"/>
          </w:tcPr>
          <w:p w14:paraId="24D72EC4">
            <w:pPr>
              <w:jc w:val="center"/>
              <w:rPr>
                <w:rFonts w:hint="eastAsia" w:ascii="宋体" w:hAnsi="宋体" w:eastAsia="宋体" w:cs="宋体"/>
                <w:i w:val="0"/>
                <w:iCs w:val="0"/>
                <w:color w:val="000000"/>
                <w:sz w:val="20"/>
                <w:szCs w:val="20"/>
                <w:u w:val="none"/>
              </w:rPr>
            </w:pPr>
          </w:p>
        </w:tc>
        <w:tc>
          <w:tcPr>
            <w:tcW w:w="763" w:type="dxa"/>
            <w:vMerge w:val="continue"/>
            <w:tcBorders>
              <w:tl2br w:val="nil"/>
              <w:tr2bl w:val="nil"/>
            </w:tcBorders>
            <w:shd w:val="clear" w:color="auto" w:fill="auto"/>
            <w:vAlign w:val="center"/>
          </w:tcPr>
          <w:p w14:paraId="163108C6">
            <w:pPr>
              <w:jc w:val="center"/>
              <w:rPr>
                <w:rFonts w:hint="eastAsia" w:ascii="宋体" w:hAnsi="宋体" w:eastAsia="宋体" w:cs="宋体"/>
                <w:i w:val="0"/>
                <w:iCs w:val="0"/>
                <w:color w:val="000000"/>
                <w:sz w:val="20"/>
                <w:szCs w:val="20"/>
                <w:u w:val="none"/>
              </w:rPr>
            </w:pPr>
          </w:p>
        </w:tc>
        <w:tc>
          <w:tcPr>
            <w:tcW w:w="831" w:type="dxa"/>
            <w:vMerge w:val="continue"/>
            <w:tcBorders>
              <w:tl2br w:val="nil"/>
              <w:tr2bl w:val="nil"/>
            </w:tcBorders>
            <w:shd w:val="clear" w:color="auto" w:fill="auto"/>
            <w:vAlign w:val="center"/>
          </w:tcPr>
          <w:p w14:paraId="6054EC94">
            <w:pPr>
              <w:jc w:val="center"/>
              <w:rPr>
                <w:rFonts w:hint="eastAsia" w:ascii="宋体" w:hAnsi="宋体" w:eastAsia="宋体" w:cs="宋体"/>
                <w:i w:val="0"/>
                <w:iCs w:val="0"/>
                <w:color w:val="000000"/>
                <w:sz w:val="20"/>
                <w:szCs w:val="20"/>
                <w:u w:val="none"/>
              </w:rPr>
            </w:pPr>
          </w:p>
        </w:tc>
        <w:tc>
          <w:tcPr>
            <w:tcW w:w="1349" w:type="dxa"/>
            <w:tcBorders>
              <w:tl2br w:val="nil"/>
              <w:tr2bl w:val="nil"/>
            </w:tcBorders>
            <w:shd w:val="clear" w:color="auto" w:fill="auto"/>
            <w:vAlign w:val="center"/>
          </w:tcPr>
          <w:p w14:paraId="50D1C9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067" w:type="dxa"/>
            <w:tcBorders>
              <w:tl2br w:val="nil"/>
              <w:tr2bl w:val="nil"/>
            </w:tcBorders>
            <w:shd w:val="clear" w:color="auto" w:fill="auto"/>
            <w:vAlign w:val="center"/>
          </w:tcPr>
          <w:p w14:paraId="3F4F19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8" w:type="dxa"/>
            <w:tcBorders>
              <w:tl2br w:val="nil"/>
              <w:tr2bl w:val="nil"/>
            </w:tcBorders>
            <w:shd w:val="clear" w:color="auto" w:fill="auto"/>
            <w:vAlign w:val="center"/>
          </w:tcPr>
          <w:p w14:paraId="1F3187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l2br w:val="nil"/>
              <w:tr2bl w:val="nil"/>
            </w:tcBorders>
            <w:shd w:val="clear" w:color="auto" w:fill="auto"/>
            <w:vAlign w:val="center"/>
          </w:tcPr>
          <w:p w14:paraId="1ABCD7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9" w:type="dxa"/>
            <w:tcBorders>
              <w:tl2br w:val="nil"/>
              <w:tr2bl w:val="nil"/>
            </w:tcBorders>
            <w:shd w:val="clear" w:color="auto" w:fill="auto"/>
            <w:vAlign w:val="center"/>
          </w:tcPr>
          <w:p w14:paraId="2168CC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1" w:type="dxa"/>
            <w:tcBorders>
              <w:tl2br w:val="nil"/>
              <w:tr2bl w:val="nil"/>
            </w:tcBorders>
            <w:shd w:val="clear" w:color="auto" w:fill="auto"/>
            <w:vAlign w:val="center"/>
          </w:tcPr>
          <w:p w14:paraId="3C9F40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85" w:type="dxa"/>
            <w:tcBorders>
              <w:tl2br w:val="nil"/>
              <w:tr2bl w:val="nil"/>
            </w:tcBorders>
            <w:shd w:val="clear" w:color="auto" w:fill="auto"/>
            <w:vAlign w:val="center"/>
          </w:tcPr>
          <w:p w14:paraId="17A00E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1" w:type="dxa"/>
            <w:tcBorders>
              <w:tl2br w:val="nil"/>
              <w:tr2bl w:val="nil"/>
            </w:tcBorders>
            <w:shd w:val="clear" w:color="auto" w:fill="auto"/>
            <w:vAlign w:val="center"/>
          </w:tcPr>
          <w:p w14:paraId="76F0C3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63" w:type="dxa"/>
            <w:tcBorders>
              <w:tl2br w:val="nil"/>
              <w:tr2bl w:val="nil"/>
            </w:tcBorders>
            <w:shd w:val="clear" w:color="auto" w:fill="auto"/>
            <w:vAlign w:val="center"/>
          </w:tcPr>
          <w:p w14:paraId="301C40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14:paraId="5D1197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7" w:type="dxa"/>
            <w:tcBorders>
              <w:tl2br w:val="nil"/>
              <w:tr2bl w:val="nil"/>
            </w:tcBorders>
            <w:shd w:val="clear" w:color="auto" w:fill="auto"/>
            <w:vAlign w:val="center"/>
          </w:tcPr>
          <w:p w14:paraId="28D50ED4">
            <w:pPr>
              <w:keepNext w:val="0"/>
              <w:keepLines w:val="0"/>
              <w:widowControl/>
              <w:suppressLineNumbers w:val="0"/>
              <w:ind w:firstLine="402" w:firstLineChars="20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52C41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798" w:type="dxa"/>
            <w:vMerge w:val="continue"/>
            <w:tcBorders>
              <w:tl2br w:val="nil"/>
              <w:tr2bl w:val="nil"/>
            </w:tcBorders>
            <w:shd w:val="clear" w:color="auto" w:fill="auto"/>
            <w:vAlign w:val="center"/>
          </w:tcPr>
          <w:p w14:paraId="4661127D">
            <w:pPr>
              <w:jc w:val="center"/>
              <w:rPr>
                <w:rFonts w:hint="eastAsia" w:ascii="宋体" w:hAnsi="宋体" w:eastAsia="宋体" w:cs="宋体"/>
                <w:i w:val="0"/>
                <w:iCs w:val="0"/>
                <w:color w:val="000000"/>
                <w:sz w:val="20"/>
                <w:szCs w:val="20"/>
                <w:u w:val="none"/>
              </w:rPr>
            </w:pPr>
          </w:p>
        </w:tc>
        <w:tc>
          <w:tcPr>
            <w:tcW w:w="763" w:type="dxa"/>
            <w:tcBorders>
              <w:tl2br w:val="nil"/>
              <w:tr2bl w:val="nil"/>
            </w:tcBorders>
            <w:shd w:val="clear" w:color="auto" w:fill="auto"/>
            <w:vAlign w:val="center"/>
          </w:tcPr>
          <w:p w14:paraId="0D4B97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31" w:type="dxa"/>
            <w:tcBorders>
              <w:tl2br w:val="nil"/>
              <w:tr2bl w:val="nil"/>
            </w:tcBorders>
            <w:shd w:val="clear" w:color="auto" w:fill="auto"/>
            <w:vAlign w:val="center"/>
          </w:tcPr>
          <w:p w14:paraId="0A5045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49" w:type="dxa"/>
            <w:tcBorders>
              <w:tl2br w:val="nil"/>
              <w:tr2bl w:val="nil"/>
            </w:tcBorders>
            <w:shd w:val="clear" w:color="auto" w:fill="auto"/>
            <w:vAlign w:val="center"/>
          </w:tcPr>
          <w:p w14:paraId="19CBC5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学生饮用奶经费标准</w:t>
            </w:r>
          </w:p>
        </w:tc>
        <w:tc>
          <w:tcPr>
            <w:tcW w:w="1067" w:type="dxa"/>
            <w:tcBorders>
              <w:tl2br w:val="nil"/>
              <w:tr2bl w:val="nil"/>
            </w:tcBorders>
            <w:shd w:val="clear" w:color="auto" w:fill="auto"/>
            <w:vAlign w:val="center"/>
          </w:tcPr>
          <w:p w14:paraId="4EED55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958" w:type="dxa"/>
            <w:tcBorders>
              <w:tl2br w:val="nil"/>
              <w:tr2bl w:val="nil"/>
            </w:tcBorders>
            <w:shd w:val="clear" w:color="auto" w:fill="auto"/>
            <w:vAlign w:val="center"/>
          </w:tcPr>
          <w:p w14:paraId="4484B8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l2br w:val="nil"/>
              <w:tr2bl w:val="nil"/>
            </w:tcBorders>
            <w:shd w:val="clear" w:color="auto" w:fill="auto"/>
            <w:vAlign w:val="center"/>
          </w:tcPr>
          <w:p w14:paraId="5885E0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859" w:type="dxa"/>
            <w:tcBorders>
              <w:tl2br w:val="nil"/>
              <w:tr2bl w:val="nil"/>
            </w:tcBorders>
            <w:shd w:val="clear" w:color="auto" w:fill="auto"/>
            <w:vAlign w:val="center"/>
          </w:tcPr>
          <w:p w14:paraId="6F5950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01" w:type="dxa"/>
            <w:tcBorders>
              <w:tl2br w:val="nil"/>
              <w:tr2bl w:val="nil"/>
            </w:tcBorders>
            <w:shd w:val="clear" w:color="auto" w:fill="auto"/>
            <w:vAlign w:val="center"/>
          </w:tcPr>
          <w:p w14:paraId="0E47D4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885" w:type="dxa"/>
            <w:tcBorders>
              <w:tl2br w:val="nil"/>
              <w:tr2bl w:val="nil"/>
            </w:tcBorders>
            <w:shd w:val="clear" w:color="auto" w:fill="auto"/>
            <w:vAlign w:val="center"/>
          </w:tcPr>
          <w:p w14:paraId="14E3DB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81" w:type="dxa"/>
            <w:tcBorders>
              <w:tl2br w:val="nil"/>
              <w:tr2bl w:val="nil"/>
            </w:tcBorders>
            <w:shd w:val="clear" w:color="auto" w:fill="auto"/>
            <w:vAlign w:val="center"/>
          </w:tcPr>
          <w:p w14:paraId="5E919D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763" w:type="dxa"/>
            <w:tcBorders>
              <w:tl2br w:val="nil"/>
              <w:tr2bl w:val="nil"/>
            </w:tcBorders>
            <w:shd w:val="clear" w:color="auto" w:fill="auto"/>
            <w:vAlign w:val="center"/>
          </w:tcPr>
          <w:p w14:paraId="137444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14:paraId="51C571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007" w:type="dxa"/>
            <w:tcBorders>
              <w:tl2br w:val="nil"/>
              <w:tr2bl w:val="nil"/>
            </w:tcBorders>
            <w:shd w:val="clear" w:color="auto" w:fill="auto"/>
            <w:vAlign w:val="center"/>
          </w:tcPr>
          <w:p w14:paraId="159899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C04AF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798" w:type="dxa"/>
            <w:vMerge w:val="continue"/>
            <w:tcBorders>
              <w:tl2br w:val="nil"/>
              <w:tr2bl w:val="nil"/>
            </w:tcBorders>
            <w:shd w:val="clear" w:color="auto" w:fill="auto"/>
            <w:vAlign w:val="center"/>
          </w:tcPr>
          <w:p w14:paraId="4B0AF14A">
            <w:pPr>
              <w:jc w:val="center"/>
              <w:rPr>
                <w:rFonts w:hint="eastAsia" w:ascii="宋体" w:hAnsi="宋体" w:eastAsia="宋体" w:cs="宋体"/>
                <w:i w:val="0"/>
                <w:iCs w:val="0"/>
                <w:color w:val="000000"/>
                <w:sz w:val="20"/>
                <w:szCs w:val="20"/>
                <w:u w:val="none"/>
              </w:rPr>
            </w:pPr>
          </w:p>
        </w:tc>
        <w:tc>
          <w:tcPr>
            <w:tcW w:w="763" w:type="dxa"/>
            <w:tcBorders>
              <w:tl2br w:val="nil"/>
              <w:tr2bl w:val="nil"/>
            </w:tcBorders>
            <w:shd w:val="clear" w:color="auto" w:fill="auto"/>
            <w:vAlign w:val="center"/>
          </w:tcPr>
          <w:p w14:paraId="47BE43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31" w:type="dxa"/>
            <w:tcBorders>
              <w:tl2br w:val="nil"/>
              <w:tr2bl w:val="nil"/>
            </w:tcBorders>
            <w:shd w:val="clear" w:color="auto" w:fill="auto"/>
            <w:vAlign w:val="center"/>
          </w:tcPr>
          <w:p w14:paraId="28CECB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49" w:type="dxa"/>
            <w:tcBorders>
              <w:tl2br w:val="nil"/>
              <w:tr2bl w:val="nil"/>
            </w:tcBorders>
            <w:shd w:val="clear" w:color="auto" w:fill="auto"/>
            <w:vAlign w:val="center"/>
          </w:tcPr>
          <w:p w14:paraId="1B4494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1067" w:type="dxa"/>
            <w:tcBorders>
              <w:tl2br w:val="nil"/>
              <w:tr2bl w:val="nil"/>
            </w:tcBorders>
            <w:shd w:val="clear" w:color="auto" w:fill="auto"/>
            <w:vAlign w:val="center"/>
          </w:tcPr>
          <w:p w14:paraId="666822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958" w:type="dxa"/>
            <w:tcBorders>
              <w:tl2br w:val="nil"/>
              <w:tr2bl w:val="nil"/>
            </w:tcBorders>
            <w:shd w:val="clear" w:color="auto" w:fill="auto"/>
            <w:vAlign w:val="center"/>
          </w:tcPr>
          <w:p w14:paraId="430DFA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l2br w:val="nil"/>
              <w:tr2bl w:val="nil"/>
            </w:tcBorders>
            <w:shd w:val="clear" w:color="auto" w:fill="auto"/>
            <w:vAlign w:val="center"/>
          </w:tcPr>
          <w:p w14:paraId="6C9411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59" w:type="dxa"/>
            <w:tcBorders>
              <w:tl2br w:val="nil"/>
              <w:tr2bl w:val="nil"/>
            </w:tcBorders>
            <w:shd w:val="clear" w:color="auto" w:fill="auto"/>
            <w:vAlign w:val="center"/>
          </w:tcPr>
          <w:p w14:paraId="4D56CA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01" w:type="dxa"/>
            <w:tcBorders>
              <w:tl2br w:val="nil"/>
              <w:tr2bl w:val="nil"/>
            </w:tcBorders>
            <w:shd w:val="clear" w:color="auto" w:fill="auto"/>
            <w:vAlign w:val="center"/>
          </w:tcPr>
          <w:p w14:paraId="5470B8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85" w:type="dxa"/>
            <w:tcBorders>
              <w:tl2br w:val="nil"/>
              <w:tr2bl w:val="nil"/>
            </w:tcBorders>
            <w:shd w:val="clear" w:color="auto" w:fill="auto"/>
            <w:vAlign w:val="center"/>
          </w:tcPr>
          <w:p w14:paraId="1D231A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1" w:type="dxa"/>
            <w:tcBorders>
              <w:tl2br w:val="nil"/>
              <w:tr2bl w:val="nil"/>
            </w:tcBorders>
            <w:shd w:val="clear" w:color="auto" w:fill="auto"/>
            <w:vAlign w:val="center"/>
          </w:tcPr>
          <w:p w14:paraId="22E7E5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63" w:type="dxa"/>
            <w:tcBorders>
              <w:tl2br w:val="nil"/>
              <w:tr2bl w:val="nil"/>
            </w:tcBorders>
            <w:shd w:val="clear" w:color="auto" w:fill="auto"/>
            <w:vAlign w:val="center"/>
          </w:tcPr>
          <w:p w14:paraId="7BD773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14:paraId="33054C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007" w:type="dxa"/>
            <w:tcBorders>
              <w:tl2br w:val="nil"/>
              <w:tr2bl w:val="nil"/>
            </w:tcBorders>
            <w:shd w:val="clear" w:color="auto" w:fill="auto"/>
            <w:vAlign w:val="center"/>
          </w:tcPr>
          <w:p w14:paraId="27A8CD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68B77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798" w:type="dxa"/>
            <w:vMerge w:val="continue"/>
            <w:tcBorders>
              <w:tl2br w:val="nil"/>
              <w:tr2bl w:val="nil"/>
            </w:tcBorders>
            <w:shd w:val="clear" w:color="auto" w:fill="auto"/>
            <w:vAlign w:val="center"/>
          </w:tcPr>
          <w:p w14:paraId="1508A34E">
            <w:pPr>
              <w:jc w:val="center"/>
              <w:rPr>
                <w:rFonts w:hint="eastAsia" w:ascii="宋体" w:hAnsi="宋体" w:eastAsia="宋体" w:cs="宋体"/>
                <w:i w:val="0"/>
                <w:iCs w:val="0"/>
                <w:color w:val="000000"/>
                <w:sz w:val="20"/>
                <w:szCs w:val="20"/>
                <w:u w:val="none"/>
              </w:rPr>
            </w:pPr>
          </w:p>
        </w:tc>
        <w:tc>
          <w:tcPr>
            <w:tcW w:w="763" w:type="dxa"/>
            <w:tcBorders>
              <w:tl2br w:val="nil"/>
              <w:tr2bl w:val="nil"/>
            </w:tcBorders>
            <w:shd w:val="clear" w:color="auto" w:fill="auto"/>
            <w:vAlign w:val="center"/>
          </w:tcPr>
          <w:p w14:paraId="41EB8A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31" w:type="dxa"/>
            <w:tcBorders>
              <w:tl2br w:val="nil"/>
              <w:tr2bl w:val="nil"/>
            </w:tcBorders>
            <w:shd w:val="clear" w:color="auto" w:fill="auto"/>
            <w:vAlign w:val="center"/>
          </w:tcPr>
          <w:p w14:paraId="08008E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49" w:type="dxa"/>
            <w:tcBorders>
              <w:tl2br w:val="nil"/>
              <w:tr2bl w:val="nil"/>
            </w:tcBorders>
            <w:shd w:val="clear" w:color="auto" w:fill="auto"/>
            <w:vAlign w:val="center"/>
          </w:tcPr>
          <w:p w14:paraId="45579C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067" w:type="dxa"/>
            <w:tcBorders>
              <w:tl2br w:val="nil"/>
              <w:tr2bl w:val="nil"/>
            </w:tcBorders>
            <w:shd w:val="clear" w:color="auto" w:fill="auto"/>
            <w:vAlign w:val="center"/>
          </w:tcPr>
          <w:p w14:paraId="28A24A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58" w:type="dxa"/>
            <w:tcBorders>
              <w:tl2br w:val="nil"/>
              <w:tr2bl w:val="nil"/>
            </w:tcBorders>
            <w:shd w:val="clear" w:color="auto" w:fill="auto"/>
            <w:vAlign w:val="center"/>
          </w:tcPr>
          <w:p w14:paraId="63F8DF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l2br w:val="nil"/>
              <w:tr2bl w:val="nil"/>
            </w:tcBorders>
            <w:shd w:val="clear" w:color="auto" w:fill="auto"/>
            <w:vAlign w:val="center"/>
          </w:tcPr>
          <w:p w14:paraId="34844E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59" w:type="dxa"/>
            <w:tcBorders>
              <w:tl2br w:val="nil"/>
              <w:tr2bl w:val="nil"/>
            </w:tcBorders>
            <w:shd w:val="clear" w:color="auto" w:fill="auto"/>
            <w:vAlign w:val="center"/>
          </w:tcPr>
          <w:p w14:paraId="313415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1" w:type="dxa"/>
            <w:tcBorders>
              <w:tl2br w:val="nil"/>
              <w:tr2bl w:val="nil"/>
            </w:tcBorders>
            <w:shd w:val="clear" w:color="auto" w:fill="auto"/>
            <w:vAlign w:val="center"/>
          </w:tcPr>
          <w:p w14:paraId="0AD8BA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85" w:type="dxa"/>
            <w:tcBorders>
              <w:tl2br w:val="nil"/>
              <w:tr2bl w:val="nil"/>
            </w:tcBorders>
            <w:shd w:val="clear" w:color="auto" w:fill="auto"/>
            <w:vAlign w:val="center"/>
          </w:tcPr>
          <w:p w14:paraId="2DC46C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1" w:type="dxa"/>
            <w:tcBorders>
              <w:tl2br w:val="nil"/>
              <w:tr2bl w:val="nil"/>
            </w:tcBorders>
            <w:shd w:val="clear" w:color="auto" w:fill="auto"/>
            <w:vAlign w:val="center"/>
          </w:tcPr>
          <w:p w14:paraId="5C512A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63" w:type="dxa"/>
            <w:tcBorders>
              <w:tl2br w:val="nil"/>
              <w:tr2bl w:val="nil"/>
            </w:tcBorders>
            <w:shd w:val="clear" w:color="auto" w:fill="auto"/>
            <w:vAlign w:val="center"/>
          </w:tcPr>
          <w:p w14:paraId="08B6ED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14:paraId="325714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7" w:type="dxa"/>
            <w:tcBorders>
              <w:tl2br w:val="nil"/>
              <w:tr2bl w:val="nil"/>
            </w:tcBorders>
            <w:shd w:val="clear" w:color="auto" w:fill="auto"/>
            <w:vAlign w:val="center"/>
          </w:tcPr>
          <w:p w14:paraId="05EB9B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165F2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3741" w:type="dxa"/>
            <w:gridSpan w:val="4"/>
            <w:tcBorders>
              <w:tl2br w:val="nil"/>
              <w:tr2bl w:val="nil"/>
            </w:tcBorders>
            <w:shd w:val="clear" w:color="auto" w:fill="auto"/>
            <w:vAlign w:val="center"/>
          </w:tcPr>
          <w:p w14:paraId="0BD8C6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67" w:type="dxa"/>
            <w:tcBorders>
              <w:tl2br w:val="nil"/>
              <w:tr2bl w:val="nil"/>
            </w:tcBorders>
            <w:shd w:val="clear" w:color="auto" w:fill="auto"/>
            <w:vAlign w:val="center"/>
          </w:tcPr>
          <w:p w14:paraId="5D14BE57">
            <w:pPr>
              <w:jc w:val="center"/>
              <w:rPr>
                <w:rFonts w:hint="eastAsia" w:ascii="宋体" w:hAnsi="宋体" w:eastAsia="宋体" w:cs="宋体"/>
                <w:i w:val="0"/>
                <w:iCs w:val="0"/>
                <w:color w:val="000000"/>
                <w:sz w:val="20"/>
                <w:szCs w:val="20"/>
                <w:u w:val="none"/>
              </w:rPr>
            </w:pPr>
          </w:p>
        </w:tc>
        <w:tc>
          <w:tcPr>
            <w:tcW w:w="958" w:type="dxa"/>
            <w:tcBorders>
              <w:tl2br w:val="nil"/>
              <w:tr2bl w:val="nil"/>
            </w:tcBorders>
            <w:shd w:val="clear" w:color="auto" w:fill="auto"/>
            <w:vAlign w:val="center"/>
          </w:tcPr>
          <w:p w14:paraId="6570921F">
            <w:pPr>
              <w:rPr>
                <w:rFonts w:hint="eastAsia" w:ascii="宋体" w:hAnsi="宋体" w:eastAsia="宋体" w:cs="宋体"/>
                <w:b/>
                <w:bCs/>
                <w:i w:val="0"/>
                <w:iCs w:val="0"/>
                <w:color w:val="000000"/>
                <w:sz w:val="20"/>
                <w:szCs w:val="20"/>
                <w:u w:val="none"/>
              </w:rPr>
            </w:pPr>
          </w:p>
        </w:tc>
        <w:tc>
          <w:tcPr>
            <w:tcW w:w="895" w:type="dxa"/>
            <w:tcBorders>
              <w:tl2br w:val="nil"/>
              <w:tr2bl w:val="nil"/>
            </w:tcBorders>
            <w:shd w:val="clear" w:color="auto" w:fill="auto"/>
            <w:vAlign w:val="center"/>
          </w:tcPr>
          <w:p w14:paraId="0643A9C2">
            <w:pPr>
              <w:jc w:val="center"/>
              <w:rPr>
                <w:rFonts w:hint="eastAsia" w:ascii="宋体" w:hAnsi="宋体" w:eastAsia="宋体" w:cs="宋体"/>
                <w:i w:val="0"/>
                <w:iCs w:val="0"/>
                <w:color w:val="000000"/>
                <w:sz w:val="20"/>
                <w:szCs w:val="20"/>
                <w:u w:val="none"/>
              </w:rPr>
            </w:pPr>
          </w:p>
        </w:tc>
        <w:tc>
          <w:tcPr>
            <w:tcW w:w="859" w:type="dxa"/>
            <w:tcBorders>
              <w:tl2br w:val="nil"/>
              <w:tr2bl w:val="nil"/>
            </w:tcBorders>
            <w:shd w:val="clear" w:color="auto" w:fill="auto"/>
            <w:vAlign w:val="center"/>
          </w:tcPr>
          <w:p w14:paraId="48C105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201" w:type="dxa"/>
            <w:tcBorders>
              <w:tl2br w:val="nil"/>
              <w:tr2bl w:val="nil"/>
            </w:tcBorders>
            <w:shd w:val="clear" w:color="auto" w:fill="auto"/>
            <w:vAlign w:val="center"/>
          </w:tcPr>
          <w:p w14:paraId="6619E32D">
            <w:pPr>
              <w:jc w:val="center"/>
              <w:rPr>
                <w:rFonts w:hint="eastAsia" w:ascii="宋体" w:hAnsi="宋体" w:eastAsia="宋体" w:cs="宋体"/>
                <w:i w:val="0"/>
                <w:iCs w:val="0"/>
                <w:color w:val="000000"/>
                <w:sz w:val="20"/>
                <w:szCs w:val="20"/>
                <w:u w:val="none"/>
              </w:rPr>
            </w:pPr>
          </w:p>
        </w:tc>
        <w:tc>
          <w:tcPr>
            <w:tcW w:w="885" w:type="dxa"/>
            <w:tcBorders>
              <w:tl2br w:val="nil"/>
              <w:tr2bl w:val="nil"/>
            </w:tcBorders>
            <w:shd w:val="clear" w:color="auto" w:fill="auto"/>
            <w:vAlign w:val="center"/>
          </w:tcPr>
          <w:p w14:paraId="56CB7855">
            <w:pPr>
              <w:rPr>
                <w:rFonts w:hint="eastAsia" w:ascii="宋体" w:hAnsi="宋体" w:eastAsia="宋体" w:cs="宋体"/>
                <w:i w:val="0"/>
                <w:iCs w:val="0"/>
                <w:color w:val="000000"/>
                <w:sz w:val="20"/>
                <w:szCs w:val="20"/>
                <w:u w:val="none"/>
              </w:rPr>
            </w:pPr>
          </w:p>
        </w:tc>
        <w:tc>
          <w:tcPr>
            <w:tcW w:w="981" w:type="dxa"/>
            <w:tcBorders>
              <w:tl2br w:val="nil"/>
              <w:tr2bl w:val="nil"/>
            </w:tcBorders>
            <w:shd w:val="clear" w:color="auto" w:fill="auto"/>
            <w:vAlign w:val="center"/>
          </w:tcPr>
          <w:p w14:paraId="227EF656">
            <w:pPr>
              <w:rPr>
                <w:rFonts w:hint="eastAsia" w:ascii="宋体" w:hAnsi="宋体" w:eastAsia="宋体" w:cs="宋体"/>
                <w:i w:val="0"/>
                <w:iCs w:val="0"/>
                <w:color w:val="000000"/>
                <w:sz w:val="20"/>
                <w:szCs w:val="20"/>
                <w:u w:val="none"/>
              </w:rPr>
            </w:pPr>
          </w:p>
        </w:tc>
        <w:tc>
          <w:tcPr>
            <w:tcW w:w="763" w:type="dxa"/>
            <w:tcBorders>
              <w:tl2br w:val="nil"/>
              <w:tr2bl w:val="nil"/>
            </w:tcBorders>
            <w:shd w:val="clear" w:color="auto" w:fill="auto"/>
            <w:vAlign w:val="center"/>
          </w:tcPr>
          <w:p w14:paraId="52D31F99">
            <w:pPr>
              <w:rPr>
                <w:rFonts w:hint="eastAsia" w:ascii="宋体" w:hAnsi="宋体" w:eastAsia="宋体" w:cs="宋体"/>
                <w:i w:val="0"/>
                <w:iCs w:val="0"/>
                <w:color w:val="000000"/>
                <w:sz w:val="20"/>
                <w:szCs w:val="20"/>
                <w:u w:val="none"/>
              </w:rPr>
            </w:pPr>
          </w:p>
        </w:tc>
        <w:tc>
          <w:tcPr>
            <w:tcW w:w="817" w:type="dxa"/>
            <w:tcBorders>
              <w:tl2br w:val="nil"/>
              <w:tr2bl w:val="nil"/>
            </w:tcBorders>
            <w:shd w:val="clear" w:color="auto" w:fill="auto"/>
            <w:vAlign w:val="center"/>
          </w:tcPr>
          <w:p w14:paraId="31DE4E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07" w:type="dxa"/>
            <w:tcBorders>
              <w:tl2br w:val="nil"/>
              <w:tr2bl w:val="nil"/>
            </w:tcBorders>
            <w:shd w:val="clear" w:color="auto" w:fill="auto"/>
            <w:vAlign w:val="center"/>
          </w:tcPr>
          <w:p w14:paraId="6757F0BE">
            <w:pPr>
              <w:rPr>
                <w:rFonts w:hint="eastAsia" w:ascii="宋体" w:hAnsi="宋体" w:eastAsia="宋体" w:cs="宋体"/>
                <w:i w:val="0"/>
                <w:iCs w:val="0"/>
                <w:color w:val="000000"/>
                <w:sz w:val="20"/>
                <w:szCs w:val="20"/>
                <w:u w:val="none"/>
              </w:rPr>
            </w:pPr>
          </w:p>
        </w:tc>
      </w:tr>
    </w:tbl>
    <w:p w14:paraId="747147B8">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rPr>
      </w:pPr>
    </w:p>
    <w:p w14:paraId="445F80AD">
      <w:pPr>
        <w:pStyle w:val="4"/>
        <w:jc w:val="both"/>
        <w:rPr>
          <w:rFonts w:hint="default"/>
          <w:color w:val="auto"/>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5FB01EC2">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33B602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0B3B4253">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一级指标</w:t>
            </w:r>
          </w:p>
        </w:tc>
        <w:tc>
          <w:tcPr>
            <w:tcW w:w="727" w:type="dxa"/>
            <w:shd w:val="clear" w:color="auto" w:fill="auto"/>
            <w:noWrap w:val="0"/>
            <w:vAlign w:val="center"/>
          </w:tcPr>
          <w:p w14:paraId="15270FA7">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二级指标</w:t>
            </w:r>
          </w:p>
        </w:tc>
        <w:tc>
          <w:tcPr>
            <w:tcW w:w="820" w:type="dxa"/>
            <w:shd w:val="clear" w:color="auto" w:fill="auto"/>
            <w:noWrap w:val="0"/>
            <w:vAlign w:val="center"/>
          </w:tcPr>
          <w:p w14:paraId="35C9EB5E">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三级指标</w:t>
            </w:r>
          </w:p>
        </w:tc>
        <w:tc>
          <w:tcPr>
            <w:tcW w:w="2141" w:type="dxa"/>
            <w:shd w:val="clear" w:color="auto" w:fill="auto"/>
            <w:noWrap w:val="0"/>
            <w:vAlign w:val="center"/>
          </w:tcPr>
          <w:p w14:paraId="5E0B4E03">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指标解释</w:t>
            </w:r>
          </w:p>
        </w:tc>
        <w:tc>
          <w:tcPr>
            <w:tcW w:w="7821" w:type="dxa"/>
            <w:shd w:val="clear" w:color="auto" w:fill="auto"/>
            <w:noWrap w:val="0"/>
            <w:vAlign w:val="center"/>
          </w:tcPr>
          <w:p w14:paraId="578DF8A6">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指标说明</w:t>
            </w:r>
          </w:p>
        </w:tc>
        <w:tc>
          <w:tcPr>
            <w:tcW w:w="785" w:type="dxa"/>
            <w:shd w:val="clear" w:color="auto" w:fill="auto"/>
            <w:noWrap w:val="0"/>
            <w:vAlign w:val="center"/>
          </w:tcPr>
          <w:p w14:paraId="33183678">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分值</w:t>
            </w:r>
          </w:p>
        </w:tc>
        <w:tc>
          <w:tcPr>
            <w:tcW w:w="769" w:type="dxa"/>
            <w:shd w:val="clear" w:color="auto" w:fill="auto"/>
            <w:noWrap w:val="0"/>
            <w:vAlign w:val="center"/>
          </w:tcPr>
          <w:p w14:paraId="615C9801">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得分</w:t>
            </w:r>
          </w:p>
        </w:tc>
      </w:tr>
      <w:tr w14:paraId="10E36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2FDFF80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p w14:paraId="2410CE2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0B7445B5">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727" w:type="dxa"/>
            <w:vMerge w:val="restart"/>
            <w:shd w:val="clear" w:color="auto" w:fill="auto"/>
            <w:noWrap w:val="0"/>
            <w:vAlign w:val="center"/>
          </w:tcPr>
          <w:p w14:paraId="063E6C4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　</w:t>
            </w:r>
          </w:p>
        </w:tc>
        <w:tc>
          <w:tcPr>
            <w:tcW w:w="820" w:type="dxa"/>
            <w:shd w:val="clear" w:color="auto" w:fill="auto"/>
            <w:noWrap w:val="0"/>
            <w:vAlign w:val="center"/>
          </w:tcPr>
          <w:p w14:paraId="5DEB6BA5">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立项依据</w:t>
            </w:r>
          </w:p>
          <w:p w14:paraId="7DBC3C28">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充分性</w:t>
            </w:r>
          </w:p>
        </w:tc>
        <w:tc>
          <w:tcPr>
            <w:tcW w:w="2141" w:type="dxa"/>
            <w:shd w:val="clear" w:color="auto" w:fill="auto"/>
            <w:noWrap w:val="0"/>
            <w:vAlign w:val="center"/>
          </w:tcPr>
          <w:p w14:paraId="756A319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14:paraId="2747FE22">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3EDE4374">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①项目立项是否符合国家法律法规、国民经济发展规划和相关政策；</w:t>
            </w:r>
          </w:p>
          <w:p w14:paraId="5E74BD9E">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②项目立项是否符合行业发展规划和政策要求；</w:t>
            </w:r>
          </w:p>
          <w:p w14:paraId="049C76AC">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③项目立项是否与部门职责范围相符，属于部门履职所需；</w:t>
            </w:r>
          </w:p>
          <w:p w14:paraId="7A94FAD9">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④项目是否属于公共财政支持范围，是否符合中央、地方事权支出责任划分原则；</w:t>
            </w:r>
          </w:p>
          <w:p w14:paraId="54C7BC9E">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⑤项目是否与相关部门同类项目或部门内部相关项目重复。</w:t>
            </w:r>
          </w:p>
        </w:tc>
        <w:tc>
          <w:tcPr>
            <w:tcW w:w="785" w:type="dxa"/>
            <w:shd w:val="clear" w:color="auto" w:fill="auto"/>
            <w:noWrap w:val="0"/>
            <w:vAlign w:val="center"/>
          </w:tcPr>
          <w:p w14:paraId="32874C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660DA4A">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14:paraId="7FBF7D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04E19583">
            <w:pPr>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7248144C">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7AEA7351">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立项程序</w:t>
            </w:r>
          </w:p>
          <w:p w14:paraId="317E4CE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规范性</w:t>
            </w:r>
          </w:p>
        </w:tc>
        <w:tc>
          <w:tcPr>
            <w:tcW w:w="2141" w:type="dxa"/>
            <w:shd w:val="clear" w:color="auto" w:fill="auto"/>
            <w:noWrap w:val="0"/>
            <w:vAlign w:val="center"/>
          </w:tcPr>
          <w:p w14:paraId="75717D57">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项目申请、设立过程是否符合相关要求，用以反映和考核项目立项的规范情况。</w:t>
            </w:r>
          </w:p>
        </w:tc>
        <w:tc>
          <w:tcPr>
            <w:tcW w:w="7821" w:type="dxa"/>
            <w:shd w:val="clear" w:color="auto" w:fill="auto"/>
            <w:noWrap w:val="0"/>
            <w:vAlign w:val="center"/>
          </w:tcPr>
          <w:p w14:paraId="20612547">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4F550190">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①项目是否按照规定的程序申请设立；</w:t>
            </w:r>
          </w:p>
          <w:p w14:paraId="0860B34A">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②审批文件、材料是否符合相关要求；</w:t>
            </w:r>
          </w:p>
          <w:p w14:paraId="37802104">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③事前是否已经过必要的可行性研究、专家论证、风险评估、绩效评估、集体决策。</w:t>
            </w:r>
          </w:p>
        </w:tc>
        <w:tc>
          <w:tcPr>
            <w:tcW w:w="785" w:type="dxa"/>
            <w:shd w:val="clear" w:color="auto" w:fill="auto"/>
            <w:noWrap w:val="0"/>
            <w:vAlign w:val="center"/>
          </w:tcPr>
          <w:p w14:paraId="73D977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7158FE51">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69F1F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1A9DF56">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auto"/>
            <w:noWrap w:val="0"/>
            <w:vAlign w:val="center"/>
          </w:tcPr>
          <w:p w14:paraId="32D617A7">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绩效目标　</w:t>
            </w:r>
          </w:p>
        </w:tc>
        <w:tc>
          <w:tcPr>
            <w:tcW w:w="820" w:type="dxa"/>
            <w:shd w:val="clear" w:color="auto" w:fill="auto"/>
            <w:noWrap w:val="0"/>
            <w:vAlign w:val="center"/>
          </w:tcPr>
          <w:p w14:paraId="1038E680">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p w14:paraId="4A199868">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1BE0F31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5D17B5DC">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3E8998DE">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（如未设定预算绩效目标，也可考核其他工作任务目标）</w:t>
            </w:r>
          </w:p>
          <w:p w14:paraId="1B083965">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①项目是否有绩效目标；</w:t>
            </w:r>
          </w:p>
          <w:p w14:paraId="3540EEC8">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②项目绩效目标与实际工作内容是否具有相关性；</w:t>
            </w:r>
          </w:p>
          <w:p w14:paraId="3F77747C">
            <w:pPr>
              <w:widowControl/>
              <w:spacing w:line="0" w:lineRule="atLeast"/>
              <w:ind w:firstLine="0" w:firstLineChars="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③项目预期产出效益和效果是否符合正常的业绩水平；</w:t>
            </w:r>
          </w:p>
          <w:p w14:paraId="07BA5EB2">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④是否与预算确定的项目投资额或资金量相匹配。</w:t>
            </w:r>
          </w:p>
        </w:tc>
        <w:tc>
          <w:tcPr>
            <w:tcW w:w="785" w:type="dxa"/>
            <w:shd w:val="clear" w:color="auto" w:fill="auto"/>
            <w:noWrap w:val="0"/>
            <w:vAlign w:val="center"/>
          </w:tcPr>
          <w:p w14:paraId="14E48F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55188CDA">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14:paraId="685945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0281DBD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tc>
        <w:tc>
          <w:tcPr>
            <w:tcW w:w="727" w:type="dxa"/>
            <w:shd w:val="clear" w:color="auto" w:fill="auto"/>
            <w:noWrap w:val="0"/>
            <w:vAlign w:val="center"/>
          </w:tcPr>
          <w:p w14:paraId="3EF72243">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tc>
        <w:tc>
          <w:tcPr>
            <w:tcW w:w="820" w:type="dxa"/>
            <w:shd w:val="clear" w:color="auto" w:fill="auto"/>
            <w:noWrap w:val="0"/>
            <w:vAlign w:val="center"/>
          </w:tcPr>
          <w:p w14:paraId="2DD6C1B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绩效指标</w:t>
            </w:r>
          </w:p>
          <w:p w14:paraId="6D68D33C">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明确性</w:t>
            </w:r>
          </w:p>
        </w:tc>
        <w:tc>
          <w:tcPr>
            <w:tcW w:w="2141" w:type="dxa"/>
            <w:shd w:val="clear" w:color="auto" w:fill="auto"/>
            <w:noWrap w:val="0"/>
            <w:vAlign w:val="center"/>
          </w:tcPr>
          <w:p w14:paraId="3296E75B">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7629502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490F193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①是否将项目绩效目标细化分解为具体的绩效指标；</w:t>
            </w:r>
          </w:p>
          <w:p w14:paraId="1849090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②是否通过清晰、可衡量的指标值予以体现；</w:t>
            </w:r>
          </w:p>
          <w:p w14:paraId="18F7030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③是否与项目目标任务数或计划数相对应。</w:t>
            </w:r>
          </w:p>
          <w:p w14:paraId="4E7268E2">
            <w:pPr>
              <w:widowControl/>
              <w:spacing w:line="0" w:lineRule="atLeast"/>
              <w:ind w:firstLine="0" w:firstLineChars="0"/>
              <w:rPr>
                <w:rFonts w:hint="eastAsia" w:ascii="宋体" w:hAnsi="宋体" w:eastAsia="宋体" w:cs="宋体"/>
                <w:color w:val="auto"/>
                <w:kern w:val="0"/>
                <w:sz w:val="22"/>
                <w:szCs w:val="22"/>
                <w:lang w:eastAsia="zh-CN"/>
              </w:rPr>
            </w:pPr>
          </w:p>
        </w:tc>
        <w:tc>
          <w:tcPr>
            <w:tcW w:w="785" w:type="dxa"/>
            <w:shd w:val="clear" w:color="auto" w:fill="auto"/>
            <w:noWrap w:val="0"/>
            <w:vAlign w:val="center"/>
          </w:tcPr>
          <w:p w14:paraId="1C0DF2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5D08689E">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14:paraId="1ADED9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2D359288">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50E76DA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资金投入</w:t>
            </w:r>
          </w:p>
          <w:p w14:paraId="2C2606D1">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7816273E">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预算编制</w:t>
            </w:r>
          </w:p>
          <w:p w14:paraId="1AFDAB78">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科学性</w:t>
            </w:r>
          </w:p>
        </w:tc>
        <w:tc>
          <w:tcPr>
            <w:tcW w:w="2141" w:type="dxa"/>
            <w:shd w:val="clear" w:color="auto" w:fill="auto"/>
            <w:noWrap w:val="0"/>
            <w:vAlign w:val="center"/>
          </w:tcPr>
          <w:p w14:paraId="59A737FE">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0BF46631">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89507E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①预算编制是否经过科学论证；</w:t>
            </w:r>
          </w:p>
          <w:p w14:paraId="536E1D04">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②预算内容与项目内容是否匹配；</w:t>
            </w:r>
          </w:p>
          <w:p w14:paraId="61F0F49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③预算额度测算依据是否充分，是否按照标准编制；</w:t>
            </w:r>
          </w:p>
          <w:p w14:paraId="19D7FEBF">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④预算确定的项目投资额或资金量是否与工作任务相匹配。</w:t>
            </w:r>
          </w:p>
        </w:tc>
        <w:tc>
          <w:tcPr>
            <w:tcW w:w="785" w:type="dxa"/>
            <w:shd w:val="clear" w:color="auto" w:fill="auto"/>
            <w:noWrap w:val="0"/>
            <w:vAlign w:val="center"/>
          </w:tcPr>
          <w:p w14:paraId="6502D9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2826A07">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14:paraId="1C7396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206EFEB0">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05F4348F">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63A4AFC8">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资金分配</w:t>
            </w:r>
          </w:p>
          <w:p w14:paraId="0F44AC70">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5A11B1A4">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3576A6D1">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1B5D221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①预算资金分配依据是否充分；</w:t>
            </w:r>
          </w:p>
          <w:p w14:paraId="78DDABC4">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②资金分配额度是否合理，与项目单位或地方实际是否相适应。</w:t>
            </w:r>
          </w:p>
        </w:tc>
        <w:tc>
          <w:tcPr>
            <w:tcW w:w="785" w:type="dxa"/>
            <w:shd w:val="clear" w:color="auto" w:fill="auto"/>
            <w:noWrap w:val="0"/>
            <w:vAlign w:val="center"/>
          </w:tcPr>
          <w:p w14:paraId="392123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B505FB0">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r>
      <w:tr w14:paraId="4E2F8F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6DE21539">
            <w:pPr>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过程</w:t>
            </w:r>
          </w:p>
        </w:tc>
        <w:tc>
          <w:tcPr>
            <w:tcW w:w="727" w:type="dxa"/>
            <w:vMerge w:val="restart"/>
            <w:shd w:val="clear" w:color="auto" w:fill="auto"/>
            <w:noWrap w:val="0"/>
            <w:vAlign w:val="center"/>
          </w:tcPr>
          <w:p w14:paraId="3EAF13E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614F59A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资金到位率</w:t>
            </w:r>
          </w:p>
        </w:tc>
        <w:tc>
          <w:tcPr>
            <w:tcW w:w="2141" w:type="dxa"/>
            <w:shd w:val="clear" w:color="auto" w:fill="auto"/>
            <w:noWrap w:val="0"/>
            <w:vAlign w:val="center"/>
          </w:tcPr>
          <w:p w14:paraId="62FF129D">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692ADAD3">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资金到位率=（实际到位资金/预算资金）×100%。</w:t>
            </w:r>
          </w:p>
          <w:p w14:paraId="5C2740B7">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实际到位资金：一定时期（本年度或项目期）内落实到具体项目的资金。</w:t>
            </w:r>
          </w:p>
          <w:p w14:paraId="199CF82E">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预算资金：一定时期（本年度或项目期）内预算安排到具体项目的资金。</w:t>
            </w:r>
          </w:p>
        </w:tc>
        <w:tc>
          <w:tcPr>
            <w:tcW w:w="785" w:type="dxa"/>
            <w:shd w:val="clear" w:color="auto" w:fill="auto"/>
            <w:noWrap w:val="0"/>
            <w:vAlign w:val="center"/>
          </w:tcPr>
          <w:p w14:paraId="7C38A0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89AEDC3">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351204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7C81F396">
            <w:pPr>
              <w:spacing w:line="0" w:lineRule="atLeast"/>
              <w:ind w:firstLine="0" w:firstLineChars="0"/>
              <w:jc w:val="center"/>
              <w:rPr>
                <w:rFonts w:hint="eastAsia" w:ascii="宋体" w:hAnsi="宋体" w:eastAsia="宋体" w:cs="宋体"/>
                <w:color w:val="auto"/>
                <w:kern w:val="0"/>
                <w:sz w:val="22"/>
                <w:szCs w:val="22"/>
              </w:rPr>
            </w:pPr>
          </w:p>
        </w:tc>
        <w:tc>
          <w:tcPr>
            <w:tcW w:w="727" w:type="dxa"/>
            <w:vMerge w:val="continue"/>
            <w:shd w:val="clear" w:color="auto" w:fill="auto"/>
            <w:noWrap w:val="0"/>
            <w:vAlign w:val="center"/>
          </w:tcPr>
          <w:p w14:paraId="4C0F3674">
            <w:pPr>
              <w:spacing w:line="0" w:lineRule="atLeast"/>
              <w:ind w:firstLine="0" w:firstLineChars="0"/>
              <w:jc w:val="center"/>
              <w:rPr>
                <w:rFonts w:hint="eastAsia" w:ascii="宋体" w:hAnsi="宋体" w:eastAsia="宋体" w:cs="宋体"/>
                <w:color w:val="auto"/>
                <w:kern w:val="0"/>
                <w:sz w:val="22"/>
                <w:szCs w:val="22"/>
              </w:rPr>
            </w:pPr>
          </w:p>
        </w:tc>
        <w:tc>
          <w:tcPr>
            <w:tcW w:w="820" w:type="dxa"/>
            <w:shd w:val="clear" w:color="auto" w:fill="auto"/>
            <w:noWrap w:val="0"/>
            <w:vAlign w:val="center"/>
          </w:tcPr>
          <w:p w14:paraId="1A9782B5">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w:t>
            </w:r>
          </w:p>
        </w:tc>
        <w:tc>
          <w:tcPr>
            <w:tcW w:w="2141" w:type="dxa"/>
            <w:shd w:val="clear" w:color="auto" w:fill="auto"/>
            <w:noWrap w:val="0"/>
            <w:vAlign w:val="center"/>
          </w:tcPr>
          <w:p w14:paraId="0137E34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项目预算资金是否按照计划执行，用以反映或考核项目预算执行情况。</w:t>
            </w:r>
          </w:p>
        </w:tc>
        <w:tc>
          <w:tcPr>
            <w:tcW w:w="7821" w:type="dxa"/>
            <w:shd w:val="clear" w:color="auto" w:fill="auto"/>
            <w:noWrap w:val="0"/>
            <w:vAlign w:val="center"/>
          </w:tcPr>
          <w:p w14:paraId="32609B8B">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预算执行率=（实际支出资金/实际到位资金）×100%。</w:t>
            </w:r>
          </w:p>
          <w:p w14:paraId="64D57531">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实际支出资金：一定时期（本年度或项目期）内项目实际拨付的资金。</w:t>
            </w:r>
          </w:p>
        </w:tc>
        <w:tc>
          <w:tcPr>
            <w:tcW w:w="785" w:type="dxa"/>
            <w:shd w:val="clear" w:color="auto" w:fill="auto"/>
            <w:noWrap w:val="0"/>
            <w:vAlign w:val="center"/>
          </w:tcPr>
          <w:p w14:paraId="220958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A315C9B">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2D2F59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9B68590">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7026E0D3">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auto"/>
            <w:noWrap w:val="0"/>
            <w:vAlign w:val="center"/>
          </w:tcPr>
          <w:p w14:paraId="28507C18">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0AF5480E">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14:paraId="67D7C88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141" w:type="dxa"/>
            <w:shd w:val="clear" w:color="auto" w:fill="auto"/>
            <w:noWrap w:val="0"/>
            <w:vAlign w:val="center"/>
          </w:tcPr>
          <w:p w14:paraId="57A444D5">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5EF094BF">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2F363B9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①是否符合国家财经法规和财务管理制度以及有关专项资金管理办法的规定；</w:t>
            </w:r>
          </w:p>
          <w:p w14:paraId="1B613BC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②资金的拨付是否有完整的审批程序和手续；</w:t>
            </w:r>
          </w:p>
          <w:p w14:paraId="24EBC13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③是否符合项目预算批复或合同规定的用途；</w:t>
            </w:r>
          </w:p>
          <w:p w14:paraId="54C1028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④是否存在截留、挤占、挪用、虚列支出等情况。</w:t>
            </w:r>
          </w:p>
        </w:tc>
        <w:tc>
          <w:tcPr>
            <w:tcW w:w="785" w:type="dxa"/>
            <w:shd w:val="clear" w:color="auto" w:fill="auto"/>
            <w:noWrap w:val="0"/>
            <w:vAlign w:val="center"/>
          </w:tcPr>
          <w:p w14:paraId="6BB1D6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E42D1D3">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761267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18CE6B51">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21DB158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14:paraId="496028FE">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1FB5A8FA">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14:paraId="539016A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141" w:type="dxa"/>
            <w:shd w:val="clear" w:color="auto" w:fill="auto"/>
            <w:noWrap w:val="0"/>
            <w:vAlign w:val="center"/>
          </w:tcPr>
          <w:p w14:paraId="1245EA24">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0887812D">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62518D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①是否已制定或具有相应的财务和业务管理制度；</w:t>
            </w:r>
          </w:p>
          <w:p w14:paraId="5B5CABBD">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②财务和业务管理制度是否合法、合规、完整。</w:t>
            </w:r>
          </w:p>
        </w:tc>
        <w:tc>
          <w:tcPr>
            <w:tcW w:w="785" w:type="dxa"/>
            <w:shd w:val="clear" w:color="auto" w:fill="auto"/>
            <w:noWrap w:val="0"/>
            <w:vAlign w:val="center"/>
          </w:tcPr>
          <w:p w14:paraId="0609CF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C88EB72">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2781AE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767D980A">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285B594F">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6597D527">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14:paraId="47B3E34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141" w:type="dxa"/>
            <w:shd w:val="clear" w:color="auto" w:fill="auto"/>
            <w:noWrap w:val="0"/>
            <w:vAlign w:val="center"/>
          </w:tcPr>
          <w:p w14:paraId="6738364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项目实施是否符合相关管理规定，用以反映和考核相关管理制度的有效执行情况。</w:t>
            </w:r>
          </w:p>
        </w:tc>
        <w:tc>
          <w:tcPr>
            <w:tcW w:w="7821" w:type="dxa"/>
            <w:shd w:val="clear" w:color="auto" w:fill="auto"/>
            <w:noWrap w:val="0"/>
            <w:vAlign w:val="center"/>
          </w:tcPr>
          <w:p w14:paraId="1018C3F8">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2995746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①是否遵守相关法律法规和相关管理规定；</w:t>
            </w:r>
          </w:p>
          <w:p w14:paraId="27BFF26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②项目调整及支出调整手续是否完备；</w:t>
            </w:r>
          </w:p>
          <w:p w14:paraId="781B5904">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③项目合同书、验收报告、技术鉴定等资料是否齐全并及时归档；</w:t>
            </w:r>
          </w:p>
          <w:p w14:paraId="52DDC25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④项目实施的人员条件、场地设备、信息支撑等是否落实到位。</w:t>
            </w:r>
          </w:p>
        </w:tc>
        <w:tc>
          <w:tcPr>
            <w:tcW w:w="785" w:type="dxa"/>
            <w:shd w:val="clear" w:color="auto" w:fill="auto"/>
            <w:noWrap w:val="0"/>
            <w:vAlign w:val="center"/>
          </w:tcPr>
          <w:p w14:paraId="07893A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DC671D9">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46628C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3AA039D6">
            <w:pPr>
              <w:widowControl/>
              <w:spacing w:line="0" w:lineRule="atLeast"/>
              <w:ind w:firstLine="0" w:firstLineChars="0"/>
              <w:jc w:val="center"/>
              <w:rPr>
                <w:rFonts w:ascii="宋体" w:hAnsi="宋体" w:eastAsia="宋体" w:cs="宋体"/>
                <w:color w:val="auto"/>
                <w:kern w:val="0"/>
                <w:sz w:val="22"/>
                <w:szCs w:val="22"/>
                <w:highlight w:val="yellow"/>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742515C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358EBFC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14:paraId="1755F02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9C3AD1B">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实际完成率=（实际产出数/计划产出数）×100%。</w:t>
            </w:r>
          </w:p>
          <w:p w14:paraId="35635E9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实际产出数：一定时期（本年度或项目期）内项目实际产出的产品或提供的服务数量。</w:t>
            </w:r>
          </w:p>
          <w:p w14:paraId="25F48AB2">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65C66B6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ED879E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A638B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3555CB56">
            <w:pPr>
              <w:widowControl/>
              <w:spacing w:line="0" w:lineRule="atLeast"/>
              <w:ind w:firstLine="0" w:firstLineChars="0"/>
              <w:jc w:val="center"/>
              <w:rPr>
                <w:rFonts w:ascii="宋体" w:hAnsi="宋体" w:eastAsia="宋体" w:cs="宋体"/>
                <w:color w:val="auto"/>
                <w:kern w:val="0"/>
                <w:sz w:val="22"/>
                <w:szCs w:val="22"/>
                <w:highlight w:val="yellow"/>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3F531F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14:paraId="421C66F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学生奶享受生活补助政策</w:t>
            </w:r>
            <w:r>
              <w:rPr>
                <w:rFonts w:hint="eastAsia" w:cs="宋体"/>
                <w:color w:val="auto"/>
                <w:kern w:val="0"/>
                <w:sz w:val="22"/>
                <w:szCs w:val="22"/>
                <w:highlight w:val="none"/>
                <w:lang w:eastAsia="zh-CN"/>
              </w:rPr>
              <w:t>比例</w:t>
            </w:r>
          </w:p>
        </w:tc>
        <w:tc>
          <w:tcPr>
            <w:tcW w:w="2141" w:type="dxa"/>
            <w:shd w:val="clear" w:color="auto" w:fill="auto"/>
            <w:noWrap w:val="0"/>
            <w:vAlign w:val="center"/>
          </w:tcPr>
          <w:p w14:paraId="1827F78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69D1E65A">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质量达标率=（质量达标产出数/实际产出数）×100%。</w:t>
            </w:r>
          </w:p>
          <w:p w14:paraId="78F963E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DE005D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178D61C">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14:paraId="1CC60C5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14:paraId="592AD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45A58844">
            <w:pPr>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14:paraId="4559960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14:paraId="5BFE1CA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14:paraId="6DC9249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07FA2F56">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实际完成时间：项目实施单位完成该项目实际所耗用的时间。</w:t>
            </w:r>
          </w:p>
          <w:p w14:paraId="295A68E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计划完成时间：按照项目实施计划或相关规定完成该项目所需的时间。</w:t>
            </w:r>
          </w:p>
        </w:tc>
        <w:tc>
          <w:tcPr>
            <w:tcW w:w="785" w:type="dxa"/>
            <w:shd w:val="clear" w:color="auto" w:fill="auto"/>
            <w:noWrap w:val="0"/>
            <w:vAlign w:val="center"/>
          </w:tcPr>
          <w:p w14:paraId="3B046A2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079FCC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EADCA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A5EFF42">
            <w:pPr>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14:paraId="4736432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14:paraId="3B922E2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14:paraId="118781F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BA7010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实际完成时间：项目实施单位完成该项目实际所耗用的时间。</w:t>
            </w:r>
          </w:p>
          <w:p w14:paraId="2529463D">
            <w:pPr>
              <w:widowControl/>
              <w:spacing w:line="0" w:lineRule="atLeast"/>
              <w:ind w:firstLine="0" w:firstLineChars="0"/>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rPr>
              <w:t>计划完成时间：按照项目实施计划或相关规定完成该项目所需的时间。</w:t>
            </w:r>
          </w:p>
        </w:tc>
        <w:tc>
          <w:tcPr>
            <w:tcW w:w="785" w:type="dxa"/>
            <w:shd w:val="clear" w:color="auto" w:fill="auto"/>
            <w:noWrap w:val="0"/>
            <w:vAlign w:val="center"/>
          </w:tcPr>
          <w:p w14:paraId="3F6FA50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16F572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4BF92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5B982219">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14:paraId="3164BFB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成本指标</w:t>
            </w:r>
          </w:p>
        </w:tc>
        <w:tc>
          <w:tcPr>
            <w:tcW w:w="820" w:type="dxa"/>
            <w:shd w:val="clear" w:color="auto" w:fill="auto"/>
            <w:noWrap w:val="0"/>
            <w:vAlign w:val="center"/>
          </w:tcPr>
          <w:p w14:paraId="5907FBB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学生饮用奶经费标准</w:t>
            </w:r>
          </w:p>
        </w:tc>
        <w:tc>
          <w:tcPr>
            <w:tcW w:w="2141" w:type="dxa"/>
            <w:shd w:val="clear" w:color="auto" w:fill="auto"/>
            <w:noWrap w:val="0"/>
            <w:vAlign w:val="center"/>
          </w:tcPr>
          <w:p w14:paraId="7D53DEE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13A2C74A">
            <w:pPr>
              <w:widowControl/>
              <w:spacing w:line="0" w:lineRule="atLeast"/>
              <w:ind w:firstLine="0" w:firstLineChars="0"/>
              <w:rPr>
                <w:rFonts w:hint="eastAsia" w:ascii="宋体" w:hAnsi="宋体" w:eastAsia="宋体" w:cs="宋体"/>
                <w:color w:val="auto"/>
                <w:kern w:val="0"/>
                <w:sz w:val="22"/>
                <w:szCs w:val="22"/>
                <w:lang w:eastAsia="zh-CN"/>
              </w:rPr>
            </w:pPr>
          </w:p>
          <w:p w14:paraId="579B06A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成本节约率=[（计划成本-实际成本）/计划成本]×100%。</w:t>
            </w:r>
          </w:p>
          <w:p w14:paraId="259A5701">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实际成本：项目实施单位如期、保质、保量完成既定工作目标实际所耗费的支出。</w:t>
            </w:r>
          </w:p>
          <w:p w14:paraId="2268DC11">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计划成本：项目实施单位为完成工作目标计划安排的支出，一般以项目预算为参考。</w:t>
            </w:r>
          </w:p>
        </w:tc>
        <w:tc>
          <w:tcPr>
            <w:tcW w:w="785" w:type="dxa"/>
            <w:shd w:val="clear" w:color="auto" w:fill="auto"/>
            <w:noWrap w:val="0"/>
            <w:vAlign w:val="center"/>
          </w:tcPr>
          <w:p w14:paraId="1D5454E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5A2BAD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2924B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7425A5DE">
            <w:pPr>
              <w:widowControl/>
              <w:spacing w:line="0" w:lineRule="atLeast"/>
              <w:ind w:firstLine="0" w:firstLineChars="0"/>
              <w:rPr>
                <w:rFonts w:hint="eastAsia" w:ascii="宋体" w:hAnsi="宋体" w:eastAsia="宋体" w:cs="宋体"/>
                <w:color w:val="auto"/>
                <w:kern w:val="0"/>
                <w:sz w:val="22"/>
                <w:szCs w:val="22"/>
                <w:lang w:val="en-US" w:eastAsia="zh-CN"/>
              </w:rPr>
            </w:pPr>
          </w:p>
        </w:tc>
        <w:tc>
          <w:tcPr>
            <w:tcW w:w="727" w:type="dxa"/>
            <w:vMerge w:val="restart"/>
            <w:shd w:val="clear" w:color="auto" w:fill="auto"/>
            <w:noWrap w:val="0"/>
            <w:vAlign w:val="center"/>
          </w:tcPr>
          <w:p w14:paraId="50A83C8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社会效益指标</w:t>
            </w:r>
          </w:p>
        </w:tc>
        <w:tc>
          <w:tcPr>
            <w:tcW w:w="820" w:type="dxa"/>
            <w:shd w:val="clear" w:color="auto" w:fill="auto"/>
            <w:noWrap w:val="0"/>
            <w:vAlign w:val="center"/>
          </w:tcPr>
          <w:p w14:paraId="5F4266B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14:paraId="5F13F6B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669955E1">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118991FC">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r>
              <w:rPr>
                <w:rFonts w:hint="eastAsia" w:ascii="宋体" w:hAnsi="宋体" w:eastAsia="宋体" w:cs="宋体"/>
                <w:color w:val="auto"/>
                <w:kern w:val="0"/>
                <w:sz w:val="22"/>
                <w:szCs w:val="22"/>
                <w:lang w:val="en-US" w:eastAsia="zh-CN"/>
              </w:rPr>
              <w:t>0</w:t>
            </w:r>
          </w:p>
        </w:tc>
        <w:tc>
          <w:tcPr>
            <w:tcW w:w="769" w:type="dxa"/>
            <w:shd w:val="clear" w:color="auto" w:fill="auto"/>
            <w:noWrap w:val="0"/>
            <w:vAlign w:val="center"/>
          </w:tcPr>
          <w:p w14:paraId="7EE6E396">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r>
              <w:rPr>
                <w:rFonts w:hint="eastAsia" w:ascii="宋体" w:hAnsi="宋体" w:eastAsia="宋体" w:cs="宋体"/>
                <w:color w:val="auto"/>
                <w:kern w:val="0"/>
                <w:sz w:val="22"/>
                <w:szCs w:val="22"/>
                <w:lang w:val="en-US" w:eastAsia="zh-CN"/>
              </w:rPr>
              <w:t>0</w:t>
            </w:r>
          </w:p>
        </w:tc>
      </w:tr>
      <w:tr w14:paraId="720E91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2AFAB586">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vMerge w:val="continue"/>
            <w:shd w:val="clear" w:color="auto" w:fill="auto"/>
            <w:noWrap w:val="0"/>
            <w:vAlign w:val="center"/>
          </w:tcPr>
          <w:p w14:paraId="47EA3226">
            <w:pPr>
              <w:widowControl/>
              <w:spacing w:line="0" w:lineRule="atLeast"/>
              <w:ind w:firstLine="0" w:firstLineChars="0"/>
              <w:jc w:val="center"/>
              <w:rPr>
                <w:rFonts w:ascii="宋体" w:hAnsi="宋体" w:eastAsia="宋体" w:cs="宋体"/>
                <w:color w:val="auto"/>
                <w:kern w:val="0"/>
                <w:sz w:val="22"/>
                <w:szCs w:val="22"/>
                <w:highlight w:val="yellow"/>
              </w:rPr>
            </w:pPr>
          </w:p>
        </w:tc>
        <w:tc>
          <w:tcPr>
            <w:tcW w:w="820" w:type="dxa"/>
            <w:shd w:val="clear" w:color="auto" w:fill="auto"/>
            <w:noWrap w:val="0"/>
            <w:vAlign w:val="center"/>
          </w:tcPr>
          <w:p w14:paraId="6A58EB26">
            <w:pPr>
              <w:widowControl/>
              <w:spacing w:line="0" w:lineRule="atLeast"/>
              <w:ind w:firstLine="0" w:firstLineChars="0"/>
              <w:jc w:val="center"/>
              <w:rPr>
                <w:rFonts w:ascii="宋体" w:hAnsi="宋体" w:eastAsia="宋体" w:cs="宋体"/>
                <w:color w:val="auto"/>
                <w:kern w:val="0"/>
                <w:sz w:val="22"/>
                <w:szCs w:val="22"/>
                <w:highlight w:val="yellow"/>
              </w:rPr>
            </w:pPr>
            <w:r>
              <w:rPr>
                <w:rFonts w:hint="eastAsia" w:cs="宋体"/>
                <w:color w:val="auto"/>
                <w:kern w:val="0"/>
                <w:sz w:val="22"/>
                <w:szCs w:val="22"/>
                <w:highlight w:val="none"/>
                <w:lang w:val="en-US"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0C58BF7B">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社会公众或服务对象对项目实施效果的满意程度。</w:t>
            </w:r>
          </w:p>
        </w:tc>
        <w:tc>
          <w:tcPr>
            <w:tcW w:w="7821" w:type="dxa"/>
            <w:shd w:val="clear" w:color="auto" w:fill="auto"/>
            <w:noWrap w:val="0"/>
            <w:vAlign w:val="center"/>
          </w:tcPr>
          <w:p w14:paraId="2AFDA95F">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社会公众或服务对象是指因该项目实施而受到影响的部门（单位）、群体或个人。一般采取社会调查的方式。</w:t>
            </w:r>
          </w:p>
        </w:tc>
        <w:tc>
          <w:tcPr>
            <w:tcW w:w="785" w:type="dxa"/>
            <w:shd w:val="clear" w:color="auto" w:fill="auto"/>
            <w:noWrap w:val="0"/>
            <w:vAlign w:val="center"/>
          </w:tcPr>
          <w:p w14:paraId="1F925A29">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c>
          <w:tcPr>
            <w:tcW w:w="769" w:type="dxa"/>
            <w:shd w:val="clear" w:color="auto" w:fill="auto"/>
            <w:noWrap w:val="0"/>
            <w:vAlign w:val="center"/>
          </w:tcPr>
          <w:p w14:paraId="1D91A050">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r>
      <w:tr w14:paraId="25CA34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PrEx>
        <w:trPr>
          <w:trHeight w:val="417" w:hRule="atLeast"/>
          <w:jc w:val="center"/>
        </w:trPr>
        <w:tc>
          <w:tcPr>
            <w:tcW w:w="4549" w:type="dxa"/>
            <w:gridSpan w:val="4"/>
            <w:shd w:val="clear" w:color="auto" w:fill="auto"/>
            <w:noWrap w:val="0"/>
            <w:vAlign w:val="center"/>
          </w:tcPr>
          <w:p w14:paraId="17040D24">
            <w:pPr>
              <w:widowControl/>
              <w:spacing w:line="0" w:lineRule="atLeast"/>
              <w:ind w:firstLine="0" w:firstLineChars="0"/>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7821" w:type="dxa"/>
            <w:shd w:val="clear" w:color="auto" w:fill="auto"/>
            <w:noWrap w:val="0"/>
            <w:vAlign w:val="center"/>
          </w:tcPr>
          <w:p w14:paraId="2487D839">
            <w:pPr>
              <w:widowControl/>
              <w:spacing w:line="0" w:lineRule="atLeast"/>
              <w:ind w:firstLine="0" w:firstLineChars="0"/>
              <w:rPr>
                <w:rFonts w:hint="eastAsia" w:ascii="宋体" w:hAnsi="宋体" w:eastAsia="宋体" w:cs="宋体"/>
                <w:color w:val="auto"/>
                <w:kern w:val="0"/>
                <w:sz w:val="22"/>
                <w:szCs w:val="22"/>
              </w:rPr>
            </w:pPr>
          </w:p>
        </w:tc>
        <w:tc>
          <w:tcPr>
            <w:tcW w:w="785" w:type="dxa"/>
            <w:shd w:val="clear" w:color="auto" w:fill="auto"/>
            <w:noWrap w:val="0"/>
            <w:vAlign w:val="center"/>
          </w:tcPr>
          <w:p w14:paraId="46FE03C4">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7DD5196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3613C245">
      <w:pPr>
        <w:spacing w:line="240" w:lineRule="auto"/>
        <w:ind w:firstLine="0" w:firstLineChars="0"/>
        <w:rPr>
          <w:rFonts w:ascii="Times New Roman" w:hAnsi="Times New Roman" w:eastAsia="仿宋_GB2312" w:cs="Times New Roman"/>
          <w:color w:val="auto"/>
          <w:sz w:val="30"/>
          <w:szCs w:val="24"/>
        </w:rPr>
      </w:pPr>
    </w:p>
    <w:p w14:paraId="2FDDE029">
      <w:pPr>
        <w:rPr>
          <w:rFonts w:hint="default"/>
          <w:color w:val="auto"/>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3FE4D">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46DA8D">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C46DA8D">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68291A1A"/>
    <w:rsid w:val="007D6A04"/>
    <w:rsid w:val="00E23C81"/>
    <w:rsid w:val="01253350"/>
    <w:rsid w:val="01282E62"/>
    <w:rsid w:val="014029CF"/>
    <w:rsid w:val="01470C4C"/>
    <w:rsid w:val="01DF5BCC"/>
    <w:rsid w:val="02200440"/>
    <w:rsid w:val="02284B43"/>
    <w:rsid w:val="02B015E2"/>
    <w:rsid w:val="02DC08FA"/>
    <w:rsid w:val="033B569D"/>
    <w:rsid w:val="039C3BA0"/>
    <w:rsid w:val="03A845BB"/>
    <w:rsid w:val="03B45AD1"/>
    <w:rsid w:val="03F62C53"/>
    <w:rsid w:val="03F90AE6"/>
    <w:rsid w:val="04D12EE4"/>
    <w:rsid w:val="04D63993"/>
    <w:rsid w:val="07890F4F"/>
    <w:rsid w:val="08892439"/>
    <w:rsid w:val="08EB30F3"/>
    <w:rsid w:val="0913720B"/>
    <w:rsid w:val="09237408"/>
    <w:rsid w:val="09781BD6"/>
    <w:rsid w:val="09F359DF"/>
    <w:rsid w:val="0A4C5293"/>
    <w:rsid w:val="0A575E65"/>
    <w:rsid w:val="0ACA0AB6"/>
    <w:rsid w:val="0C032502"/>
    <w:rsid w:val="0C27698C"/>
    <w:rsid w:val="0C8C0AB8"/>
    <w:rsid w:val="0CB317ED"/>
    <w:rsid w:val="0D4452F3"/>
    <w:rsid w:val="0E305A5D"/>
    <w:rsid w:val="0F5E5042"/>
    <w:rsid w:val="0FE95707"/>
    <w:rsid w:val="10510571"/>
    <w:rsid w:val="10787A20"/>
    <w:rsid w:val="108672DE"/>
    <w:rsid w:val="10EC685A"/>
    <w:rsid w:val="11FA6155"/>
    <w:rsid w:val="12CF0947"/>
    <w:rsid w:val="12F1313F"/>
    <w:rsid w:val="132D56D0"/>
    <w:rsid w:val="136C678E"/>
    <w:rsid w:val="13EB2FF5"/>
    <w:rsid w:val="15A46B04"/>
    <w:rsid w:val="165825BC"/>
    <w:rsid w:val="16BC5D73"/>
    <w:rsid w:val="17345985"/>
    <w:rsid w:val="176F36D7"/>
    <w:rsid w:val="1795226D"/>
    <w:rsid w:val="17D77CF7"/>
    <w:rsid w:val="18456B1E"/>
    <w:rsid w:val="19032AAE"/>
    <w:rsid w:val="1BA81A6F"/>
    <w:rsid w:val="1C1171C5"/>
    <w:rsid w:val="1CFD1CD4"/>
    <w:rsid w:val="1D265138"/>
    <w:rsid w:val="1D7B6BCA"/>
    <w:rsid w:val="1DA41A79"/>
    <w:rsid w:val="1DF53469"/>
    <w:rsid w:val="1E2F24F2"/>
    <w:rsid w:val="1E58492F"/>
    <w:rsid w:val="1E5B6757"/>
    <w:rsid w:val="1ED10AC6"/>
    <w:rsid w:val="1F89225F"/>
    <w:rsid w:val="1F900A1F"/>
    <w:rsid w:val="1FC0575D"/>
    <w:rsid w:val="1FE47991"/>
    <w:rsid w:val="206132C7"/>
    <w:rsid w:val="20A07AEE"/>
    <w:rsid w:val="213A04AF"/>
    <w:rsid w:val="21B00C1D"/>
    <w:rsid w:val="23031BEB"/>
    <w:rsid w:val="23917691"/>
    <w:rsid w:val="24101916"/>
    <w:rsid w:val="244D65B8"/>
    <w:rsid w:val="245E1E24"/>
    <w:rsid w:val="25AD5E5D"/>
    <w:rsid w:val="25EC61C5"/>
    <w:rsid w:val="269235B9"/>
    <w:rsid w:val="2732478D"/>
    <w:rsid w:val="27661469"/>
    <w:rsid w:val="27900EAD"/>
    <w:rsid w:val="279B538A"/>
    <w:rsid w:val="286F545C"/>
    <w:rsid w:val="29314FBC"/>
    <w:rsid w:val="2B05040A"/>
    <w:rsid w:val="2C024B86"/>
    <w:rsid w:val="2C927671"/>
    <w:rsid w:val="2D54289C"/>
    <w:rsid w:val="2D7C5CD6"/>
    <w:rsid w:val="2E483E7E"/>
    <w:rsid w:val="2E690493"/>
    <w:rsid w:val="2E9854BD"/>
    <w:rsid w:val="2F0D407F"/>
    <w:rsid w:val="2F454B19"/>
    <w:rsid w:val="310224D9"/>
    <w:rsid w:val="31AD52E2"/>
    <w:rsid w:val="31B4621C"/>
    <w:rsid w:val="31E3230A"/>
    <w:rsid w:val="330957E0"/>
    <w:rsid w:val="332754E4"/>
    <w:rsid w:val="33356F64"/>
    <w:rsid w:val="33944516"/>
    <w:rsid w:val="33CD37AC"/>
    <w:rsid w:val="34B62907"/>
    <w:rsid w:val="36BD137C"/>
    <w:rsid w:val="374B3E12"/>
    <w:rsid w:val="385D37E7"/>
    <w:rsid w:val="38782EDD"/>
    <w:rsid w:val="3A127B55"/>
    <w:rsid w:val="3A56645E"/>
    <w:rsid w:val="3B23785C"/>
    <w:rsid w:val="3B42664A"/>
    <w:rsid w:val="3C1F309D"/>
    <w:rsid w:val="3D836A4E"/>
    <w:rsid w:val="3EA37E97"/>
    <w:rsid w:val="3FBE0BC5"/>
    <w:rsid w:val="4048103A"/>
    <w:rsid w:val="40736643"/>
    <w:rsid w:val="40D24A7A"/>
    <w:rsid w:val="42621029"/>
    <w:rsid w:val="43213BB0"/>
    <w:rsid w:val="435241E2"/>
    <w:rsid w:val="43975C51"/>
    <w:rsid w:val="439E3FA7"/>
    <w:rsid w:val="44B32266"/>
    <w:rsid w:val="44FC64F4"/>
    <w:rsid w:val="467F4585"/>
    <w:rsid w:val="470628CB"/>
    <w:rsid w:val="47555BD4"/>
    <w:rsid w:val="47E96399"/>
    <w:rsid w:val="48E12B50"/>
    <w:rsid w:val="499441BE"/>
    <w:rsid w:val="499A6C1C"/>
    <w:rsid w:val="4A2138F0"/>
    <w:rsid w:val="4A583887"/>
    <w:rsid w:val="4AC02A31"/>
    <w:rsid w:val="4B9F6E02"/>
    <w:rsid w:val="4C89637B"/>
    <w:rsid w:val="4E6E48A8"/>
    <w:rsid w:val="4EEC036B"/>
    <w:rsid w:val="501D2673"/>
    <w:rsid w:val="50C80BF1"/>
    <w:rsid w:val="51852833"/>
    <w:rsid w:val="52A73230"/>
    <w:rsid w:val="52F11AC8"/>
    <w:rsid w:val="534F49D9"/>
    <w:rsid w:val="53555F0F"/>
    <w:rsid w:val="535D23D5"/>
    <w:rsid w:val="56361AEA"/>
    <w:rsid w:val="56C03161"/>
    <w:rsid w:val="56F4341A"/>
    <w:rsid w:val="575A7321"/>
    <w:rsid w:val="580C3AB9"/>
    <w:rsid w:val="580E7DAB"/>
    <w:rsid w:val="583C7AE0"/>
    <w:rsid w:val="586C1E9A"/>
    <w:rsid w:val="586E0800"/>
    <w:rsid w:val="59216F96"/>
    <w:rsid w:val="598C4145"/>
    <w:rsid w:val="59957D1B"/>
    <w:rsid w:val="59D4294E"/>
    <w:rsid w:val="5ABC3151"/>
    <w:rsid w:val="5ABF4D70"/>
    <w:rsid w:val="5B634312"/>
    <w:rsid w:val="5B730199"/>
    <w:rsid w:val="5B9D2CCD"/>
    <w:rsid w:val="5B9E71EA"/>
    <w:rsid w:val="5E226FBC"/>
    <w:rsid w:val="5FE72BD2"/>
    <w:rsid w:val="60120613"/>
    <w:rsid w:val="618D5292"/>
    <w:rsid w:val="622E78FA"/>
    <w:rsid w:val="63343F70"/>
    <w:rsid w:val="64296E1C"/>
    <w:rsid w:val="649E64A2"/>
    <w:rsid w:val="659D44AD"/>
    <w:rsid w:val="65E5270A"/>
    <w:rsid w:val="663D3C54"/>
    <w:rsid w:val="66606A5C"/>
    <w:rsid w:val="66701ADD"/>
    <w:rsid w:val="66862C89"/>
    <w:rsid w:val="66BB486D"/>
    <w:rsid w:val="67394C7D"/>
    <w:rsid w:val="6764554C"/>
    <w:rsid w:val="68126B38"/>
    <w:rsid w:val="68291A1A"/>
    <w:rsid w:val="68352BB8"/>
    <w:rsid w:val="691B1594"/>
    <w:rsid w:val="693A016B"/>
    <w:rsid w:val="6A17429C"/>
    <w:rsid w:val="6A567EA3"/>
    <w:rsid w:val="6B4B4368"/>
    <w:rsid w:val="6B79100E"/>
    <w:rsid w:val="6C844C00"/>
    <w:rsid w:val="6D436068"/>
    <w:rsid w:val="6D9652EF"/>
    <w:rsid w:val="6E10212C"/>
    <w:rsid w:val="6E43561A"/>
    <w:rsid w:val="6E557973"/>
    <w:rsid w:val="6E930D79"/>
    <w:rsid w:val="6E9568DB"/>
    <w:rsid w:val="6F0D6C22"/>
    <w:rsid w:val="6F47657F"/>
    <w:rsid w:val="6FAF23D9"/>
    <w:rsid w:val="6FC2587B"/>
    <w:rsid w:val="70635CF6"/>
    <w:rsid w:val="70670707"/>
    <w:rsid w:val="717D411B"/>
    <w:rsid w:val="720E3691"/>
    <w:rsid w:val="724E244C"/>
    <w:rsid w:val="72DA6946"/>
    <w:rsid w:val="732764B3"/>
    <w:rsid w:val="739B3F1A"/>
    <w:rsid w:val="74026044"/>
    <w:rsid w:val="74746410"/>
    <w:rsid w:val="75B40C0D"/>
    <w:rsid w:val="75E5007C"/>
    <w:rsid w:val="77813724"/>
    <w:rsid w:val="77861774"/>
    <w:rsid w:val="78F31435"/>
    <w:rsid w:val="79300B45"/>
    <w:rsid w:val="794D3E18"/>
    <w:rsid w:val="79516DC5"/>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8485</Words>
  <Characters>8956</Characters>
  <Lines>0</Lines>
  <Paragraphs>0</Paragraphs>
  <TotalTime>1</TotalTime>
  <ScaleCrop>false</ScaleCrop>
  <LinksUpToDate>false</LinksUpToDate>
  <CharactersWithSpaces>8990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Half city、</cp:lastModifiedBy>
  <dcterms:modified xsi:type="dcterms:W3CDTF">2024-10-17T07:22:10Z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603CFBC0D3594279A27687381E979360_13</vt:lpwstr>
  </property>
</Properties>
</file>