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阜康市第二中学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阜康市第二中学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高鑫</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葛文豪</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项目负责人为葛文豪,</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孟鸽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张娟</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高鑫</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孟鸽</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张娟</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6.59</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金6.59</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6.59</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6.59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≧1871人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w:t>
      </w:r>
      <w:r>
        <w:rPr>
          <w:rFonts w:hint="eastAsia" w:cs="宋体"/>
          <w:color w:val="auto"/>
          <w:highlight w:val="none"/>
          <w:shd w:val="clear" w:color="auto" w:fill="auto"/>
          <w:lang w:val="en-US" w:eastAsia="zh-CN"/>
        </w:rPr>
        <w:t>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加强学生营养，提高学生身体素质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有效缓解家庭经济困难家庭的教育生活支出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缓解</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480473081"/>
      <w:bookmarkStart w:id="14" w:name="_Toc26632"/>
      <w:bookmarkStart w:id="15" w:name="_Toc5258"/>
      <w:bookmarkStart w:id="16" w:name="_Toc5462343"/>
      <w:bookmarkStart w:id="17" w:name="_Toc22169_WPSOffice_Level2"/>
      <w:bookmarkStart w:id="18" w:name="_Toc21664"/>
      <w:bookmarkStart w:id="19" w:name="_Toc1286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26131"/>
      <w:bookmarkStart w:id="27" w:name="_Toc428278230"/>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w:t>
      </w:r>
      <w:r>
        <w:rPr>
          <w:rFonts w:hint="eastAsia"/>
          <w:color w:val="auto"/>
          <w:highlight w:val="none"/>
          <w:lang w:val="en-US" w:eastAsia="zh-CN"/>
        </w:rPr>
        <w:t>月</w:t>
      </w:r>
      <w:r>
        <w:rPr>
          <w:rFonts w:hint="eastAsia"/>
          <w:color w:val="auto"/>
          <w:highlight w:val="none"/>
          <w:lang w:eastAsia="zh-CN"/>
        </w:rPr>
        <w:t>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①将项目绩效目标细化分解为具体的绩效指标；</w:t>
      </w:r>
    </w:p>
    <w:p>
      <w:pPr>
        <w:bidi w:val="0"/>
        <w:rPr>
          <w:rFonts w:hint="eastAsia"/>
          <w:color w:val="auto"/>
          <w:highlight w:val="none"/>
          <w:lang w:eastAsia="zh-CN"/>
        </w:rPr>
      </w:pPr>
      <w:r>
        <w:rPr>
          <w:rFonts w:hint="eastAsia"/>
          <w:color w:val="auto"/>
          <w:highlight w:val="none"/>
          <w:lang w:eastAsia="zh-CN"/>
        </w:rPr>
        <w:t>②通过清晰、可衡量的指标值予以体现；</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6.59万元</w:t>
      </w:r>
      <w:r>
        <w:rPr>
          <w:rFonts w:hint="eastAsia"/>
          <w:color w:val="auto"/>
          <w:highlight w:val="none"/>
          <w:lang w:eastAsia="zh-CN"/>
        </w:rPr>
        <w:t>/</w:t>
      </w:r>
      <w:r>
        <w:rPr>
          <w:rFonts w:hint="eastAsia"/>
          <w:color w:val="auto"/>
          <w:highlight w:val="none"/>
          <w:lang w:val="en-US" w:eastAsia="zh-CN"/>
        </w:rPr>
        <w:t>6.59万元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6.59万元</w:t>
      </w:r>
      <w:r>
        <w:rPr>
          <w:rFonts w:hint="eastAsia"/>
          <w:color w:val="auto"/>
          <w:highlight w:val="none"/>
          <w:lang w:eastAsia="zh-CN"/>
        </w:rPr>
        <w:t>/</w:t>
      </w:r>
      <w:r>
        <w:rPr>
          <w:rFonts w:hint="eastAsia"/>
          <w:color w:val="auto"/>
          <w:highlight w:val="none"/>
          <w:lang w:val="en-US" w:eastAsia="zh-CN"/>
        </w:rPr>
        <w:t>6.59万元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《阜康市第二中学单位财务管理制度》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《阜康市第二中学单位财务管理制度》《</w:t>
      </w:r>
      <w:r>
        <w:rPr>
          <w:rFonts w:hint="eastAsia"/>
          <w:color w:val="auto"/>
          <w:highlight w:val="none"/>
          <w:lang w:val="en-US" w:eastAsia="zh-CN"/>
        </w:rPr>
        <w:t>阜康市第二中学资产管理办法》《阜康市第二中学收支管理办法》《阜康市第二中学出纳管理办法》等</w:t>
      </w: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根据上级指示精神，2023年2月补发2022年9月至10月学生饮用奶补助资金。</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阜康市第二中学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高鑫</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葛文豪</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项目负责人为葛文豪,</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孟鸽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张娟</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高鑫</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孟鸽</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张娟</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≧1871人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1871人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w:t>
            </w:r>
            <w:r>
              <w:rPr>
                <w:rFonts w:hint="eastAsia" w:cs="宋体"/>
                <w:color w:val="auto"/>
                <w:kern w:val="0"/>
                <w:sz w:val="20"/>
                <w:szCs w:val="20"/>
                <w:highlight w:val="none"/>
                <w:shd w:val="clear" w:color="auto" w:fill="auto"/>
                <w:lang w:val="en-US" w:eastAsia="zh-CN"/>
              </w:rPr>
              <w:t>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≧1871人</w:t>
      </w:r>
      <w:r>
        <w:rPr>
          <w:rFonts w:hint="eastAsia"/>
          <w:color w:val="auto"/>
          <w:highlight w:val="none"/>
          <w:lang w:val="en-US" w:eastAsia="zh-CN"/>
        </w:rPr>
        <w:t>，实际完成为1871人。实际完成率=（1871/1871）×100%=100%。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w:t>
      </w:r>
      <w:r>
        <w:rPr>
          <w:rFonts w:hint="eastAsia" w:cs="宋体"/>
          <w:color w:val="auto"/>
          <w:kern w:val="0"/>
          <w:sz w:val="28"/>
          <w:szCs w:val="28"/>
          <w:highlight w:val="none"/>
          <w:shd w:val="clear" w:color="auto" w:fill="auto"/>
          <w:lang w:val="en-US" w:eastAsia="zh-CN"/>
        </w:rPr>
        <w:t>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，实际完成为2023年3月。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加强学生营养，提高学生身体素质</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有效缓解家庭经济困难家庭的教育生活支出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缓解</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加强学生营养，提高学生身体素质</w:t>
      </w:r>
      <w:r>
        <w:rPr>
          <w:rFonts w:hint="eastAsia"/>
          <w:color w:val="auto"/>
          <w:highlight w:val="none"/>
          <w:lang w:eastAsia="zh-CN"/>
        </w:rPr>
        <w:t>”</w:t>
      </w:r>
      <w:r>
        <w:rPr>
          <w:rFonts w:hint="eastAsia"/>
          <w:color w:val="auto"/>
          <w:highlight w:val="none"/>
          <w:lang w:val="en-US" w:eastAsia="zh-CN"/>
        </w:rPr>
        <w:t>指标，预期目标值为保障，实际完成为100%。</w:t>
      </w:r>
    </w:p>
    <w:p>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通过项目的实施，对学生及时补充能量，并改善他们的营养健康状况，提高学生身体素质，保证学生饮用奶安全、营养、方便。我校为保证学生身体健康强壮，</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有效缓解家庭经济困难家庭的教育生活支出</w:t>
      </w:r>
      <w:r>
        <w:rPr>
          <w:rFonts w:hint="eastAsia"/>
          <w:color w:val="auto"/>
          <w:highlight w:val="none"/>
          <w:lang w:eastAsia="zh-CN"/>
        </w:rPr>
        <w:t>”</w:t>
      </w:r>
      <w:r>
        <w:rPr>
          <w:rFonts w:hint="eastAsia"/>
          <w:color w:val="auto"/>
          <w:highlight w:val="none"/>
          <w:lang w:val="en-US" w:eastAsia="zh-CN"/>
        </w:rPr>
        <w:t>指标，预期目标值为缓解，实际完成为100%。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6.59</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6.59</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6.59</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6.59</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阜康市第二中学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阜康市第二中学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ascii="宋体" w:hAnsi="宋体" w:eastAsia="宋体" w:cs="Times New Roman"/>
          <w:color w:val="auto"/>
          <w:kern w:val="2"/>
          <w:sz w:val="28"/>
          <w:szCs w:val="24"/>
          <w:highlight w:val="none"/>
          <w:lang w:val="en-US" w:eastAsia="zh-CN" w:bidi="ar-SA"/>
        </w:rPr>
        <w:t>1、建立严格的资金管理制度，确保资金的安全,合规和有效使用。提高财务人员业务素质。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2、实施专款专用，项目资金应严格按照项目预算进行支出，确保专款专用，避免资金挪用。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3、提高资金使用率，确保项目顺利进行。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rPr>
          <w:rFonts w:hint="eastAsia" w:ascii="宋体" w:hAnsi="宋体" w:eastAsia="宋体" w:cs="宋体"/>
          <w:b/>
          <w:bCs/>
          <w:color w:val="auto"/>
          <w:kern w:val="2"/>
          <w:sz w:val="36"/>
          <w:szCs w:val="28"/>
          <w:highlight w:val="none"/>
          <w:lang w:val="en-US" w:eastAsia="zh-CN" w:bidi="ar-SA"/>
        </w:rPr>
        <w:sectPr>
          <w:footerReference r:id="rId3"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22"/>
        <w:gridCol w:w="922"/>
        <w:gridCol w:w="922"/>
        <w:gridCol w:w="922"/>
        <w:gridCol w:w="1201"/>
        <w:gridCol w:w="922"/>
        <w:gridCol w:w="1108"/>
        <w:gridCol w:w="1015"/>
        <w:gridCol w:w="922"/>
        <w:gridCol w:w="922"/>
        <w:gridCol w:w="1351"/>
        <w:gridCol w:w="1108"/>
        <w:gridCol w:w="1015"/>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44"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330"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4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7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3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318"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阜康市第二中学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44"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4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3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3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7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2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44"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4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203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193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227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2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44"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4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203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193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227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2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844"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4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3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3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7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2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9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34"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318"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934"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318"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学生饮用奶6.5975万元，学生奶补助1871人，享受生活补助政策100%，支付比例达到100%，学生饮用奶补助元25/生/月的标准支付学生饮用奶，项目的实施均按时实施，达到了成长发育期的少年儿童在繁忙的在校学习期间，及时补充能量，并改善他们的营养健康状况，提高学生身体素质的目标的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35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9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≧1871人</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51" w:type="dxa"/>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1871人</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学生奶享受生活补助政策</w:t>
            </w:r>
            <w:r>
              <w:rPr>
                <w:rFonts w:hint="eastAsia" w:cs="宋体"/>
                <w:i w:val="0"/>
                <w:iCs w:val="0"/>
                <w:color w:val="000000"/>
                <w:kern w:val="0"/>
                <w:sz w:val="20"/>
                <w:szCs w:val="20"/>
                <w:u w:val="none"/>
                <w:lang w:val="en-US" w:eastAsia="zh-CN" w:bidi="ar"/>
              </w:rPr>
              <w:t>比例</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35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2022年1月-12月</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351" w:type="dxa"/>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5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补助标准</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5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5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加强学生营养，提高学生身体素质</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5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有效缓解家庭经济困难家庭的教育生活支出</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5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5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trPr>
        <w:tc>
          <w:tcPr>
            <w:tcW w:w="9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2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2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5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0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3688"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01"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10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351"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10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2" w:type="dxa"/>
            <w:shd w:val="clear" w:color="auto" w:fill="auto"/>
            <w:vAlign w:val="center"/>
          </w:tcPr>
          <w:p>
            <w:pPr>
              <w:jc w:val="center"/>
              <w:rPr>
                <w:rFonts w:hint="eastAsia" w:ascii="宋体" w:hAnsi="宋体" w:eastAsia="宋体" w:cs="宋体"/>
                <w:i w:val="0"/>
                <w:iCs w:val="0"/>
                <w:color w:val="000000"/>
                <w:sz w:val="20"/>
                <w:szCs w:val="20"/>
                <w:u w:val="none"/>
              </w:rPr>
            </w:pPr>
          </w:p>
        </w:tc>
      </w:tr>
    </w:tbl>
    <w:p>
      <w:pPr>
        <w:rPr>
          <w:color w:val="auto"/>
          <w:highlight w:val="none"/>
        </w:rPr>
      </w:pPr>
    </w:p>
    <w:p>
      <w:pPr>
        <w:pStyle w:val="4"/>
        <w:jc w:val="both"/>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spacing w:line="0" w:lineRule="atLeast"/>
              <w:ind w:firstLine="0" w:firstLineChars="0"/>
              <w:jc w:val="both"/>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学生奶享受生活补助政策</w:t>
            </w:r>
            <w:r>
              <w:rPr>
                <w:rFonts w:hint="eastAsia" w:cs="宋体"/>
                <w:color w:val="auto"/>
                <w:kern w:val="0"/>
                <w:sz w:val="22"/>
                <w:szCs w:val="22"/>
                <w:highlight w:val="none"/>
                <w:lang w:eastAsia="zh-CN"/>
              </w:rPr>
              <w:t>比例</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经济效益指标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加强学生营养，提高学生</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有效缓解家庭经济困难家庭的教育生活支出</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3F62C53"/>
    <w:rsid w:val="03F90AE6"/>
    <w:rsid w:val="049F44C6"/>
    <w:rsid w:val="04D12EE4"/>
    <w:rsid w:val="04D63993"/>
    <w:rsid w:val="07890F4F"/>
    <w:rsid w:val="08892439"/>
    <w:rsid w:val="08EB30F3"/>
    <w:rsid w:val="0913720B"/>
    <w:rsid w:val="09237408"/>
    <w:rsid w:val="09781BD6"/>
    <w:rsid w:val="09F359DF"/>
    <w:rsid w:val="0A4C5293"/>
    <w:rsid w:val="0A575E65"/>
    <w:rsid w:val="0ACA0AB6"/>
    <w:rsid w:val="0C032502"/>
    <w:rsid w:val="0C27698C"/>
    <w:rsid w:val="0C8C0AB8"/>
    <w:rsid w:val="0D4452F3"/>
    <w:rsid w:val="0F5E5042"/>
    <w:rsid w:val="0FE95707"/>
    <w:rsid w:val="10510571"/>
    <w:rsid w:val="10787A20"/>
    <w:rsid w:val="108672DE"/>
    <w:rsid w:val="10EC685A"/>
    <w:rsid w:val="11FA6155"/>
    <w:rsid w:val="127D377F"/>
    <w:rsid w:val="12CF0947"/>
    <w:rsid w:val="12F1313F"/>
    <w:rsid w:val="136C678E"/>
    <w:rsid w:val="13EB2FF5"/>
    <w:rsid w:val="15A46B04"/>
    <w:rsid w:val="165825BC"/>
    <w:rsid w:val="16BC5D73"/>
    <w:rsid w:val="17345985"/>
    <w:rsid w:val="176F36D7"/>
    <w:rsid w:val="1795226D"/>
    <w:rsid w:val="17D77CF7"/>
    <w:rsid w:val="18456B1E"/>
    <w:rsid w:val="19032AAE"/>
    <w:rsid w:val="1BA81A6F"/>
    <w:rsid w:val="1C1171C5"/>
    <w:rsid w:val="1CFD1CD4"/>
    <w:rsid w:val="1D265138"/>
    <w:rsid w:val="1D7B6BCA"/>
    <w:rsid w:val="1DA41A79"/>
    <w:rsid w:val="1DF53469"/>
    <w:rsid w:val="1E2F24F2"/>
    <w:rsid w:val="1E58492F"/>
    <w:rsid w:val="1E5B6757"/>
    <w:rsid w:val="1ED10AC6"/>
    <w:rsid w:val="1F5F0799"/>
    <w:rsid w:val="1F89225F"/>
    <w:rsid w:val="1F900A1F"/>
    <w:rsid w:val="1FC0575D"/>
    <w:rsid w:val="206132C7"/>
    <w:rsid w:val="20A07AEE"/>
    <w:rsid w:val="21B00C1D"/>
    <w:rsid w:val="23031BEB"/>
    <w:rsid w:val="23917691"/>
    <w:rsid w:val="244D65B8"/>
    <w:rsid w:val="245E1E24"/>
    <w:rsid w:val="25A05B9A"/>
    <w:rsid w:val="25AD5E5D"/>
    <w:rsid w:val="27070367"/>
    <w:rsid w:val="2732478D"/>
    <w:rsid w:val="27661469"/>
    <w:rsid w:val="27900EAD"/>
    <w:rsid w:val="279B538A"/>
    <w:rsid w:val="286F545C"/>
    <w:rsid w:val="29314FBC"/>
    <w:rsid w:val="2B05040A"/>
    <w:rsid w:val="2C024B86"/>
    <w:rsid w:val="2C927671"/>
    <w:rsid w:val="2D54289C"/>
    <w:rsid w:val="2D7C5CD6"/>
    <w:rsid w:val="2E483E7E"/>
    <w:rsid w:val="2E690493"/>
    <w:rsid w:val="2E9854BD"/>
    <w:rsid w:val="2F0D407F"/>
    <w:rsid w:val="2F454B19"/>
    <w:rsid w:val="309F1F4A"/>
    <w:rsid w:val="310224D9"/>
    <w:rsid w:val="31B4621C"/>
    <w:rsid w:val="31E3230A"/>
    <w:rsid w:val="330957E0"/>
    <w:rsid w:val="332754E4"/>
    <w:rsid w:val="33356F64"/>
    <w:rsid w:val="33944516"/>
    <w:rsid w:val="34B62907"/>
    <w:rsid w:val="36BD137C"/>
    <w:rsid w:val="374B3E12"/>
    <w:rsid w:val="385D37E7"/>
    <w:rsid w:val="38782EDD"/>
    <w:rsid w:val="3A127B55"/>
    <w:rsid w:val="3A56645E"/>
    <w:rsid w:val="3B23785C"/>
    <w:rsid w:val="3B42664A"/>
    <w:rsid w:val="3C1F309D"/>
    <w:rsid w:val="3D836A4E"/>
    <w:rsid w:val="3DB8289D"/>
    <w:rsid w:val="3EA37E97"/>
    <w:rsid w:val="3FBE0BC5"/>
    <w:rsid w:val="4048103A"/>
    <w:rsid w:val="40736643"/>
    <w:rsid w:val="40D24A7A"/>
    <w:rsid w:val="42621029"/>
    <w:rsid w:val="43213BB0"/>
    <w:rsid w:val="435241E2"/>
    <w:rsid w:val="43975C51"/>
    <w:rsid w:val="439E3FA7"/>
    <w:rsid w:val="44B32266"/>
    <w:rsid w:val="44FC64F4"/>
    <w:rsid w:val="467F4585"/>
    <w:rsid w:val="470628CB"/>
    <w:rsid w:val="47555BD4"/>
    <w:rsid w:val="47E96399"/>
    <w:rsid w:val="48E12B50"/>
    <w:rsid w:val="499441BE"/>
    <w:rsid w:val="499A6C1C"/>
    <w:rsid w:val="4A2138F0"/>
    <w:rsid w:val="4A583887"/>
    <w:rsid w:val="4AB538B5"/>
    <w:rsid w:val="4AC02A31"/>
    <w:rsid w:val="4B9F6E02"/>
    <w:rsid w:val="4C89637B"/>
    <w:rsid w:val="4E6E48A8"/>
    <w:rsid w:val="4EEC036B"/>
    <w:rsid w:val="501D2673"/>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91B1594"/>
    <w:rsid w:val="693A016B"/>
    <w:rsid w:val="6A17429C"/>
    <w:rsid w:val="6A3E7A8A"/>
    <w:rsid w:val="6A567EA3"/>
    <w:rsid w:val="6B3E0FA3"/>
    <w:rsid w:val="6B4B4368"/>
    <w:rsid w:val="6B79100E"/>
    <w:rsid w:val="6C844C00"/>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E244C"/>
    <w:rsid w:val="72DA6946"/>
    <w:rsid w:val="732764B3"/>
    <w:rsid w:val="739B3F1A"/>
    <w:rsid w:val="74026044"/>
    <w:rsid w:val="74746410"/>
    <w:rsid w:val="75B40C0D"/>
    <w:rsid w:val="75E5007C"/>
    <w:rsid w:val="76C4460B"/>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12551</Words>
  <Characters>13245</Characters>
  <Lines>0</Lines>
  <Paragraphs>0</Paragraphs>
  <TotalTime>1</TotalTime>
  <ScaleCrop>false</ScaleCrop>
  <LinksUpToDate>false</LinksUpToDate>
  <CharactersWithSpaces>13344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2024-10-15T09:42:33Z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