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hint="eastAsia" w:ascii="宋体" w:hAnsi="宋体" w:eastAsia="宋体" w:cs="宋体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44"/>
          <w:szCs w:val="44"/>
          <w:lang w:val="en-US" w:eastAsia="zh-CN"/>
        </w:rPr>
        <w:t xml:space="preserve"> </w:t>
      </w:r>
      <w:bookmarkStart w:id="0" w:name="_GoBack"/>
      <w:bookmarkEnd w:id="0"/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阜康市幼儿园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阜康市幼儿园部门单位概况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一、关于阜康市幼儿园部门2020年收支预算情况的总体说明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二、关于阜康市幼儿园部门2020年收入预算情况说明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三、关于阜康市幼儿园部门2020年支出预算情况说明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四、关于阜康市幼儿园部门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五、关于阜康市幼儿园部门2020年一般公共预算当年拨款情况说明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六、关于阜康市幼儿园部门2020年一般公共预算基本支出情况说明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七、关于阜康市幼儿园部门2020年项目支出情况说明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八、关于阜康市幼儿园部门2020年一般公共预算“三公”经费预算情况说明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九、关于阜康市幼儿园部门2020年政府性基金预算拨款情况说明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阜康市幼儿园部门单位概况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承担3--6岁幼儿保育、教育工作任务。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pStyle w:val="20"/>
        <w:numPr>
          <w:ilvl w:val="0"/>
          <w:numId w:val="1"/>
        </w:numPr>
        <w:spacing w:line="360" w:lineRule="auto"/>
        <w:ind w:firstLineChars="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阜康市幼儿园无下属预算单位，下设6个科室，分别是：党建办、综合办、德育办、总务办、教务办、安全办。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阜康市幼儿园编制数78人，实有人数102人，其中：在职61人，减少5人；退休41人，增加5人；离休0人，减少0人。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编制部门：阜康市幼儿园          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填报部门：阜康市幼儿园             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494"/>
        <w:gridCol w:w="437"/>
        <w:gridCol w:w="1746"/>
        <w:gridCol w:w="974"/>
        <w:gridCol w:w="1001"/>
        <w:gridCol w:w="475"/>
        <w:gridCol w:w="664"/>
        <w:gridCol w:w="665"/>
        <w:gridCol w:w="683"/>
        <w:gridCol w:w="592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7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5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7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编制部门：阜康市幼儿园                           </w:t>
      </w:r>
      <w:r>
        <w:rPr>
          <w:rFonts w:ascii="仿宋_GB2312" w:hAnsi="宋体" w:eastAsia="仿宋_GB2312"/>
          <w:kern w:val="0"/>
          <w:sz w:val="24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 </w:t>
      </w:r>
      <w:r>
        <w:rPr>
          <w:rFonts w:ascii="仿宋_GB2312" w:hAnsi="宋体" w:eastAsia="仿宋_GB2312"/>
          <w:kern w:val="0"/>
          <w:sz w:val="24"/>
        </w:rPr>
        <w:t xml:space="preserve">    </w:t>
      </w:r>
      <w:r>
        <w:rPr>
          <w:rFonts w:hint="eastAsia" w:ascii="仿宋_GB2312" w:hAnsi="宋体" w:eastAsia="仿宋_GB2312"/>
          <w:kern w:val="0"/>
          <w:sz w:val="24"/>
        </w:rPr>
        <w:t xml:space="preserve">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532"/>
        <w:gridCol w:w="436"/>
        <w:gridCol w:w="2273"/>
        <w:gridCol w:w="1855"/>
        <w:gridCol w:w="1856"/>
        <w:gridCol w:w="1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27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2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编制部门：阜康市幼儿园                 </w:t>
      </w:r>
      <w:r>
        <w:rPr>
          <w:rFonts w:ascii="仿宋_GB2312" w:hAnsi="宋体" w:eastAsia="仿宋_GB2312"/>
          <w:kern w:val="0"/>
          <w:sz w:val="24"/>
        </w:rPr>
        <w:t xml:space="preserve">          </w:t>
      </w:r>
      <w:r>
        <w:rPr>
          <w:rFonts w:hint="eastAsia" w:ascii="仿宋_GB2312" w:hAnsi="宋体" w:eastAsia="仿宋_GB2312"/>
          <w:kern w:val="0"/>
          <w:sz w:val="24"/>
        </w:rPr>
        <w:t xml:space="preserve">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1734.06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编制部门：阜康市幼儿园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1734.06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3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3125"/>
        <w:gridCol w:w="761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编制部门：阜康市幼儿园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4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8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1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46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1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611.43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611.43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102.15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102.15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84.33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84.33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91.02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91.02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390.38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390.38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182.14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182.14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2.61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243.96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243.96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1734.06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1545.48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188.58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编制部门：阜康市幼儿园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备注：阜康市幼儿园2020年未安排项目资金预算，因此没有此项资金支出，项目支出情况表为空表。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编制单位：阜康市幼儿园                     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备注：阜康市幼儿园2020年未安排“三公”经费资金预算，因此没有此项资金支出，“三公”经费支出情况表为空表。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编制单位：阜康市幼儿园   </w:t>
      </w:r>
      <w:r>
        <w:rPr>
          <w:rFonts w:ascii="仿宋_GB2312" w:hAnsi="宋体" w:eastAsia="仿宋_GB2312"/>
          <w:kern w:val="0"/>
          <w:sz w:val="24"/>
        </w:rPr>
        <w:t xml:space="preserve">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备注：我单位本年未作政府性基金预算安排，故政府性基金预算支出情况表为空表。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关于阜康市幼儿园部门2020年收支预算情况的总体说明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按照全口径预算的原则，阜康市幼儿园部门2020年所有收入和支出均纳入部门预算管理。收支总预算1734.06万元。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收入预算包括：一般公共预算1734.06万元、政府性基金预算0万元。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支出预算包括：教育支出1734.06万元。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二、关于阜康市幼儿园部门2020年收入预算情况说明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阜康市幼儿园部门收入预算1734.06万元，其中：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一般公共预算1734.06万元，占100%，比上年增加233.35万元，主要原因一是本年财政供养人员增加47人，人员工资增加；二是本年幼儿人数增加150名，幼公用经费及伙食补助增加。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三、关于阜康市幼儿园部门单位2020年支出预算情况说明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阜康市幼儿园部门单位2020年支出预算1734.06万元，其中：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基本支出1734.06万元，占100%，比上年增加233.35万元，主要原因是主要原因一是本年财政供养人员增加47人，人员工资增加；二是本年幼儿人数增加150名，幼公用经费及伙食补助增加。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项目支出0万元，占0%，比上年增加0万元，主要原因是我单位本年未作项目支出预算安排。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四、关于阜康市幼儿园部门2020年财政拨款收支预算情况的总体说明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2020年财政拨款收支总预算1734.06万元。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支出预算包括：教育支出1734.06万元，主要用于保障机关正常运行的人员经费、公用经费。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五、关于阜康市幼儿园部门2020年一般公共预算当年拨款情况说明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阜康市幼儿园部门2020年一般公共预算拨款基本支出1734.06万元，比上年执行数减少154.61万元，下降8.19%。主要原因本年预算不包含目标绩效考核奖金，上年执行数有列支。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1.教育支出（205类）支出1734.06万元，占100%。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ar"/>
        </w:rPr>
        <w:t>教育支出（205类）普通教育（02款）学前教育（01项）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eastAsia="仿宋_GB2312"/>
          <w:sz w:val="32"/>
          <w:szCs w:val="32"/>
        </w:rPr>
        <w:t>1734.06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比上年执行数减少11.46万元，下降0.66%。主要原因上年有一次性列支13个月的绩效奖金，本年预算不包含。</w:t>
      </w:r>
    </w:p>
    <w:p>
      <w:pPr>
        <w:spacing w:line="560" w:lineRule="exact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六、关于阜康市幼儿园部门2020年一般公共预算基本支出情况说明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阜康市幼儿园部门2020年一般公共预算基本支出</w:t>
      </w:r>
      <w:r>
        <w:rPr>
          <w:rFonts w:hint="eastAsia" w:ascii="仿宋_GB2312" w:eastAsia="仿宋_GB2312"/>
          <w:sz w:val="32"/>
          <w:szCs w:val="32"/>
        </w:rPr>
        <w:t>1734.06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1545.48万元，主要包括：基本工资611.43万元、机关事业单位基本养老保险缴费102.15万元、职工基本医疗保险缴费84.33万元、公务员医疗补助缴费14.36万元、其他社会保障缴费5.24万元、住房公积金91.02万元、其他工资福利支出390.38万元、奖励金2.61万元、其他对个人和家庭的补助243.96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公用经费188.58万元，主要包括：工会经费4.44万元、其他交通费用2万元、其他商品和服务支出182.14万元。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ind w:left="630" w:leftChars="3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七、关于阜康市幼儿园部门2020年项目支出情况说明：</w:t>
      </w:r>
      <w:r>
        <w:rPr>
          <w:rFonts w:hint="eastAsia" w:ascii="仿宋" w:hAnsi="仿宋" w:eastAsia="仿宋" w:cs="仿宋"/>
          <w:kern w:val="0"/>
          <w:sz w:val="32"/>
          <w:szCs w:val="32"/>
        </w:rPr>
        <w:t>我单位无项目支出预算。</w:t>
      </w:r>
    </w:p>
    <w:p>
      <w:pPr>
        <w:spacing w:line="560" w:lineRule="exact"/>
        <w:ind w:left="630" w:leftChars="3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八、关于阜康市幼儿园部门2020年一般公共预算“三公”经费预算情况说明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阜康市幼儿园部门2020年“三公”经费财政拨款预算数为0万元，其中：因公出国（境）费0万元，公务用车购置0万元，公务用车运行费0万元，公务接待费0万元。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我单位无此预算安排；公务用车购置费增加0万元，主要原因是本年我单位未作“三公”经费财政拨款预算安排；公务用车运行费增加0万元，主要原因是我单位未作公务用车运行费财政拨款预算安排；公务接待费增加0万元，主要原因是我单位未作公务接待费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九、关于阜康市幼儿园部门2020年政府性基金预算拨款情况说明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阜康市幼儿园部门2020年没有使用政府性基金预算拨款安排的支出，政府性基金预算支出情况表为空表。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幼儿园本级及下属0家行政单位和1家事业单位的公用经费财政拨款预算188.58万元，比上年预算增加87.41万元，增长86.40%。主要原因是：我单位为全额拨款事业单位，无机关运行经费财政拨款预算。该金额为日常公用经费预算，较上年增长的原因为本年人员增加，人均办公经费、印刷费、邮电费等预算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2020年，阜康市幼儿园部门及下属单位政府采购预算   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截至2019年底，阜康市幼儿园部门占用使用国有资产总体情况为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1.房屋11459.8平方米，价值1139.48万元。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2.车辆0辆，价值0万元；其中：一般公务用车0辆，价值0万元；执法执勤用车0辆，价值0万元；其他车辆0辆，价值0万元。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3.办公家具价值533.72万元。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4.其他资产价值36.15万元。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986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阜康市幼儿园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ind w:left="6080" w:hanging="6080" w:hangingChars="19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</w:t>
      </w:r>
    </w:p>
    <w:p>
      <w:pPr>
        <w:widowControl/>
        <w:spacing w:line="520" w:lineRule="exact"/>
        <w:ind w:left="6080" w:hanging="6080" w:hangingChars="19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F19FE"/>
    <w:multiLevelType w:val="multilevel"/>
    <w:tmpl w:val="0B3F19FE"/>
    <w:lvl w:ilvl="0" w:tentative="0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4150"/>
    <w:rsid w:val="0003663A"/>
    <w:rsid w:val="00046D89"/>
    <w:rsid w:val="00055826"/>
    <w:rsid w:val="00093228"/>
    <w:rsid w:val="000A7039"/>
    <w:rsid w:val="000B479F"/>
    <w:rsid w:val="000C7EBA"/>
    <w:rsid w:val="000E518A"/>
    <w:rsid w:val="001329D9"/>
    <w:rsid w:val="0015259B"/>
    <w:rsid w:val="001708A3"/>
    <w:rsid w:val="00172A27"/>
    <w:rsid w:val="001A6ACB"/>
    <w:rsid w:val="001B0782"/>
    <w:rsid w:val="001B7A8A"/>
    <w:rsid w:val="001D56A2"/>
    <w:rsid w:val="001E6174"/>
    <w:rsid w:val="001F64D8"/>
    <w:rsid w:val="00234493"/>
    <w:rsid w:val="00261DC0"/>
    <w:rsid w:val="002822ED"/>
    <w:rsid w:val="002C33B6"/>
    <w:rsid w:val="002D655F"/>
    <w:rsid w:val="002F654A"/>
    <w:rsid w:val="002F7841"/>
    <w:rsid w:val="00327BBC"/>
    <w:rsid w:val="00333C66"/>
    <w:rsid w:val="00335855"/>
    <w:rsid w:val="00351FAA"/>
    <w:rsid w:val="00373E81"/>
    <w:rsid w:val="00377F4C"/>
    <w:rsid w:val="003B6047"/>
    <w:rsid w:val="003D5B37"/>
    <w:rsid w:val="0041557F"/>
    <w:rsid w:val="00446F41"/>
    <w:rsid w:val="00472528"/>
    <w:rsid w:val="00493CDF"/>
    <w:rsid w:val="004B31EE"/>
    <w:rsid w:val="004C5A0F"/>
    <w:rsid w:val="004D2CF0"/>
    <w:rsid w:val="004D41C8"/>
    <w:rsid w:val="004F1C90"/>
    <w:rsid w:val="004F7E44"/>
    <w:rsid w:val="00532E32"/>
    <w:rsid w:val="00570F05"/>
    <w:rsid w:val="0057400A"/>
    <w:rsid w:val="00581F45"/>
    <w:rsid w:val="0058474A"/>
    <w:rsid w:val="005B30B6"/>
    <w:rsid w:val="005C3D5A"/>
    <w:rsid w:val="005F2A75"/>
    <w:rsid w:val="005F2EEE"/>
    <w:rsid w:val="005F754F"/>
    <w:rsid w:val="0060579C"/>
    <w:rsid w:val="00616E36"/>
    <w:rsid w:val="0062518F"/>
    <w:rsid w:val="00631F3D"/>
    <w:rsid w:val="00652756"/>
    <w:rsid w:val="00667801"/>
    <w:rsid w:val="00675E4E"/>
    <w:rsid w:val="00676FC6"/>
    <w:rsid w:val="00691F68"/>
    <w:rsid w:val="00697A06"/>
    <w:rsid w:val="006A7B0E"/>
    <w:rsid w:val="006C1337"/>
    <w:rsid w:val="006C2DC0"/>
    <w:rsid w:val="006E6780"/>
    <w:rsid w:val="00717B3D"/>
    <w:rsid w:val="007273BB"/>
    <w:rsid w:val="00737F0A"/>
    <w:rsid w:val="007663F1"/>
    <w:rsid w:val="00773BBC"/>
    <w:rsid w:val="00782245"/>
    <w:rsid w:val="007A06F7"/>
    <w:rsid w:val="007B523B"/>
    <w:rsid w:val="007B7A45"/>
    <w:rsid w:val="007D0FDE"/>
    <w:rsid w:val="007E56CE"/>
    <w:rsid w:val="007F42A4"/>
    <w:rsid w:val="00804CF0"/>
    <w:rsid w:val="00841BD6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14CE9"/>
    <w:rsid w:val="00947A57"/>
    <w:rsid w:val="009A29CB"/>
    <w:rsid w:val="009A2DA4"/>
    <w:rsid w:val="009A6792"/>
    <w:rsid w:val="009E0834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B1C6C"/>
    <w:rsid w:val="00AF3BF5"/>
    <w:rsid w:val="00B00AA9"/>
    <w:rsid w:val="00B33CDC"/>
    <w:rsid w:val="00B34A0E"/>
    <w:rsid w:val="00B66B75"/>
    <w:rsid w:val="00BA6844"/>
    <w:rsid w:val="00BB173C"/>
    <w:rsid w:val="00BD6FD8"/>
    <w:rsid w:val="00C05A6B"/>
    <w:rsid w:val="00C1778D"/>
    <w:rsid w:val="00C86845"/>
    <w:rsid w:val="00C9313A"/>
    <w:rsid w:val="00CB041F"/>
    <w:rsid w:val="00CD14BC"/>
    <w:rsid w:val="00CD364B"/>
    <w:rsid w:val="00CE76F9"/>
    <w:rsid w:val="00D55963"/>
    <w:rsid w:val="00D74C34"/>
    <w:rsid w:val="00D75F10"/>
    <w:rsid w:val="00D769AA"/>
    <w:rsid w:val="00D846ED"/>
    <w:rsid w:val="00D97B29"/>
    <w:rsid w:val="00DA0808"/>
    <w:rsid w:val="00DC5B11"/>
    <w:rsid w:val="00DE1BFA"/>
    <w:rsid w:val="00E3422B"/>
    <w:rsid w:val="00E4042E"/>
    <w:rsid w:val="00E83C6E"/>
    <w:rsid w:val="00E90922"/>
    <w:rsid w:val="00E970E1"/>
    <w:rsid w:val="00EA564E"/>
    <w:rsid w:val="00EB6AD0"/>
    <w:rsid w:val="00ED761C"/>
    <w:rsid w:val="00F045BC"/>
    <w:rsid w:val="00F05640"/>
    <w:rsid w:val="00F203DB"/>
    <w:rsid w:val="00F24B97"/>
    <w:rsid w:val="00F37381"/>
    <w:rsid w:val="00F61D29"/>
    <w:rsid w:val="00F644E9"/>
    <w:rsid w:val="00FA23E9"/>
    <w:rsid w:val="00FC4E99"/>
    <w:rsid w:val="00FF5F8A"/>
    <w:rsid w:val="01D73F42"/>
    <w:rsid w:val="06AC7DC1"/>
    <w:rsid w:val="0CAD0993"/>
    <w:rsid w:val="0D196A1F"/>
    <w:rsid w:val="149D5DA2"/>
    <w:rsid w:val="16C3225C"/>
    <w:rsid w:val="1BAB7F42"/>
    <w:rsid w:val="1ED9086E"/>
    <w:rsid w:val="1F47416F"/>
    <w:rsid w:val="23082A08"/>
    <w:rsid w:val="24F47D22"/>
    <w:rsid w:val="276E354E"/>
    <w:rsid w:val="28871C60"/>
    <w:rsid w:val="2E151DE7"/>
    <w:rsid w:val="337D68A9"/>
    <w:rsid w:val="33B43997"/>
    <w:rsid w:val="3DFA7A3A"/>
    <w:rsid w:val="3E5543C5"/>
    <w:rsid w:val="3EE05911"/>
    <w:rsid w:val="3F0A3CA2"/>
    <w:rsid w:val="3F8D178F"/>
    <w:rsid w:val="454F461B"/>
    <w:rsid w:val="4614118A"/>
    <w:rsid w:val="47E0630A"/>
    <w:rsid w:val="4AD80964"/>
    <w:rsid w:val="4C70638B"/>
    <w:rsid w:val="4CEE0A67"/>
    <w:rsid w:val="4D095F74"/>
    <w:rsid w:val="510C5C97"/>
    <w:rsid w:val="5A4F5390"/>
    <w:rsid w:val="5D5E24A1"/>
    <w:rsid w:val="613A2674"/>
    <w:rsid w:val="64FE38FA"/>
    <w:rsid w:val="725C62A4"/>
    <w:rsid w:val="76F30031"/>
    <w:rsid w:val="77C23E44"/>
    <w:rsid w:val="7A777241"/>
    <w:rsid w:val="7D017412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uiPriority w:val="0"/>
  </w:style>
  <w:style w:type="paragraph" w:customStyle="1" w:styleId="13">
    <w:name w:val="正文 A"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Char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Char"/>
    <w:link w:val="4"/>
    <w:uiPriority w:val="99"/>
    <w:rPr>
      <w:kern w:val="2"/>
      <w:sz w:val="18"/>
      <w:szCs w:val="18"/>
    </w:rPr>
  </w:style>
  <w:style w:type="character" w:customStyle="1" w:styleId="18">
    <w:name w:val="批注框文本 Char"/>
    <w:link w:val="3"/>
    <w:semiHidden/>
    <w:uiPriority w:val="0"/>
    <w:rPr>
      <w:kern w:val="2"/>
      <w:sz w:val="18"/>
      <w:szCs w:val="18"/>
    </w:rPr>
  </w:style>
  <w:style w:type="character" w:customStyle="1" w:styleId="19">
    <w:name w:val="页眉 Char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1352</Words>
  <Characters>7711</Characters>
  <Lines>64</Lines>
  <Paragraphs>18</Paragraphs>
  <TotalTime>38</TotalTime>
  <ScaleCrop>false</ScaleCrop>
  <LinksUpToDate>false</LinksUpToDate>
  <CharactersWithSpaces>9045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Administrator</cp:lastModifiedBy>
  <cp:lastPrinted>2020-03-30T10:25:00Z</cp:lastPrinted>
  <dcterms:modified xsi:type="dcterms:W3CDTF">2020-02-10T04:12:18Z</dcterms:modified>
  <dc:title>哈密地区财政局           发文稿纸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