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阜康市水利局</w:t>
      </w: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2020年部门预算公开</w:t>
      </w:r>
    </w:p>
    <w:p>
      <w:pPr>
        <w:widowControl/>
        <w:spacing w:line="600" w:lineRule="exact"/>
        <w:rPr>
          <w:rFonts w:ascii="宋体" w:hAnsi="宋体"/>
          <w:b/>
          <w:kern w:val="0"/>
          <w:sz w:val="44"/>
          <w:szCs w:val="44"/>
        </w:rPr>
      </w:pPr>
      <w:r>
        <w:rPr>
          <w:rFonts w:ascii="宋体" w:hAnsi="宋体"/>
          <w:b/>
          <w:kern w:val="0"/>
          <w:sz w:val="44"/>
          <w:szCs w:val="44"/>
        </w:rPr>
        <w:br w:type="page"/>
      </w:r>
    </w:p>
    <w:p>
      <w:pPr>
        <w:widowControl/>
        <w:spacing w:line="500" w:lineRule="exact"/>
        <w:jc w:val="center"/>
        <w:outlineLvl w:val="1"/>
        <w:rPr>
          <w:rFonts w:ascii="黑体" w:hAnsi="黑体" w:eastAsia="黑体"/>
          <w:kern w:val="0"/>
          <w:sz w:val="44"/>
          <w:szCs w:val="44"/>
        </w:rPr>
      </w:pPr>
      <w:r>
        <w:rPr>
          <w:rFonts w:hint="eastAsia" w:ascii="黑体" w:hAnsi="黑体" w:eastAsia="黑体"/>
          <w:kern w:val="0"/>
          <w:sz w:val="44"/>
          <w:szCs w:val="44"/>
        </w:rPr>
        <w:t>目录</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阜康市水利局单位概况</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第二部分 </w:t>
      </w:r>
      <w:r>
        <w:rPr>
          <w:rFonts w:hint="eastAsia" w:ascii="宋体" w:hAnsi="宋体" w:eastAsia="仿宋_GB2312"/>
          <w:b/>
          <w:kern w:val="0"/>
          <w:sz w:val="32"/>
          <w:szCs w:val="32"/>
        </w:rPr>
        <w:t>2020</w:t>
      </w:r>
      <w:r>
        <w:rPr>
          <w:rFonts w:hint="eastAsia" w:ascii="仿宋_GB2312" w:hAnsi="宋体" w:eastAsia="仿宋_GB2312"/>
          <w:b/>
          <w:kern w:val="0"/>
          <w:sz w:val="32"/>
          <w:szCs w:val="32"/>
        </w:rPr>
        <w:t>年部门预算公开表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第三部分</w:t>
      </w:r>
      <w:r>
        <w:rPr>
          <w:rFonts w:hint="eastAsia" w:ascii="宋体" w:hAnsi="宋体" w:eastAsia="仿宋_GB2312"/>
          <w:b/>
          <w:kern w:val="0"/>
          <w:sz w:val="32"/>
          <w:szCs w:val="32"/>
        </w:rPr>
        <w:t>阜康市水利局2020</w:t>
      </w:r>
      <w:r>
        <w:rPr>
          <w:rFonts w:hint="eastAsia" w:ascii="仿宋_GB2312" w:hAnsi="宋体" w:eastAsia="仿宋_GB2312"/>
          <w:b/>
          <w:kern w:val="0"/>
          <w:sz w:val="32"/>
          <w:szCs w:val="32"/>
        </w:rPr>
        <w:t>年部门预算情况说明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一、关于阜康市水利局2020年收支预算情况的总体说明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二、关于阜康市水利局2020年收入预算情况说明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三、关于阜康市水利局2020年支出预算情况说明</w:t>
      </w:r>
    </w:p>
    <w:p>
      <w:pPr>
        <w:widowControl/>
        <w:spacing w:line="460" w:lineRule="exact"/>
        <w:ind w:firstLine="640" w:firstLineChars="200"/>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w:t>
      </w:r>
      <w:r>
        <w:rPr>
          <w:rFonts w:hint="eastAsia" w:ascii="仿宋_GB2312" w:hAnsi="宋体" w:eastAsia="仿宋_GB2312"/>
          <w:kern w:val="0"/>
          <w:sz w:val="32"/>
          <w:szCs w:val="32"/>
        </w:rPr>
        <w:t>阜康市水利局2020</w:t>
      </w:r>
      <w:r>
        <w:rPr>
          <w:rFonts w:hint="eastAsia" w:ascii="仿宋_GB2312" w:hAnsi="宋体" w:eastAsia="仿宋_GB2312"/>
          <w:bCs/>
          <w:kern w:val="0"/>
          <w:sz w:val="32"/>
          <w:szCs w:val="32"/>
        </w:rPr>
        <w:t>年财政拨款收支预算情况的总体说明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五、关于阜康市水利局2020年一般公共预算当年拨款情况说明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六、关于阜康市水利局2020年一般公共预算基本支出情况说明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七、关于阜康市水利局2020年项目支出情况说明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八、关于阜康市水利局2020年一般公共预算“三公”经费预算情况说明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九、关于阜康市水利局2020年政府性基金预算拨款情况说明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spacing w:line="600" w:lineRule="exact"/>
        <w:rPr>
          <w:rFonts w:ascii="仿宋_GB2312" w:hAnsi="宋体" w:eastAsia="仿宋_GB2312"/>
          <w:b/>
          <w:kern w:val="0"/>
          <w:sz w:val="32"/>
          <w:szCs w:val="32"/>
        </w:rPr>
      </w:pPr>
      <w:r>
        <w:rPr>
          <w:rFonts w:ascii="仿宋_GB2312" w:hAnsi="宋体" w:eastAsia="仿宋_GB2312"/>
          <w:b/>
          <w:kern w:val="0"/>
          <w:sz w:val="32"/>
          <w:szCs w:val="32"/>
        </w:rPr>
        <w:br w:type="page"/>
      </w:r>
    </w:p>
    <w:p>
      <w:pPr>
        <w:widowControl/>
        <w:jc w:val="center"/>
        <w:outlineLvl w:val="1"/>
        <w:rPr>
          <w:rFonts w:ascii="黑体" w:hAnsi="黑体" w:eastAsia="黑体"/>
          <w:kern w:val="0"/>
          <w:sz w:val="32"/>
          <w:szCs w:val="32"/>
        </w:rPr>
      </w:pPr>
      <w:r>
        <w:rPr>
          <w:rFonts w:hint="eastAsia" w:ascii="黑体" w:hAnsi="黑体" w:eastAsia="黑体"/>
          <w:kern w:val="0"/>
          <w:sz w:val="32"/>
          <w:szCs w:val="32"/>
        </w:rPr>
        <w:t>第一部分   阜康市水利局单位概况</w:t>
      </w:r>
    </w:p>
    <w:p>
      <w:pPr>
        <w:widowControl/>
        <w:jc w:val="center"/>
        <w:outlineLvl w:val="1"/>
        <w:rPr>
          <w:rFonts w:ascii="宋体" w:hAnsi="宋体"/>
          <w:b/>
          <w:kern w:val="0"/>
          <w:sz w:val="32"/>
          <w:szCs w:val="32"/>
        </w:rPr>
      </w:pPr>
    </w:p>
    <w:p>
      <w:pPr>
        <w:widowControl/>
        <w:spacing w:line="56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widowControl/>
        <w:spacing w:line="500" w:lineRule="exact"/>
        <w:ind w:firstLine="640" w:firstLineChars="200"/>
        <w:jc w:val="left"/>
        <w:rPr>
          <w:rFonts w:ascii="仿宋_GB2312" w:eastAsia="仿宋_GB2312"/>
          <w:sz w:val="32"/>
          <w:szCs w:val="32"/>
        </w:rPr>
      </w:pPr>
      <w:r>
        <w:rPr>
          <w:rFonts w:ascii="仿宋_GB2312" w:eastAsia="仿宋_GB2312"/>
          <w:sz w:val="32"/>
          <w:szCs w:val="32"/>
        </w:rPr>
        <w:t>（一）负责全社会节约用水工作、落实节约用水政策、节水评价制度及有关标准；组织编制节约用水规划并监督实施；组织实施用水总量控制等管理制度；负责对水资源取、用、耗、排行为的动态监管；推动节水型社会建设工作。</w:t>
      </w:r>
    </w:p>
    <w:p>
      <w:pPr>
        <w:widowControl/>
        <w:spacing w:line="500" w:lineRule="exact"/>
        <w:ind w:firstLine="640" w:firstLineChars="200"/>
        <w:jc w:val="left"/>
        <w:rPr>
          <w:rFonts w:ascii="仿宋_GB2312" w:eastAsia="仿宋_GB2312"/>
          <w:sz w:val="32"/>
          <w:szCs w:val="32"/>
        </w:rPr>
      </w:pPr>
      <w:r>
        <w:rPr>
          <w:rFonts w:ascii="仿宋_GB2312" w:eastAsia="仿宋_GB2312"/>
          <w:sz w:val="32"/>
          <w:szCs w:val="32"/>
        </w:rPr>
        <w:t>（二）统一管理全市水资源。负责生活、生产经营和生态环境用水的统筹和保障；组织实施最严格水资源管理制度，实施水资源的统一监督管理：拟订全市水中长期供求计划、水量分配方案，对全市年度用水实行总量控制，定额管理并组织实施；参与有关全市国民经济总体规划、城市规划及重大建设项目的水资源、水土保持和防洪论证工作；组织实施取水许可、水资源论证和洪水影响评价制度；组织开展水资源有偿使用工作；指导水利行业供水和乡镇供水工作；发布全市水资源公报。</w:t>
      </w:r>
    </w:p>
    <w:p>
      <w:pPr>
        <w:widowControl/>
        <w:spacing w:line="500" w:lineRule="exact"/>
        <w:ind w:firstLine="640" w:firstLineChars="200"/>
        <w:jc w:val="left"/>
        <w:rPr>
          <w:rFonts w:ascii="仿宋_GB2312" w:eastAsia="仿宋_GB2312"/>
          <w:sz w:val="32"/>
          <w:szCs w:val="32"/>
        </w:rPr>
      </w:pPr>
      <w:r>
        <w:rPr>
          <w:rFonts w:ascii="仿宋_GB2312" w:eastAsia="仿宋_GB2312"/>
          <w:sz w:val="32"/>
          <w:szCs w:val="32"/>
        </w:rPr>
        <w:t>（三)负责保障水资源的合理开发利用。拟订地方性水利发展规划和措施，组织编制全市重大水资源发展规划，重要河流流域综合规划、防洪规划、灌区规划等重大水利规划并依法监督实施。</w:t>
      </w:r>
    </w:p>
    <w:p>
      <w:pPr>
        <w:widowControl/>
        <w:spacing w:line="500" w:lineRule="exact"/>
        <w:ind w:firstLine="640" w:firstLineChars="200"/>
        <w:jc w:val="left"/>
        <w:rPr>
          <w:rFonts w:ascii="仿宋_GB2312" w:eastAsia="仿宋_GB2312"/>
          <w:sz w:val="32"/>
          <w:szCs w:val="32"/>
        </w:rPr>
      </w:pPr>
      <w:r>
        <w:rPr>
          <w:rFonts w:ascii="仿宋_GB2312" w:eastAsia="仿宋_GB2312"/>
          <w:sz w:val="32"/>
          <w:szCs w:val="32"/>
        </w:rPr>
        <w:t>（四）负责水资源保护工作。拟订全市水资源保护规划；负责地下水开发利用和地下水资源管理保护，加强地下水超采区综合治理；负责农村饮用水水源保护有关工作。</w:t>
      </w:r>
    </w:p>
    <w:p>
      <w:pPr>
        <w:widowControl/>
        <w:spacing w:line="500" w:lineRule="exact"/>
        <w:ind w:firstLine="640" w:firstLineChars="200"/>
        <w:jc w:val="left"/>
        <w:rPr>
          <w:rFonts w:ascii="仿宋_GB2312" w:eastAsia="仿宋_GB2312"/>
          <w:sz w:val="32"/>
          <w:szCs w:val="32"/>
        </w:rPr>
      </w:pPr>
      <w:r>
        <w:rPr>
          <w:rFonts w:ascii="仿宋_GB2312" w:eastAsia="仿宋_GB2312"/>
          <w:sz w:val="32"/>
          <w:szCs w:val="32"/>
        </w:rPr>
        <w:t>(五)负责河湖管理工作。负责全市水利设施、水域及其岸线的管理、保护与综合利用。负责水利设施网络建设；负责市内主要河流及河口的综合治理、开发利用和保护工作；负责河湖水生态保护与修复、河湖生态流量水量管理以及河湖水系连通工作。</w:t>
      </w:r>
    </w:p>
    <w:p>
      <w:pPr>
        <w:widowControl/>
        <w:spacing w:line="500" w:lineRule="exact"/>
        <w:ind w:firstLine="640" w:firstLineChars="200"/>
        <w:jc w:val="left"/>
        <w:rPr>
          <w:rFonts w:ascii="仿宋_GB2312" w:eastAsia="仿宋_GB2312"/>
          <w:sz w:val="32"/>
          <w:szCs w:val="32"/>
        </w:rPr>
      </w:pPr>
      <w:r>
        <w:rPr>
          <w:rFonts w:ascii="仿宋_GB2312" w:eastAsia="仿宋_GB2312"/>
          <w:sz w:val="32"/>
          <w:szCs w:val="32"/>
        </w:rPr>
        <w:t>（六）负责水利工程建设管理工作。组织实施水利工程建设有关制度；按规定权限审查、审批规划内和年度计划规模内固定资产投资项目，提出水利资金安排建议并负责项目实施的监督管理。</w:t>
      </w:r>
    </w:p>
    <w:p>
      <w:pPr>
        <w:widowControl/>
        <w:spacing w:line="500" w:lineRule="exact"/>
        <w:ind w:firstLine="640" w:firstLineChars="200"/>
        <w:jc w:val="left"/>
        <w:rPr>
          <w:rFonts w:ascii="仿宋_GB2312" w:eastAsia="仿宋_GB2312"/>
          <w:sz w:val="32"/>
          <w:szCs w:val="32"/>
        </w:rPr>
      </w:pPr>
      <w:r>
        <w:rPr>
          <w:rFonts w:ascii="仿宋_GB2312" w:eastAsia="仿宋_GB2312"/>
          <w:sz w:val="32"/>
          <w:szCs w:val="32"/>
        </w:rPr>
        <w:t>（七）负责水土保持工作。拟订水土保持规划并监督实施，组织水土流失的综合防治、监测预报并定期公告；负责建设项目水</w:t>
      </w:r>
      <w:r>
        <w:rPr>
          <w:rFonts w:hint="eastAsia" w:ascii="仿宋_GB2312" w:eastAsia="仿宋_GB2312"/>
          <w:sz w:val="32"/>
          <w:szCs w:val="32"/>
        </w:rPr>
        <w:t>土</w:t>
      </w:r>
      <w:r>
        <w:rPr>
          <w:rFonts w:ascii="仿宋_GB2312" w:eastAsia="仿宋_GB2312"/>
          <w:sz w:val="32"/>
          <w:szCs w:val="32"/>
        </w:rPr>
        <w:t>保持监督管理工作，指导重点水土保持建设项目的实施。</w:t>
      </w:r>
    </w:p>
    <w:p>
      <w:pPr>
        <w:widowControl/>
        <w:spacing w:line="500" w:lineRule="exact"/>
        <w:ind w:firstLine="640" w:firstLineChars="200"/>
        <w:jc w:val="left"/>
        <w:rPr>
          <w:rFonts w:ascii="仿宋_GB2312" w:eastAsia="仿宋_GB2312"/>
          <w:sz w:val="32"/>
          <w:szCs w:val="32"/>
        </w:rPr>
      </w:pPr>
      <w:r>
        <w:rPr>
          <w:rFonts w:ascii="仿宋_GB2312" w:eastAsia="仿宋_GB2312"/>
          <w:sz w:val="32"/>
          <w:szCs w:val="32"/>
        </w:rPr>
        <w:t>（八）负责农村水利工作。组织开展中型灌排工程建设与改造；实施农村饮水安全工程建设管理工作，指导节水灌溉有关工作；协调牧区水利工作；指导农村水利改革创新和社会化服务体系建设；监督管理水能资源开发、小水电改造等工作。</w:t>
      </w:r>
    </w:p>
    <w:p>
      <w:pPr>
        <w:widowControl/>
        <w:spacing w:line="500" w:lineRule="exact"/>
        <w:ind w:firstLine="640" w:firstLineChars="200"/>
        <w:jc w:val="left"/>
        <w:rPr>
          <w:rFonts w:ascii="仿宋_GB2312" w:eastAsia="仿宋_GB2312"/>
          <w:sz w:val="32"/>
          <w:szCs w:val="32"/>
        </w:rPr>
      </w:pPr>
      <w:r>
        <w:rPr>
          <w:rFonts w:ascii="仿宋_GB2312" w:eastAsia="仿宋_GB2312"/>
          <w:sz w:val="32"/>
          <w:szCs w:val="32"/>
        </w:rPr>
        <w:t>(九）指导监督水利工程建设与运行管理。组织实施具有控制性或跨区跨流域重要水利工程的建设与运行管理；指导监督水利工程安全运行。</w:t>
      </w:r>
    </w:p>
    <w:p>
      <w:pPr>
        <w:widowControl/>
        <w:spacing w:line="500" w:lineRule="exact"/>
        <w:ind w:firstLine="640" w:firstLineChars="200"/>
        <w:jc w:val="left"/>
        <w:rPr>
          <w:rFonts w:ascii="仿宋_GB2312" w:eastAsia="仿宋_GB2312"/>
          <w:sz w:val="32"/>
          <w:szCs w:val="32"/>
        </w:rPr>
      </w:pPr>
      <w:r>
        <w:rPr>
          <w:rFonts w:ascii="仿宋_GB2312" w:eastAsia="仿宋_GB2312"/>
          <w:sz w:val="32"/>
          <w:szCs w:val="32"/>
        </w:rPr>
        <w:t>（十）负责引进和推广水利科技工作。组织实施智慧水利建设；组织开展水利行业质量监督工作；指导水利外资工作。</w:t>
      </w:r>
    </w:p>
    <w:p>
      <w:pPr>
        <w:widowControl/>
        <w:spacing w:line="500" w:lineRule="exact"/>
        <w:ind w:firstLine="640" w:firstLineChars="200"/>
        <w:jc w:val="left"/>
        <w:rPr>
          <w:rFonts w:ascii="仿宋_GB2312" w:eastAsia="仿宋_GB2312"/>
          <w:sz w:val="32"/>
          <w:szCs w:val="32"/>
        </w:rPr>
      </w:pPr>
      <w:r>
        <w:rPr>
          <w:rFonts w:ascii="仿宋_GB2312" w:eastAsia="仿宋_GB2312"/>
          <w:sz w:val="32"/>
          <w:szCs w:val="32"/>
        </w:rPr>
        <w:t>（十一）负责落实综合防灾减灾规划相关要求，组织编制洪水干阜灾害防治规划和防护标准并指导实施。承担水情旱情预警工作；组织编制重要河流湖泊和重要水工程的防御洪水抗御旱灾调度以及应急水量调度方案，按程序报批并组织实施；承担防御洪水应急抢险的技术支撑工作。</w:t>
      </w:r>
    </w:p>
    <w:p>
      <w:pPr>
        <w:widowControl/>
        <w:spacing w:line="500" w:lineRule="exact"/>
        <w:ind w:firstLine="640" w:firstLineChars="200"/>
        <w:jc w:val="left"/>
        <w:rPr>
          <w:rFonts w:ascii="仿宋_GB2312" w:eastAsia="仿宋_GB2312"/>
          <w:sz w:val="32"/>
          <w:szCs w:val="32"/>
        </w:rPr>
      </w:pPr>
      <w:r>
        <w:rPr>
          <w:rFonts w:ascii="仿宋_GB2312" w:eastAsia="仿宋_GB2312"/>
          <w:sz w:val="32"/>
          <w:szCs w:val="32"/>
        </w:rPr>
        <w:t>(十二)负责涉水违法事件的查处，协调水事纠纷，组织实施水政监察和水行政执法。（十三）督促检查水利重大政策、决策部署和重点工作的贯彻落实情况；依法负责水利行业安全生产工作，组织指导水库、水电站大坝、农村水电站的安全监管；指导水利建设市场的监督管理，组织实施水利工程建设的监督。</w:t>
      </w:r>
    </w:p>
    <w:p>
      <w:pPr>
        <w:widowControl/>
        <w:spacing w:line="500" w:lineRule="exact"/>
        <w:ind w:firstLine="640" w:firstLineChars="200"/>
        <w:jc w:val="left"/>
        <w:rPr>
          <w:rFonts w:ascii="仿宋_GB2312" w:eastAsia="仿宋_GB2312"/>
          <w:sz w:val="32"/>
          <w:szCs w:val="32"/>
        </w:rPr>
      </w:pPr>
      <w:r>
        <w:rPr>
          <w:rFonts w:ascii="仿宋_GB2312" w:eastAsia="仿宋_GB2312"/>
          <w:sz w:val="32"/>
          <w:szCs w:val="32"/>
        </w:rPr>
        <w:t>(十四）完成市委、市人民政府交办的其他任务。</w:t>
      </w:r>
    </w:p>
    <w:p>
      <w:pPr>
        <w:widowControl/>
        <w:spacing w:line="500" w:lineRule="exact"/>
        <w:ind w:firstLine="640" w:firstLineChars="200"/>
        <w:jc w:val="left"/>
        <w:rPr>
          <w:rFonts w:ascii="仿宋_GB2312" w:eastAsia="仿宋_GB2312"/>
          <w:sz w:val="32"/>
          <w:szCs w:val="32"/>
        </w:rPr>
      </w:pPr>
      <w:r>
        <w:rPr>
          <w:rFonts w:ascii="仿宋_GB2312" w:eastAsia="仿宋_GB2312"/>
          <w:sz w:val="32"/>
          <w:szCs w:val="32"/>
        </w:rPr>
        <w:t>(十五）职能转变。市阜康市水利局应切实加强水资源合理利用、优化配置和节约保护。坚持节水优先，从增加供给转向更加重视需求管理，严格控制用水总量和提高用水效率。坚持保护优先，加强水资源、水域和水利工程的管理保护，维护河湖健康美丽。坚持统筹兼顾，保障合理用水需求和水资源的可持续利用，为经济社会发展提供水安全保障。</w:t>
      </w:r>
    </w:p>
    <w:p>
      <w:pPr>
        <w:widowControl/>
        <w:spacing w:line="500" w:lineRule="exact"/>
        <w:ind w:firstLine="640" w:firstLineChars="200"/>
        <w:jc w:val="left"/>
        <w:rPr>
          <w:rFonts w:ascii="仿宋_GB2312" w:eastAsia="仿宋_GB2312"/>
          <w:sz w:val="32"/>
          <w:szCs w:val="32"/>
        </w:rPr>
      </w:pPr>
      <w:r>
        <w:rPr>
          <w:rFonts w:ascii="仿宋_GB2312" w:eastAsia="仿宋_GB2312"/>
          <w:sz w:val="32"/>
          <w:szCs w:val="32"/>
        </w:rPr>
        <w:t>(十六）有关职责分工。</w:t>
      </w:r>
    </w:p>
    <w:p>
      <w:pPr>
        <w:widowControl/>
        <w:spacing w:line="500" w:lineRule="exact"/>
        <w:ind w:firstLine="640" w:firstLineChars="200"/>
        <w:jc w:val="left"/>
        <w:rPr>
          <w:rFonts w:ascii="仿宋_GB2312" w:eastAsia="仿宋_GB2312"/>
          <w:sz w:val="32"/>
          <w:szCs w:val="32"/>
        </w:rPr>
      </w:pPr>
      <w:r>
        <w:rPr>
          <w:rFonts w:ascii="仿宋_GB2312" w:eastAsia="仿宋_GB2312"/>
          <w:sz w:val="32"/>
          <w:szCs w:val="32"/>
        </w:rPr>
        <w:t>1.与市应急管理局在自然灾害防救方面的职责分工。市阜康市水利局依法承担水利行业领域的灾害监测、预警、防治及保障工作。负责落实综合防灾减灾规划相关要求，组织编制单康市洪水干旱灾害防治规划和防护标准并指导实施；承担水情早情监测预警工作；组织编制重要河流湖泊和重要水工程的防御洪水抗御旱灾调度和应急水量调度方案，按程序报批并组织实施；承担防御洪水应急抢险的技术支撑工作。市应急管理局负责统一组织、统一指挥、统一协调自然灾害类突发事件应急救援，统筹综合防灾减灾救灾工作。负责组织拟订全市总体应急预案和安全生产类、自然灾害类专项预案，综合协调应急预案衔接工作，组织开展预案演练；按照分级负责的原则，指导自然灾害类应急救援；组织协调灾害应急</w:t>
      </w:r>
      <w:r>
        <w:rPr>
          <w:rFonts w:hint="eastAsia" w:ascii="仿宋_GB2312" w:eastAsia="仿宋_GB2312"/>
          <w:sz w:val="32"/>
          <w:szCs w:val="32"/>
          <w:lang w:eastAsia="zh-CN"/>
        </w:rPr>
        <w:t>救援</w:t>
      </w:r>
      <w:r>
        <w:rPr>
          <w:rFonts w:ascii="仿宋_GB2312" w:eastAsia="仿宋_GB2312"/>
          <w:sz w:val="32"/>
          <w:szCs w:val="32"/>
        </w:rPr>
        <w:t>工作，并按权限作出决定；承担单康市应对灾害指挥工作，协助市党委、市人民政府指定的负责同志组织灾害应急处置工作；组织编制综合防灾减灾规划，指导协调相关部门水旱灾害等防治工作；会同市阜康市水利局等有关部门建立统一的应急管理信息平台，建立监测预警和灾情报告制度，健全自然灾害信息资源获取和共享机制，依法统一发布灾情；开展多灾种和灾害综合监测预警，指导开展自然灾害综合风险评估；落实自治州应急指挥机构防汛抗旱的有关要求，执行自治州应急指挥机构指令。必要时，市阜康市水利局可以提请市应急管理局，以阜康市应急指挥机构名义部署相关防治工作。</w:t>
      </w:r>
    </w:p>
    <w:p>
      <w:pPr>
        <w:widowControl/>
        <w:spacing w:line="500" w:lineRule="exact"/>
        <w:ind w:firstLine="640" w:firstLineChars="200"/>
        <w:jc w:val="left"/>
        <w:rPr>
          <w:rFonts w:ascii="仿宋_GB2312" w:eastAsia="仿宋_GB2312"/>
          <w:sz w:val="32"/>
          <w:szCs w:val="32"/>
        </w:rPr>
      </w:pPr>
      <w:r>
        <w:rPr>
          <w:rFonts w:ascii="仿宋_GB2312" w:eastAsia="仿宋_GB2312"/>
          <w:sz w:val="32"/>
          <w:szCs w:val="32"/>
        </w:rPr>
        <w:t>2.与市自然资源局在河道采砂管理方面的职责分工。市阜康市水利局对河道采砂影响防洪安全、河势稳定、提防安全负责，市自然资源局对保障河道内砂石资源合理开发利用负责。由市阜康市水利局牵头，会同市自然资源局等部门，负责河道采砂监督管理工作，统一编制河道采砂规划和计划。</w:t>
      </w:r>
    </w:p>
    <w:p>
      <w:pPr>
        <w:widowControl/>
        <w:spacing w:line="500" w:lineRule="exact"/>
        <w:ind w:firstLine="640"/>
        <w:jc w:val="left"/>
        <w:rPr>
          <w:rFonts w:ascii="仿宋_GB2312" w:eastAsia="仿宋_GB2312"/>
          <w:sz w:val="32"/>
          <w:szCs w:val="32"/>
        </w:rPr>
      </w:pPr>
    </w:p>
    <w:p>
      <w:pPr>
        <w:widowControl/>
        <w:spacing w:line="560" w:lineRule="exact"/>
        <w:ind w:firstLine="640" w:firstLineChars="200"/>
        <w:jc w:val="left"/>
        <w:rPr>
          <w:rFonts w:ascii="黑体" w:hAnsi="宋体" w:eastAsia="黑体" w:cs="宋体"/>
          <w:kern w:val="0"/>
          <w:sz w:val="32"/>
          <w:szCs w:val="32"/>
        </w:rPr>
      </w:pPr>
      <w:r>
        <w:rPr>
          <w:rFonts w:hint="eastAsia" w:ascii="黑体" w:hAnsi="宋体" w:eastAsia="黑体" w:cs="宋体"/>
          <w:kern w:val="0"/>
          <w:sz w:val="32"/>
          <w:szCs w:val="32"/>
        </w:rPr>
        <w:t>二、机构设置及人员情况</w:t>
      </w:r>
    </w:p>
    <w:p>
      <w:pPr>
        <w:widowControl/>
        <w:spacing w:line="500" w:lineRule="exact"/>
        <w:ind w:firstLine="640"/>
        <w:jc w:val="left"/>
        <w:rPr>
          <w:rFonts w:ascii="仿宋_GB2312" w:eastAsia="仿宋_GB2312"/>
          <w:sz w:val="32"/>
          <w:szCs w:val="32"/>
        </w:rPr>
      </w:pPr>
      <w:r>
        <w:rPr>
          <w:rFonts w:hint="eastAsia" w:ascii="仿宋_GB2312" w:eastAsia="仿宋_GB2312"/>
          <w:sz w:val="32"/>
          <w:szCs w:val="32"/>
        </w:rPr>
        <w:t>阜康市水利局无下属预算单位，下设3个科室，分别是：</w:t>
      </w:r>
      <w:r>
        <w:rPr>
          <w:rFonts w:ascii="仿宋_GB2312" w:eastAsia="仿宋_GB2312"/>
          <w:sz w:val="32"/>
          <w:szCs w:val="32"/>
        </w:rPr>
        <w:t>办公室</w:t>
      </w:r>
      <w:r>
        <w:rPr>
          <w:rFonts w:hint="eastAsia" w:ascii="仿宋_GB2312" w:eastAsia="仿宋_GB2312"/>
          <w:sz w:val="32"/>
          <w:szCs w:val="32"/>
        </w:rPr>
        <w:t>、</w:t>
      </w:r>
      <w:r>
        <w:rPr>
          <w:rFonts w:ascii="仿宋_GB2312" w:eastAsia="仿宋_GB2312"/>
          <w:sz w:val="32"/>
          <w:szCs w:val="32"/>
        </w:rPr>
        <w:t>水资源管理科（行政审批科)</w:t>
      </w:r>
      <w:r>
        <w:rPr>
          <w:rFonts w:hint="eastAsia" w:ascii="仿宋_GB2312" w:eastAsia="仿宋_GB2312"/>
          <w:sz w:val="32"/>
          <w:szCs w:val="32"/>
        </w:rPr>
        <w:t>、</w:t>
      </w:r>
      <w:r>
        <w:rPr>
          <w:rFonts w:ascii="仿宋_GB2312" w:eastAsia="仿宋_GB2312"/>
          <w:sz w:val="32"/>
          <w:szCs w:val="32"/>
        </w:rPr>
        <w:t>水利规划工程质量管理监督科</w:t>
      </w:r>
      <w:r>
        <w:rPr>
          <w:rFonts w:hint="eastAsia" w:ascii="仿宋_GB2312" w:eastAsia="仿宋_GB2312"/>
          <w:sz w:val="32"/>
          <w:szCs w:val="32"/>
        </w:rPr>
        <w:t>。</w:t>
      </w:r>
    </w:p>
    <w:p>
      <w:pPr>
        <w:widowControl/>
        <w:spacing w:line="560" w:lineRule="exact"/>
        <w:ind w:firstLine="640" w:firstLineChars="200"/>
        <w:jc w:val="left"/>
        <w:rPr>
          <w:rFonts w:cs="宋体" w:asciiTheme="minorEastAsia" w:hAnsiTheme="minorEastAsia" w:eastAsiaTheme="minorEastAsia"/>
          <w:kern w:val="0"/>
          <w:sz w:val="32"/>
          <w:szCs w:val="32"/>
        </w:rPr>
      </w:pPr>
      <w:r>
        <w:rPr>
          <w:rFonts w:hint="eastAsia" w:ascii="仿宋_GB2312" w:eastAsia="仿宋_GB2312"/>
          <w:sz w:val="32"/>
          <w:szCs w:val="32"/>
        </w:rPr>
        <w:t>阜康市水利局单位编制数27人，实有人数37人，其中：在职22人，减少3人；退休15人，减少1人；离休0人，减少0人</w:t>
      </w:r>
      <w:r>
        <w:rPr>
          <w:rFonts w:ascii="仿宋_GB2312" w:eastAsia="仿宋_GB2312"/>
          <w:sz w:val="32"/>
          <w:szCs w:val="32"/>
        </w:rPr>
        <w:t>。</w:t>
      </w:r>
      <w:r>
        <w:rPr>
          <w:rFonts w:cs="宋体" w:asciiTheme="minorEastAsia" w:hAnsiTheme="minorEastAsia" w:eastAsiaTheme="minorEastAsia"/>
          <w:kern w:val="0"/>
          <w:sz w:val="32"/>
          <w:szCs w:val="32"/>
        </w:rPr>
        <w:br w:type="page"/>
      </w:r>
    </w:p>
    <w:p>
      <w:pPr>
        <w:widowControl/>
        <w:spacing w:before="120" w:beforeLines="50" w:line="500" w:lineRule="exact"/>
        <w:jc w:val="center"/>
        <w:outlineLvl w:val="1"/>
        <w:rPr>
          <w:rFonts w:ascii="黑体" w:hAnsi="黑体" w:eastAsia="黑体"/>
          <w:kern w:val="0"/>
          <w:sz w:val="32"/>
          <w:szCs w:val="32"/>
        </w:rPr>
      </w:pPr>
      <w:r>
        <w:rPr>
          <w:rFonts w:hint="eastAsia" w:ascii="黑体" w:hAnsi="黑体" w:eastAsia="黑体"/>
          <w:kern w:val="0"/>
          <w:sz w:val="32"/>
          <w:szCs w:val="32"/>
        </w:rPr>
        <w:t>第二部分  2020年部门预算公开表</w:t>
      </w: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编制部门：阜康市水利局                                单位：万元</w:t>
      </w:r>
    </w:p>
    <w:tbl>
      <w:tblPr>
        <w:tblStyle w:val="7"/>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shd w:val="clear" w:color="auto" w:fill="auto"/>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283.69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283.69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25.5</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210卫生健康支出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28.4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207.34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22.45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粮油物资储备支出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224灾害防治及应急管理支出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5"/>
                <w:szCs w:val="15"/>
              </w:rPr>
            </w:pPr>
            <w:r>
              <w:rPr>
                <w:rFonts w:hint="eastAsia" w:ascii="仿宋_GB2312" w:hAnsi="宋体" w:eastAsia="仿宋_GB2312" w:cs="宋体"/>
                <w:kern w:val="0"/>
                <w:sz w:val="18"/>
                <w:szCs w:val="18"/>
              </w:rPr>
              <w:t>230转移性支出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98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283.69</w:t>
            </w:r>
          </w:p>
        </w:tc>
        <w:tc>
          <w:tcPr>
            <w:tcW w:w="2693" w:type="dxa"/>
            <w:tcBorders>
              <w:top w:val="nil"/>
              <w:left w:val="nil"/>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债务发行费用支出</w:t>
            </w: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shd w:val="clear" w:color="auto" w:fill="auto"/>
            <w:noWrap/>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center"/>
              <w:rPr>
                <w:rFonts w:ascii="仿宋_GB2312" w:hAnsi="宋体" w:eastAsia="仿宋_GB2312" w:cs="宋体"/>
                <w:kern w:val="0"/>
                <w:sz w:val="20"/>
                <w:szCs w:val="20"/>
              </w:rPr>
            </w:pPr>
          </w:p>
        </w:tc>
        <w:tc>
          <w:tcPr>
            <w:tcW w:w="1701"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283.69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283.69　</w:t>
            </w:r>
          </w:p>
        </w:tc>
      </w:tr>
    </w:tbl>
    <w:p>
      <w:pPr>
        <w:widowControl/>
        <w:spacing w:line="600" w:lineRule="exact"/>
        <w:rPr>
          <w:rFonts w:ascii="仿宋_GB2312" w:hAnsi="宋体" w:eastAsia="仿宋_GB2312"/>
          <w:b/>
          <w:kern w:val="0"/>
          <w:sz w:val="32"/>
          <w:szCs w:val="32"/>
        </w:rPr>
      </w:pPr>
      <w:r>
        <w:rPr>
          <w:rFonts w:ascii="仿宋_GB2312" w:hAnsi="宋体" w:eastAsia="仿宋_GB2312"/>
          <w:b/>
          <w:kern w:val="0"/>
          <w:sz w:val="32"/>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填报部门：阜康市水利局                                       单位：万元</w:t>
      </w:r>
    </w:p>
    <w:tbl>
      <w:tblPr>
        <w:tblStyle w:val="7"/>
        <w:tblW w:w="9654" w:type="dxa"/>
        <w:tblInd w:w="93" w:type="dxa"/>
        <w:tblLayout w:type="fixed"/>
        <w:tblCellMar>
          <w:top w:w="0" w:type="dxa"/>
          <w:left w:w="108" w:type="dxa"/>
          <w:bottom w:w="0" w:type="dxa"/>
          <w:right w:w="108" w:type="dxa"/>
        </w:tblCellMar>
      </w:tblPr>
      <w:tblGrid>
        <w:gridCol w:w="550"/>
        <w:gridCol w:w="439"/>
        <w:gridCol w:w="439"/>
        <w:gridCol w:w="1989"/>
        <w:gridCol w:w="993"/>
        <w:gridCol w:w="1134"/>
        <w:gridCol w:w="708"/>
        <w:gridCol w:w="709"/>
        <w:gridCol w:w="425"/>
        <w:gridCol w:w="426"/>
        <w:gridCol w:w="484"/>
        <w:gridCol w:w="680"/>
        <w:gridCol w:w="678"/>
      </w:tblGrid>
      <w:tr>
        <w:tblPrEx>
          <w:tblLayout w:type="fixed"/>
          <w:tblCellMar>
            <w:top w:w="0" w:type="dxa"/>
            <w:left w:w="108" w:type="dxa"/>
            <w:bottom w:w="0" w:type="dxa"/>
            <w:right w:w="108" w:type="dxa"/>
          </w:tblCellMar>
        </w:tblPrEx>
        <w:trPr>
          <w:trHeight w:val="510" w:hRule="atLeast"/>
        </w:trPr>
        <w:tc>
          <w:tcPr>
            <w:tcW w:w="142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1989"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993"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1134"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70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709"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42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426"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484"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1989"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993"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1134"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70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709"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42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426"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484"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Layout w:type="fixed"/>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439"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39"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1989"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机关事业单位基本养老保险缴费支出</w:t>
            </w:r>
          </w:p>
        </w:tc>
        <w:tc>
          <w:tcPr>
            <w:tcW w:w="99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25.5　</w:t>
            </w:r>
          </w:p>
        </w:tc>
        <w:tc>
          <w:tcPr>
            <w:tcW w:w="113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25.5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39"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39"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1989"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行政单位医疗</w:t>
            </w:r>
          </w:p>
        </w:tc>
        <w:tc>
          <w:tcPr>
            <w:tcW w:w="99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14.81</w:t>
            </w:r>
          </w:p>
        </w:tc>
        <w:tc>
          <w:tcPr>
            <w:tcW w:w="113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14.81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39"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39"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1989"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事业单位医疗</w:t>
            </w:r>
          </w:p>
        </w:tc>
        <w:tc>
          <w:tcPr>
            <w:tcW w:w="99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8.57　</w:t>
            </w:r>
          </w:p>
        </w:tc>
        <w:tc>
          <w:tcPr>
            <w:tcW w:w="113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8.57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210</w:t>
            </w:r>
          </w:p>
        </w:tc>
        <w:tc>
          <w:tcPr>
            <w:tcW w:w="439"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39"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1989"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公务员医疗补助</w:t>
            </w:r>
          </w:p>
        </w:tc>
        <w:tc>
          <w:tcPr>
            <w:tcW w:w="99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5.02　</w:t>
            </w:r>
          </w:p>
        </w:tc>
        <w:tc>
          <w:tcPr>
            <w:tcW w:w="113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5.02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213　</w:t>
            </w:r>
          </w:p>
        </w:tc>
        <w:tc>
          <w:tcPr>
            <w:tcW w:w="439"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439"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1989"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行政运行</w:t>
            </w:r>
          </w:p>
        </w:tc>
        <w:tc>
          <w:tcPr>
            <w:tcW w:w="99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121.29　</w:t>
            </w:r>
          </w:p>
        </w:tc>
        <w:tc>
          <w:tcPr>
            <w:tcW w:w="113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121.29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213　</w:t>
            </w:r>
          </w:p>
        </w:tc>
        <w:tc>
          <w:tcPr>
            <w:tcW w:w="439"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439"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1989"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水资源节约管理与保护</w:t>
            </w:r>
          </w:p>
        </w:tc>
        <w:tc>
          <w:tcPr>
            <w:tcW w:w="99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86.05　</w:t>
            </w:r>
          </w:p>
        </w:tc>
        <w:tc>
          <w:tcPr>
            <w:tcW w:w="113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86.05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221　</w:t>
            </w:r>
          </w:p>
        </w:tc>
        <w:tc>
          <w:tcPr>
            <w:tcW w:w="439"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439"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1989"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住房公积金</w:t>
            </w:r>
          </w:p>
        </w:tc>
        <w:tc>
          <w:tcPr>
            <w:tcW w:w="99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22.45　</w:t>
            </w:r>
          </w:p>
        </w:tc>
        <w:tc>
          <w:tcPr>
            <w:tcW w:w="113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22.45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1989" w:type="dxa"/>
            <w:tcBorders>
              <w:top w:val="nil"/>
              <w:left w:val="nil"/>
              <w:bottom w:val="single" w:color="auto" w:sz="4" w:space="0"/>
              <w:right w:val="single" w:color="auto" w:sz="4" w:space="0"/>
            </w:tcBorders>
            <w:shd w:val="clear" w:color="auto" w:fill="auto"/>
            <w:vAlign w:val="center"/>
          </w:tcPr>
          <w:p>
            <w:pPr>
              <w:jc w:val="left"/>
              <w:rPr>
                <w:rFonts w:ascii="仿宋_GB2312" w:eastAsia="仿宋_GB2312"/>
                <w:color w:val="000000"/>
                <w:sz w:val="20"/>
                <w:szCs w:val="20"/>
              </w:rPr>
            </w:pPr>
          </w:p>
        </w:tc>
        <w:tc>
          <w:tcPr>
            <w:tcW w:w="993"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1134"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484"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1989" w:type="dxa"/>
            <w:tcBorders>
              <w:top w:val="nil"/>
              <w:left w:val="nil"/>
              <w:bottom w:val="single" w:color="auto" w:sz="4" w:space="0"/>
              <w:right w:val="single" w:color="auto" w:sz="4" w:space="0"/>
            </w:tcBorders>
            <w:shd w:val="clear" w:color="auto" w:fill="auto"/>
            <w:vAlign w:val="center"/>
          </w:tcPr>
          <w:p>
            <w:pPr>
              <w:jc w:val="left"/>
              <w:rPr>
                <w:rFonts w:ascii="仿宋_GB2312" w:eastAsia="仿宋_GB2312"/>
                <w:color w:val="000000"/>
                <w:sz w:val="20"/>
                <w:szCs w:val="20"/>
              </w:rPr>
            </w:pPr>
          </w:p>
        </w:tc>
        <w:tc>
          <w:tcPr>
            <w:tcW w:w="993"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1134"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484"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1989" w:type="dxa"/>
            <w:tcBorders>
              <w:top w:val="nil"/>
              <w:left w:val="nil"/>
              <w:bottom w:val="single" w:color="auto" w:sz="4" w:space="0"/>
              <w:right w:val="single" w:color="auto" w:sz="4" w:space="0"/>
            </w:tcBorders>
            <w:shd w:val="clear" w:color="auto" w:fill="auto"/>
            <w:vAlign w:val="center"/>
          </w:tcPr>
          <w:p>
            <w:pPr>
              <w:jc w:val="left"/>
              <w:rPr>
                <w:rFonts w:ascii="仿宋_GB2312" w:eastAsia="仿宋_GB2312"/>
                <w:color w:val="000000"/>
                <w:sz w:val="20"/>
                <w:szCs w:val="20"/>
              </w:rPr>
            </w:pPr>
          </w:p>
        </w:tc>
        <w:tc>
          <w:tcPr>
            <w:tcW w:w="993"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1134"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484"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89"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89"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89"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8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99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283.69　</w:t>
            </w:r>
          </w:p>
        </w:tc>
        <w:tc>
          <w:tcPr>
            <w:tcW w:w="113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283.69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spacing w:line="600" w:lineRule="exact"/>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编制部门：阜康市水利局                            单位：万元</w:t>
      </w:r>
    </w:p>
    <w:tbl>
      <w:tblPr>
        <w:tblStyle w:val="7"/>
        <w:tblW w:w="8520" w:type="dxa"/>
        <w:tblInd w:w="93" w:type="dxa"/>
        <w:tblLayout w:type="fixed"/>
        <w:tblCellMar>
          <w:top w:w="0" w:type="dxa"/>
          <w:left w:w="108" w:type="dxa"/>
          <w:bottom w:w="0" w:type="dxa"/>
          <w:right w:w="108" w:type="dxa"/>
        </w:tblCellMar>
      </w:tblPr>
      <w:tblGrid>
        <w:gridCol w:w="550"/>
        <w:gridCol w:w="439"/>
        <w:gridCol w:w="439"/>
        <w:gridCol w:w="2698"/>
        <w:gridCol w:w="1276"/>
        <w:gridCol w:w="1417"/>
        <w:gridCol w:w="1701"/>
      </w:tblGrid>
      <w:tr>
        <w:tblPrEx>
          <w:tblLayout w:type="fixed"/>
          <w:tblCellMar>
            <w:top w:w="0" w:type="dxa"/>
            <w:left w:w="108" w:type="dxa"/>
            <w:bottom w:w="0" w:type="dxa"/>
            <w:right w:w="108" w:type="dxa"/>
          </w:tblCellMar>
        </w:tblPrEx>
        <w:trPr>
          <w:trHeight w:val="345" w:hRule="atLeast"/>
        </w:trPr>
        <w:tc>
          <w:tcPr>
            <w:tcW w:w="412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4394"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Layout w:type="fixed"/>
          <w:tblCellMar>
            <w:top w:w="0" w:type="dxa"/>
            <w:left w:w="108" w:type="dxa"/>
            <w:bottom w:w="0" w:type="dxa"/>
            <w:right w:w="108" w:type="dxa"/>
          </w:tblCellMar>
        </w:tblPrEx>
        <w:trPr>
          <w:trHeight w:val="480" w:hRule="atLeast"/>
        </w:trPr>
        <w:tc>
          <w:tcPr>
            <w:tcW w:w="142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698"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27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41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Layout w:type="fixed"/>
          <w:tblCellMar>
            <w:top w:w="0" w:type="dxa"/>
            <w:left w:w="108" w:type="dxa"/>
            <w:bottom w:w="0" w:type="dxa"/>
            <w:right w:w="108" w:type="dxa"/>
          </w:tblCellMar>
        </w:tblPrEx>
        <w:trPr>
          <w:trHeight w:val="27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69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2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4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2698"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机关事业单位基本养老保险缴费支出</w:t>
            </w:r>
          </w:p>
        </w:tc>
        <w:tc>
          <w:tcPr>
            <w:tcW w:w="12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25.5</w:t>
            </w:r>
          </w:p>
        </w:tc>
        <w:tc>
          <w:tcPr>
            <w:tcW w:w="1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25.5</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2698"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行政单位医疗</w:t>
            </w:r>
          </w:p>
        </w:tc>
        <w:tc>
          <w:tcPr>
            <w:tcW w:w="12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14.81</w:t>
            </w:r>
          </w:p>
        </w:tc>
        <w:tc>
          <w:tcPr>
            <w:tcW w:w="1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14.81</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2698"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事业单位医疗</w:t>
            </w:r>
          </w:p>
        </w:tc>
        <w:tc>
          <w:tcPr>
            <w:tcW w:w="12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8.57</w:t>
            </w:r>
          </w:p>
        </w:tc>
        <w:tc>
          <w:tcPr>
            <w:tcW w:w="1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8.57</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2698"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公务员医疗补助</w:t>
            </w:r>
          </w:p>
        </w:tc>
        <w:tc>
          <w:tcPr>
            <w:tcW w:w="12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5.02</w:t>
            </w:r>
          </w:p>
        </w:tc>
        <w:tc>
          <w:tcPr>
            <w:tcW w:w="1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5.02</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213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2698"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行政运行</w:t>
            </w:r>
          </w:p>
        </w:tc>
        <w:tc>
          <w:tcPr>
            <w:tcW w:w="12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121.29</w:t>
            </w:r>
          </w:p>
        </w:tc>
        <w:tc>
          <w:tcPr>
            <w:tcW w:w="1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121.29</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213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2698"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水资源节约管理与保护</w:t>
            </w:r>
          </w:p>
        </w:tc>
        <w:tc>
          <w:tcPr>
            <w:tcW w:w="12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86.05</w:t>
            </w:r>
          </w:p>
        </w:tc>
        <w:tc>
          <w:tcPr>
            <w:tcW w:w="1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86.05</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221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2698"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住房公积金</w:t>
            </w:r>
          </w:p>
        </w:tc>
        <w:tc>
          <w:tcPr>
            <w:tcW w:w="12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22.45</w:t>
            </w:r>
          </w:p>
        </w:tc>
        <w:tc>
          <w:tcPr>
            <w:tcW w:w="1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22.45</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6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27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6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27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6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27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6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27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6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27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6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27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6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27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6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27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6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27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6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27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3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6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276"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r>
              <w:rPr>
                <w:rFonts w:hint="eastAsia" w:ascii="仿宋_GB2312" w:eastAsia="仿宋_GB2312"/>
                <w:color w:val="000000"/>
                <w:sz w:val="20"/>
                <w:szCs w:val="20"/>
              </w:rPr>
              <w:t>283.69</w:t>
            </w:r>
          </w:p>
        </w:tc>
        <w:tc>
          <w:tcPr>
            <w:tcW w:w="1417"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r>
              <w:rPr>
                <w:rFonts w:hint="eastAsia" w:ascii="仿宋_GB2312" w:eastAsia="仿宋_GB2312"/>
                <w:color w:val="000000"/>
                <w:sz w:val="20"/>
                <w:szCs w:val="20"/>
              </w:rPr>
              <w:t>283.69</w:t>
            </w:r>
          </w:p>
        </w:tc>
        <w:tc>
          <w:tcPr>
            <w:tcW w:w="1701"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r>
    </w:tbl>
    <w:p>
      <w:pPr>
        <w:widowControl/>
        <w:outlineLvl w:val="1"/>
        <w:rPr>
          <w:rFonts w:ascii="仿宋_GB2312" w:hAnsi="宋体" w:eastAsia="仿宋_GB2312"/>
          <w:b/>
          <w:kern w:val="0"/>
          <w:sz w:val="28"/>
          <w:szCs w:val="32"/>
        </w:rPr>
      </w:pPr>
    </w:p>
    <w:p>
      <w:pPr>
        <w:widowControl/>
        <w:spacing w:line="600" w:lineRule="exact"/>
        <w:rPr>
          <w:rFonts w:ascii="仿宋_GB2312" w:hAnsi="宋体" w:eastAsia="仿宋_GB2312"/>
          <w:b/>
          <w:kern w:val="0"/>
          <w:sz w:val="28"/>
          <w:szCs w:val="32"/>
        </w:rPr>
      </w:pPr>
      <w:r>
        <w:rPr>
          <w:rFonts w:ascii="仿宋_GB2312" w:hAnsi="宋体" w:eastAsia="仿宋_GB2312"/>
          <w:b/>
          <w:kern w:val="0"/>
          <w:sz w:val="28"/>
          <w:szCs w:val="32"/>
        </w:rPr>
        <w:br w:type="page"/>
      </w: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120"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120" w:beforeLines="50"/>
        <w:outlineLvl w:val="1"/>
        <w:rPr>
          <w:rFonts w:ascii="仿宋_GB2312" w:hAnsi="宋体" w:eastAsia="仿宋_GB2312"/>
          <w:kern w:val="0"/>
          <w:sz w:val="24"/>
        </w:rPr>
      </w:pPr>
      <w:r>
        <w:rPr>
          <w:rFonts w:hint="eastAsia" w:ascii="仿宋_GB2312" w:hAnsi="宋体" w:eastAsia="仿宋_GB2312"/>
          <w:kern w:val="0"/>
          <w:sz w:val="24"/>
        </w:rPr>
        <w:t>编制部门：阜康市水利局                          单位：万元</w:t>
      </w:r>
    </w:p>
    <w:tbl>
      <w:tblPr>
        <w:tblStyle w:val="7"/>
        <w:tblW w:w="8946" w:type="dxa"/>
        <w:tblInd w:w="93" w:type="dxa"/>
        <w:tblLayout w:type="fixed"/>
        <w:tblCellMar>
          <w:top w:w="0" w:type="dxa"/>
          <w:left w:w="108" w:type="dxa"/>
          <w:bottom w:w="0" w:type="dxa"/>
          <w:right w:w="108" w:type="dxa"/>
        </w:tblCellMar>
      </w:tblPr>
      <w:tblGrid>
        <w:gridCol w:w="1716"/>
        <w:gridCol w:w="1418"/>
        <w:gridCol w:w="2268"/>
        <w:gridCol w:w="1134"/>
        <w:gridCol w:w="1276"/>
        <w:gridCol w:w="1134"/>
      </w:tblGrid>
      <w:tr>
        <w:tblPrEx>
          <w:tblLayout w:type="fixed"/>
          <w:tblCellMar>
            <w:top w:w="0" w:type="dxa"/>
            <w:left w:w="108" w:type="dxa"/>
            <w:bottom w:w="0" w:type="dxa"/>
            <w:right w:w="108" w:type="dxa"/>
          </w:tblCellMar>
        </w:tblPrEx>
        <w:trPr>
          <w:trHeight w:val="285" w:hRule="atLeast"/>
        </w:trPr>
        <w:tc>
          <w:tcPr>
            <w:tcW w:w="3134"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5812" w:type="dxa"/>
            <w:gridSpan w:val="4"/>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Layout w:type="fixed"/>
          <w:tblCellMar>
            <w:top w:w="0" w:type="dxa"/>
            <w:left w:w="108" w:type="dxa"/>
            <w:bottom w:w="0" w:type="dxa"/>
            <w:right w:w="108" w:type="dxa"/>
          </w:tblCellMar>
        </w:tblPrEx>
        <w:trPr>
          <w:trHeight w:val="465" w:hRule="atLeast"/>
        </w:trPr>
        <w:tc>
          <w:tcPr>
            <w:tcW w:w="1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283.69　</w:t>
            </w:r>
          </w:p>
        </w:tc>
        <w:tc>
          <w:tcPr>
            <w:tcW w:w="2268"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27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283.69　</w:t>
            </w:r>
          </w:p>
        </w:tc>
        <w:tc>
          <w:tcPr>
            <w:tcW w:w="2268"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27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2268"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27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eastAsia="仿宋_GB2312"/>
                <w:color w:val="000000"/>
                <w:sz w:val="20"/>
                <w:szCs w:val="20"/>
              </w:rPr>
            </w:pPr>
            <w:r>
              <w:rPr>
                <w:rFonts w:hint="eastAsia" w:ascii="仿宋_GB2312" w:eastAsia="仿宋_GB2312"/>
                <w:color w:val="000000"/>
                <w:sz w:val="20"/>
                <w:szCs w:val="20"/>
              </w:rPr>
              <w:t>　</w:t>
            </w:r>
          </w:p>
        </w:tc>
        <w:tc>
          <w:tcPr>
            <w:tcW w:w="2268"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27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eastAsia="仿宋_GB2312"/>
                <w:color w:val="000000"/>
                <w:sz w:val="20"/>
                <w:szCs w:val="20"/>
              </w:rPr>
            </w:pPr>
            <w:r>
              <w:rPr>
                <w:rFonts w:hint="eastAsia" w:ascii="仿宋_GB2312" w:eastAsia="仿宋_GB2312"/>
                <w:color w:val="000000"/>
                <w:sz w:val="20"/>
                <w:szCs w:val="20"/>
              </w:rPr>
              <w:t>　</w:t>
            </w:r>
          </w:p>
        </w:tc>
        <w:tc>
          <w:tcPr>
            <w:tcW w:w="2268"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27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eastAsia="仿宋_GB2312"/>
                <w:color w:val="000000"/>
                <w:sz w:val="20"/>
                <w:szCs w:val="20"/>
              </w:rPr>
            </w:pPr>
            <w:r>
              <w:rPr>
                <w:rFonts w:hint="eastAsia" w:ascii="仿宋_GB2312" w:eastAsia="仿宋_GB2312"/>
                <w:color w:val="000000"/>
                <w:sz w:val="20"/>
                <w:szCs w:val="20"/>
              </w:rPr>
              <w:t>　</w:t>
            </w:r>
          </w:p>
        </w:tc>
        <w:tc>
          <w:tcPr>
            <w:tcW w:w="2268"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27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89" w:hRule="exact"/>
        </w:trPr>
        <w:tc>
          <w:tcPr>
            <w:tcW w:w="171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eastAsia="仿宋_GB2312"/>
                <w:color w:val="000000"/>
                <w:sz w:val="20"/>
                <w:szCs w:val="20"/>
              </w:rPr>
            </w:pPr>
            <w:r>
              <w:rPr>
                <w:rFonts w:hint="eastAsia" w:ascii="仿宋_GB2312" w:eastAsia="仿宋_GB2312"/>
                <w:color w:val="000000"/>
                <w:sz w:val="20"/>
                <w:szCs w:val="20"/>
              </w:rPr>
              <w:t>　</w:t>
            </w:r>
          </w:p>
        </w:tc>
        <w:tc>
          <w:tcPr>
            <w:tcW w:w="2268"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27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eastAsia="仿宋_GB2312"/>
                <w:color w:val="000000"/>
                <w:sz w:val="20"/>
                <w:szCs w:val="20"/>
              </w:rPr>
            </w:pPr>
            <w:r>
              <w:rPr>
                <w:rFonts w:hint="eastAsia" w:ascii="仿宋_GB2312" w:eastAsia="仿宋_GB2312"/>
                <w:color w:val="000000"/>
                <w:sz w:val="20"/>
                <w:szCs w:val="20"/>
              </w:rPr>
              <w:t>　</w:t>
            </w:r>
          </w:p>
        </w:tc>
        <w:tc>
          <w:tcPr>
            <w:tcW w:w="2268"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25.5　</w:t>
            </w:r>
          </w:p>
        </w:tc>
        <w:tc>
          <w:tcPr>
            <w:tcW w:w="127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25.5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szCs w:val="18"/>
              </w:rPr>
            </w:pPr>
            <w:r>
              <w:rPr>
                <w:rFonts w:hint="eastAsia" w:ascii="宋体" w:hAnsi="宋体" w:cs="宋体"/>
                <w:kern w:val="0"/>
                <w:sz w:val="24"/>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eastAsia="仿宋_GB2312"/>
                <w:color w:val="000000"/>
                <w:sz w:val="20"/>
                <w:szCs w:val="20"/>
              </w:rPr>
            </w:pPr>
            <w:r>
              <w:rPr>
                <w:rFonts w:hint="eastAsia" w:ascii="仿宋_GB2312" w:eastAsia="仿宋_GB2312"/>
                <w:color w:val="000000"/>
                <w:sz w:val="20"/>
                <w:szCs w:val="20"/>
              </w:rPr>
              <w:t>　</w:t>
            </w:r>
          </w:p>
        </w:tc>
        <w:tc>
          <w:tcPr>
            <w:tcW w:w="2268"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27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eastAsia="仿宋_GB2312"/>
                <w:color w:val="000000"/>
                <w:sz w:val="20"/>
                <w:szCs w:val="20"/>
              </w:rPr>
            </w:pPr>
            <w:r>
              <w:rPr>
                <w:rFonts w:hint="eastAsia" w:ascii="仿宋_GB2312" w:eastAsia="仿宋_GB2312"/>
                <w:color w:val="000000"/>
                <w:sz w:val="20"/>
                <w:szCs w:val="20"/>
              </w:rPr>
              <w:t>　</w:t>
            </w:r>
          </w:p>
        </w:tc>
        <w:tc>
          <w:tcPr>
            <w:tcW w:w="2268"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210卫生健康支出</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28.4　</w:t>
            </w:r>
          </w:p>
        </w:tc>
        <w:tc>
          <w:tcPr>
            <w:tcW w:w="127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28.4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eastAsia="仿宋_GB2312"/>
                <w:color w:val="000000"/>
                <w:sz w:val="20"/>
                <w:szCs w:val="20"/>
              </w:rPr>
            </w:pPr>
            <w:r>
              <w:rPr>
                <w:rFonts w:hint="eastAsia" w:ascii="仿宋_GB2312" w:eastAsia="仿宋_GB2312"/>
                <w:color w:val="000000"/>
                <w:sz w:val="20"/>
                <w:szCs w:val="20"/>
              </w:rPr>
              <w:t>　</w:t>
            </w:r>
          </w:p>
        </w:tc>
        <w:tc>
          <w:tcPr>
            <w:tcW w:w="2268"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8"/>
                <w:szCs w:val="18"/>
              </w:rPr>
              <w:t>211 节能环保支出</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27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eastAsia="仿宋_GB2312"/>
                <w:color w:val="000000"/>
                <w:sz w:val="20"/>
                <w:szCs w:val="20"/>
              </w:rPr>
            </w:pPr>
            <w:r>
              <w:rPr>
                <w:rFonts w:hint="eastAsia" w:ascii="仿宋_GB2312" w:eastAsia="仿宋_GB2312"/>
                <w:color w:val="000000"/>
                <w:sz w:val="20"/>
                <w:szCs w:val="20"/>
              </w:rPr>
              <w:t>　</w:t>
            </w:r>
          </w:p>
        </w:tc>
        <w:tc>
          <w:tcPr>
            <w:tcW w:w="2268"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27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eastAsia="仿宋_GB2312"/>
                <w:color w:val="000000"/>
                <w:sz w:val="20"/>
                <w:szCs w:val="20"/>
              </w:rPr>
            </w:pPr>
            <w:r>
              <w:rPr>
                <w:rFonts w:hint="eastAsia" w:ascii="仿宋_GB2312" w:eastAsia="仿宋_GB2312"/>
                <w:color w:val="000000"/>
                <w:sz w:val="20"/>
                <w:szCs w:val="20"/>
              </w:rPr>
              <w:t>　</w:t>
            </w:r>
          </w:p>
        </w:tc>
        <w:tc>
          <w:tcPr>
            <w:tcW w:w="2268"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207.34　</w:t>
            </w:r>
          </w:p>
        </w:tc>
        <w:tc>
          <w:tcPr>
            <w:tcW w:w="127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207.34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eastAsia="仿宋_GB2312"/>
                <w:color w:val="000000"/>
                <w:sz w:val="20"/>
                <w:szCs w:val="20"/>
              </w:rPr>
            </w:pPr>
            <w:r>
              <w:rPr>
                <w:rFonts w:hint="eastAsia" w:ascii="仿宋_GB2312" w:eastAsia="仿宋_GB2312"/>
                <w:color w:val="000000"/>
                <w:sz w:val="20"/>
                <w:szCs w:val="20"/>
              </w:rPr>
              <w:t>　</w:t>
            </w:r>
          </w:p>
        </w:tc>
        <w:tc>
          <w:tcPr>
            <w:tcW w:w="2268"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27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eastAsia="仿宋_GB2312"/>
                <w:color w:val="000000"/>
                <w:sz w:val="20"/>
                <w:szCs w:val="20"/>
              </w:rPr>
            </w:pPr>
            <w:r>
              <w:rPr>
                <w:rFonts w:hint="eastAsia" w:ascii="仿宋_GB2312" w:eastAsia="仿宋_GB2312"/>
                <w:color w:val="000000"/>
                <w:sz w:val="20"/>
                <w:szCs w:val="20"/>
              </w:rPr>
              <w:t>　</w:t>
            </w:r>
          </w:p>
        </w:tc>
        <w:tc>
          <w:tcPr>
            <w:tcW w:w="2268"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27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eastAsia="仿宋_GB2312"/>
                <w:color w:val="000000"/>
                <w:sz w:val="20"/>
                <w:szCs w:val="20"/>
              </w:rPr>
            </w:pPr>
            <w:r>
              <w:rPr>
                <w:rFonts w:hint="eastAsia" w:ascii="仿宋_GB2312" w:eastAsia="仿宋_GB2312"/>
                <w:color w:val="000000"/>
                <w:sz w:val="20"/>
                <w:szCs w:val="20"/>
              </w:rPr>
              <w:t>　</w:t>
            </w:r>
          </w:p>
        </w:tc>
        <w:tc>
          <w:tcPr>
            <w:tcW w:w="2268"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27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eastAsia="仿宋_GB2312"/>
                <w:color w:val="000000"/>
                <w:sz w:val="20"/>
                <w:szCs w:val="20"/>
              </w:rPr>
            </w:pPr>
            <w:r>
              <w:rPr>
                <w:rFonts w:hint="eastAsia" w:ascii="仿宋_GB2312" w:eastAsia="仿宋_GB2312"/>
                <w:color w:val="000000"/>
                <w:sz w:val="20"/>
                <w:szCs w:val="20"/>
              </w:rPr>
              <w:t>　</w:t>
            </w:r>
          </w:p>
        </w:tc>
        <w:tc>
          <w:tcPr>
            <w:tcW w:w="2268"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27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eastAsia="仿宋_GB2312"/>
                <w:color w:val="000000"/>
                <w:sz w:val="20"/>
                <w:szCs w:val="20"/>
              </w:rPr>
            </w:pPr>
            <w:r>
              <w:rPr>
                <w:rFonts w:hint="eastAsia" w:ascii="仿宋_GB2312" w:eastAsia="仿宋_GB2312"/>
                <w:color w:val="000000"/>
                <w:sz w:val="20"/>
                <w:szCs w:val="20"/>
              </w:rPr>
              <w:t>　</w:t>
            </w:r>
          </w:p>
        </w:tc>
        <w:tc>
          <w:tcPr>
            <w:tcW w:w="2268"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27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eastAsia="仿宋_GB2312"/>
                <w:color w:val="000000"/>
                <w:sz w:val="20"/>
                <w:szCs w:val="20"/>
              </w:rPr>
            </w:pPr>
            <w:r>
              <w:rPr>
                <w:rFonts w:hint="eastAsia" w:ascii="仿宋_GB2312" w:eastAsia="仿宋_GB2312"/>
                <w:color w:val="000000"/>
                <w:sz w:val="20"/>
                <w:szCs w:val="20"/>
              </w:rPr>
              <w:t>　</w:t>
            </w:r>
          </w:p>
        </w:tc>
        <w:tc>
          <w:tcPr>
            <w:tcW w:w="2268"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27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eastAsia="仿宋_GB2312"/>
                <w:color w:val="000000"/>
                <w:sz w:val="20"/>
                <w:szCs w:val="20"/>
              </w:rPr>
            </w:pPr>
            <w:r>
              <w:rPr>
                <w:rFonts w:hint="eastAsia" w:ascii="仿宋_GB2312" w:eastAsia="仿宋_GB2312"/>
                <w:color w:val="000000"/>
                <w:sz w:val="20"/>
                <w:szCs w:val="20"/>
              </w:rPr>
              <w:t>　</w:t>
            </w:r>
          </w:p>
        </w:tc>
        <w:tc>
          <w:tcPr>
            <w:tcW w:w="2268"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22.45　</w:t>
            </w:r>
          </w:p>
        </w:tc>
        <w:tc>
          <w:tcPr>
            <w:tcW w:w="127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22.45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eastAsia="仿宋_GB2312"/>
                <w:color w:val="000000"/>
                <w:sz w:val="20"/>
                <w:szCs w:val="20"/>
              </w:rPr>
            </w:pPr>
            <w:r>
              <w:rPr>
                <w:rFonts w:hint="eastAsia" w:ascii="仿宋_GB2312" w:eastAsia="仿宋_GB2312"/>
                <w:color w:val="000000"/>
                <w:sz w:val="20"/>
                <w:szCs w:val="20"/>
              </w:rPr>
              <w:t>　</w:t>
            </w:r>
          </w:p>
        </w:tc>
        <w:tc>
          <w:tcPr>
            <w:tcW w:w="2268"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27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eastAsia="仿宋_GB2312"/>
                <w:color w:val="000000"/>
                <w:sz w:val="20"/>
                <w:szCs w:val="20"/>
              </w:rPr>
            </w:pPr>
            <w:r>
              <w:rPr>
                <w:rFonts w:hint="eastAsia" w:ascii="仿宋_GB2312" w:eastAsia="仿宋_GB2312"/>
                <w:color w:val="000000"/>
                <w:sz w:val="20"/>
                <w:szCs w:val="20"/>
              </w:rPr>
              <w:t>　</w:t>
            </w:r>
          </w:p>
        </w:tc>
        <w:tc>
          <w:tcPr>
            <w:tcW w:w="2268"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w:t>
            </w:r>
            <w:r>
              <w:rPr>
                <w:rFonts w:hint="eastAsia" w:ascii="仿宋_GB2312" w:hAnsi="宋体" w:eastAsia="仿宋_GB2312" w:cs="宋体"/>
                <w:color w:val="000000"/>
                <w:kern w:val="0"/>
                <w:sz w:val="15"/>
                <w:szCs w:val="15"/>
              </w:rPr>
              <w:t>23 国有资本经营预算支出</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27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eastAsia="仿宋_GB2312"/>
                <w:color w:val="000000"/>
                <w:sz w:val="20"/>
                <w:szCs w:val="20"/>
              </w:rPr>
            </w:pPr>
            <w:r>
              <w:rPr>
                <w:rFonts w:hint="eastAsia" w:ascii="仿宋_GB2312" w:eastAsia="仿宋_GB2312"/>
                <w:color w:val="000000"/>
                <w:sz w:val="20"/>
                <w:szCs w:val="20"/>
              </w:rPr>
              <w:t>　</w:t>
            </w:r>
          </w:p>
        </w:tc>
        <w:tc>
          <w:tcPr>
            <w:tcW w:w="2268"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27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eastAsia="仿宋_GB2312"/>
                <w:color w:val="000000"/>
                <w:sz w:val="20"/>
                <w:szCs w:val="20"/>
              </w:rPr>
            </w:pPr>
            <w:r>
              <w:rPr>
                <w:rFonts w:hint="eastAsia" w:ascii="仿宋_GB2312" w:eastAsia="仿宋_GB2312"/>
                <w:color w:val="000000"/>
                <w:sz w:val="20"/>
                <w:szCs w:val="20"/>
              </w:rPr>
              <w:t>　</w:t>
            </w:r>
          </w:p>
        </w:tc>
        <w:tc>
          <w:tcPr>
            <w:tcW w:w="2268"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27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eastAsia="仿宋_GB2312"/>
                <w:color w:val="000000"/>
                <w:sz w:val="20"/>
                <w:szCs w:val="20"/>
              </w:rPr>
            </w:pPr>
            <w:r>
              <w:rPr>
                <w:rFonts w:hint="eastAsia" w:ascii="仿宋_GB2312" w:eastAsia="仿宋_GB2312"/>
                <w:color w:val="000000"/>
                <w:sz w:val="20"/>
                <w:szCs w:val="20"/>
              </w:rPr>
              <w:t>　</w:t>
            </w:r>
          </w:p>
        </w:tc>
        <w:tc>
          <w:tcPr>
            <w:tcW w:w="2268"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31 债务还本支出</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27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eastAsia="仿宋_GB2312"/>
                <w:color w:val="000000"/>
                <w:sz w:val="20"/>
                <w:szCs w:val="20"/>
              </w:rPr>
            </w:pPr>
            <w:r>
              <w:rPr>
                <w:rFonts w:hint="eastAsia" w:ascii="仿宋_GB2312" w:eastAsia="仿宋_GB2312"/>
                <w:color w:val="000000"/>
                <w:sz w:val="20"/>
                <w:szCs w:val="20"/>
              </w:rPr>
              <w:t>　</w:t>
            </w:r>
          </w:p>
        </w:tc>
        <w:tc>
          <w:tcPr>
            <w:tcW w:w="2268"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32 债务付息支出</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27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eastAsia="仿宋_GB2312"/>
                <w:color w:val="000000"/>
                <w:sz w:val="20"/>
                <w:szCs w:val="20"/>
              </w:rPr>
            </w:pPr>
            <w:r>
              <w:rPr>
                <w:rFonts w:hint="eastAsia" w:ascii="仿宋_GB2312" w:eastAsia="仿宋_GB2312"/>
                <w:color w:val="000000"/>
                <w:sz w:val="20"/>
                <w:szCs w:val="20"/>
              </w:rPr>
              <w:t>　</w:t>
            </w:r>
          </w:p>
        </w:tc>
        <w:tc>
          <w:tcPr>
            <w:tcW w:w="2268"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w:t>
            </w:r>
            <w:r>
              <w:rPr>
                <w:rFonts w:hint="eastAsia" w:ascii="仿宋_GB2312" w:hAnsi="宋体" w:eastAsia="仿宋_GB2312" w:cs="宋体"/>
                <w:color w:val="000000"/>
                <w:kern w:val="0"/>
                <w:sz w:val="18"/>
                <w:szCs w:val="18"/>
              </w:rPr>
              <w:t xml:space="preserve"> 债务发行费支出</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27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283.699　</w:t>
            </w:r>
          </w:p>
        </w:tc>
        <w:tc>
          <w:tcPr>
            <w:tcW w:w="2268"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283.69　</w:t>
            </w:r>
          </w:p>
        </w:tc>
        <w:tc>
          <w:tcPr>
            <w:tcW w:w="127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283.69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widowControl/>
        <w:spacing w:line="600" w:lineRule="exact"/>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7"/>
        <w:tblW w:w="8520" w:type="dxa"/>
        <w:tblInd w:w="93" w:type="dxa"/>
        <w:tblLayout w:type="fixed"/>
        <w:tblCellMar>
          <w:top w:w="0" w:type="dxa"/>
          <w:left w:w="108" w:type="dxa"/>
          <w:bottom w:w="0" w:type="dxa"/>
          <w:right w:w="108" w:type="dxa"/>
        </w:tblCellMar>
      </w:tblPr>
      <w:tblGrid>
        <w:gridCol w:w="550"/>
        <w:gridCol w:w="492"/>
        <w:gridCol w:w="439"/>
        <w:gridCol w:w="2510"/>
        <w:gridCol w:w="660"/>
        <w:gridCol w:w="1024"/>
        <w:gridCol w:w="216"/>
        <w:gridCol w:w="1070"/>
        <w:gridCol w:w="1559"/>
      </w:tblGrid>
      <w:tr>
        <w:tblPrEx>
          <w:tblLayout w:type="fixed"/>
          <w:tblCellMar>
            <w:top w:w="0" w:type="dxa"/>
            <w:left w:w="108" w:type="dxa"/>
            <w:bottom w:w="0" w:type="dxa"/>
            <w:right w:w="108" w:type="dxa"/>
          </w:tblCellMar>
        </w:tblPrEx>
        <w:trPr>
          <w:trHeight w:val="450" w:hRule="atLeast"/>
        </w:trPr>
        <w:tc>
          <w:tcPr>
            <w:tcW w:w="8520" w:type="dxa"/>
            <w:gridSpan w:val="9"/>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Layout w:type="fixed"/>
          <w:tblCellMar>
            <w:top w:w="0" w:type="dxa"/>
            <w:left w:w="108" w:type="dxa"/>
            <w:bottom w:w="0" w:type="dxa"/>
            <w:right w:w="108" w:type="dxa"/>
          </w:tblCellMar>
        </w:tblPrEx>
        <w:trPr>
          <w:trHeight w:val="285" w:hRule="atLeast"/>
        </w:trPr>
        <w:tc>
          <w:tcPr>
            <w:tcW w:w="3991" w:type="dxa"/>
            <w:gridSpan w:val="4"/>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编制部门：阜康市水利局</w:t>
            </w:r>
          </w:p>
        </w:tc>
        <w:tc>
          <w:tcPr>
            <w:tcW w:w="660" w:type="dxa"/>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1240"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2629" w:type="dxa"/>
            <w:gridSpan w:val="2"/>
            <w:tcBorders>
              <w:top w:val="nil"/>
              <w:left w:val="nil"/>
              <w:bottom w:val="nil"/>
              <w:right w:val="nil"/>
            </w:tcBorders>
            <w:shd w:val="clear" w:color="auto" w:fill="auto"/>
            <w:noWrap/>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405" w:hRule="atLeast"/>
        </w:trPr>
        <w:tc>
          <w:tcPr>
            <w:tcW w:w="3991"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4529"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Layout w:type="fixed"/>
          <w:tblCellMar>
            <w:top w:w="0" w:type="dxa"/>
            <w:left w:w="108" w:type="dxa"/>
            <w:bottom w:w="0" w:type="dxa"/>
            <w:right w:w="108" w:type="dxa"/>
          </w:tblCellMar>
        </w:tblPrEx>
        <w:trPr>
          <w:trHeight w:val="465" w:hRule="atLeast"/>
        </w:trPr>
        <w:tc>
          <w:tcPr>
            <w:tcW w:w="1481"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51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286"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Layout w:type="fixed"/>
          <w:tblCellMar>
            <w:top w:w="0" w:type="dxa"/>
            <w:left w:w="108" w:type="dxa"/>
            <w:bottom w:w="0" w:type="dxa"/>
            <w:right w:w="108" w:type="dxa"/>
          </w:tblCellMar>
        </w:tblPrEx>
        <w:trPr>
          <w:trHeight w:val="30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39"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51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286"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251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机关事业单位基本养老保险缴费支出</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25.5　</w:t>
            </w:r>
          </w:p>
        </w:tc>
        <w:tc>
          <w:tcPr>
            <w:tcW w:w="1286"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25.5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251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行政单位医疗</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14.81</w:t>
            </w:r>
          </w:p>
        </w:tc>
        <w:tc>
          <w:tcPr>
            <w:tcW w:w="1286"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14.81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251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事业单位医疗</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8.57　</w:t>
            </w:r>
          </w:p>
        </w:tc>
        <w:tc>
          <w:tcPr>
            <w:tcW w:w="1286"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8.57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251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公务员医疗补助</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5.02　</w:t>
            </w:r>
          </w:p>
        </w:tc>
        <w:tc>
          <w:tcPr>
            <w:tcW w:w="1286"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5.02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213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251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行政运行</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121.29　</w:t>
            </w:r>
          </w:p>
        </w:tc>
        <w:tc>
          <w:tcPr>
            <w:tcW w:w="1286"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121.29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213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251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水资源节约管理与保护</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86.05　</w:t>
            </w:r>
          </w:p>
        </w:tc>
        <w:tc>
          <w:tcPr>
            <w:tcW w:w="1286"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86.05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221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251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住房公积金</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22.45　</w:t>
            </w:r>
          </w:p>
        </w:tc>
        <w:tc>
          <w:tcPr>
            <w:tcW w:w="1286"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22.45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286"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286"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286"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286"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286"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286"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286"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286"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286"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283.69</w:t>
            </w:r>
          </w:p>
        </w:tc>
        <w:tc>
          <w:tcPr>
            <w:tcW w:w="1286"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283.69</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bl>
    <w:p>
      <w:pPr>
        <w:widowControl/>
        <w:spacing w:line="600" w:lineRule="exact"/>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7"/>
        <w:tblW w:w="9328" w:type="dxa"/>
        <w:tblInd w:w="-148" w:type="dxa"/>
        <w:tblLayout w:type="fixed"/>
        <w:tblCellMar>
          <w:top w:w="0" w:type="dxa"/>
          <w:left w:w="108" w:type="dxa"/>
          <w:bottom w:w="0" w:type="dxa"/>
          <w:right w:w="108" w:type="dxa"/>
        </w:tblCellMar>
      </w:tblPr>
      <w:tblGrid>
        <w:gridCol w:w="757"/>
        <w:gridCol w:w="577"/>
        <w:gridCol w:w="2891"/>
        <w:gridCol w:w="995"/>
        <w:gridCol w:w="706"/>
        <w:gridCol w:w="976"/>
        <w:gridCol w:w="725"/>
        <w:gridCol w:w="1701"/>
      </w:tblGrid>
      <w:tr>
        <w:tblPrEx>
          <w:tblLayout w:type="fixed"/>
          <w:tblCellMar>
            <w:top w:w="0" w:type="dxa"/>
            <w:left w:w="108" w:type="dxa"/>
            <w:bottom w:w="0" w:type="dxa"/>
            <w:right w:w="108" w:type="dxa"/>
          </w:tblCellMar>
        </w:tblPrEx>
        <w:trPr>
          <w:trHeight w:val="375" w:hRule="atLeast"/>
        </w:trPr>
        <w:tc>
          <w:tcPr>
            <w:tcW w:w="9328" w:type="dxa"/>
            <w:gridSpan w:val="8"/>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Layout w:type="fixed"/>
          <w:tblCellMar>
            <w:top w:w="0" w:type="dxa"/>
            <w:left w:w="108" w:type="dxa"/>
            <w:bottom w:w="0" w:type="dxa"/>
            <w:right w:w="108" w:type="dxa"/>
          </w:tblCellMar>
        </w:tblPrEx>
        <w:trPr>
          <w:trHeight w:val="405" w:hRule="atLeast"/>
        </w:trPr>
        <w:tc>
          <w:tcPr>
            <w:tcW w:w="4225" w:type="dxa"/>
            <w:gridSpan w:val="3"/>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highlight w:val="yellow"/>
              </w:rPr>
            </w:pPr>
            <w:r>
              <w:rPr>
                <w:rFonts w:hint="eastAsia" w:ascii="仿宋_GB2312" w:hAnsi="宋体" w:eastAsia="仿宋_GB2312" w:cs="宋体"/>
                <w:color w:val="000000"/>
                <w:kern w:val="0"/>
                <w:sz w:val="24"/>
              </w:rPr>
              <w:t>编制部门：阜康市水利局</w:t>
            </w:r>
          </w:p>
        </w:tc>
        <w:tc>
          <w:tcPr>
            <w:tcW w:w="995" w:type="dxa"/>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2426" w:type="dxa"/>
            <w:gridSpan w:val="2"/>
            <w:tcBorders>
              <w:top w:val="nil"/>
              <w:left w:val="nil"/>
              <w:bottom w:val="nil"/>
              <w:right w:val="nil"/>
            </w:tcBorders>
            <w:shd w:val="clear" w:color="auto" w:fill="auto"/>
            <w:noWrap/>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390" w:hRule="atLeast"/>
        </w:trPr>
        <w:tc>
          <w:tcPr>
            <w:tcW w:w="4225"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5103"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Layout w:type="fixed"/>
          <w:tblCellMar>
            <w:top w:w="0" w:type="dxa"/>
            <w:left w:w="108" w:type="dxa"/>
            <w:bottom w:w="0" w:type="dxa"/>
            <w:right w:w="108" w:type="dxa"/>
          </w:tblCellMar>
        </w:tblPrEx>
        <w:trPr>
          <w:trHeight w:val="495" w:hRule="atLeast"/>
        </w:trPr>
        <w:tc>
          <w:tcPr>
            <w:tcW w:w="1334"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289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Layout w:type="fixed"/>
          <w:tblCellMar>
            <w:top w:w="0" w:type="dxa"/>
            <w:left w:w="108" w:type="dxa"/>
            <w:bottom w:w="0" w:type="dxa"/>
            <w:right w:w="108" w:type="dxa"/>
          </w:tblCellMar>
        </w:tblPrEx>
        <w:trPr>
          <w:trHeight w:val="270"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01</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基本工资</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152.09</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152.09</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08</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机关事业单位基本养老</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25.5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25.5</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10</w:t>
            </w:r>
          </w:p>
        </w:tc>
        <w:tc>
          <w:tcPr>
            <w:tcW w:w="2891"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职工基本医疗保险</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23.6</w:t>
            </w:r>
          </w:p>
        </w:tc>
        <w:tc>
          <w:tcPr>
            <w:tcW w:w="1701" w:type="dxa"/>
            <w:gridSpan w:val="2"/>
            <w:tcBorders>
              <w:top w:val="nil"/>
              <w:left w:val="nil"/>
              <w:bottom w:val="single" w:color="auto" w:sz="4" w:space="0"/>
              <w:right w:val="single" w:color="auto" w:sz="4" w:space="0"/>
            </w:tcBorders>
            <w:shd w:val="clear" w:color="auto" w:fill="auto"/>
            <w:vAlign w:val="center"/>
          </w:tcPr>
          <w:p>
            <w:pPr>
              <w:widowControl/>
              <w:ind w:right="147" w:rightChars="70"/>
              <w:jc w:val="right"/>
              <w:rPr>
                <w:rFonts w:ascii="仿宋_GB2312" w:hAnsi="宋体" w:eastAsia="仿宋_GB2312" w:cs="宋体"/>
                <w:color w:val="000000"/>
                <w:kern w:val="0"/>
                <w:sz w:val="18"/>
                <w:szCs w:val="18"/>
              </w:rPr>
            </w:pPr>
            <w:r>
              <w:rPr>
                <w:rFonts w:hint="eastAsia" w:ascii="仿宋_GB2312" w:hAnsi="宋体" w:eastAsia="仿宋_GB2312" w:cs="宋体"/>
                <w:color w:val="000000" w:themeColor="text1"/>
                <w:kern w:val="0"/>
                <w:sz w:val="18"/>
                <w:szCs w:val="18"/>
              </w:rPr>
              <w:t>23.60</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11</w:t>
            </w:r>
          </w:p>
        </w:tc>
        <w:tc>
          <w:tcPr>
            <w:tcW w:w="2891"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公务员医疗补助</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5.02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5.02</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12</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其它社会保险缴费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1.25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1.25</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13</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住房公积金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22.45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22.45</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99</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其它工资福利支出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27.72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27.72</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01</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办公费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3.3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3.3</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05</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0.88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0.88</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06</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电费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1.1</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1.1</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07</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邮电费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1.32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1.32</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11</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差费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6.6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6.6</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28</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工会经费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1.52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1.52</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17</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公务接待费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2</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31</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公务用车运行维护费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5.13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5.13</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color w:val="000000"/>
                <w:kern w:val="0"/>
                <w:sz w:val="18"/>
                <w:szCs w:val="18"/>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39</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其它交通费用</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2.43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2.43</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303</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09</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奖励金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1.03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1.03</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99</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其它对个人家庭补助-退休活动费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0.75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0.75</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18"/>
                <w:szCs w:val="18"/>
              </w:rPr>
            </w:pPr>
            <w:r>
              <w:rPr>
                <w:rFonts w:hint="eastAsia" w:ascii="仿宋_GB2312" w:hAnsi="宋体" w:eastAsia="仿宋_GB2312" w:cs="宋体"/>
                <w:b/>
                <w:bCs/>
                <w:color w:val="000000"/>
                <w:kern w:val="0"/>
                <w:sz w:val="18"/>
                <w:szCs w:val="18"/>
              </w:rPr>
              <w:t>合计</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283.69</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259.41</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24.28</w:t>
            </w:r>
          </w:p>
        </w:tc>
      </w:tr>
    </w:tbl>
    <w:p>
      <w:pPr>
        <w:widowControl/>
        <w:spacing w:line="600" w:lineRule="exact"/>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7"/>
        <w:tblW w:w="9513" w:type="dxa"/>
        <w:tblInd w:w="93" w:type="dxa"/>
        <w:tblLayout w:type="fixed"/>
        <w:tblCellMar>
          <w:top w:w="0" w:type="dxa"/>
          <w:left w:w="108" w:type="dxa"/>
          <w:bottom w:w="0" w:type="dxa"/>
          <w:right w:w="108" w:type="dxa"/>
        </w:tblCellMar>
      </w:tblPr>
      <w:tblGrid>
        <w:gridCol w:w="8"/>
        <w:gridCol w:w="389"/>
        <w:gridCol w:w="397"/>
        <w:gridCol w:w="397"/>
        <w:gridCol w:w="851"/>
        <w:gridCol w:w="667"/>
        <w:gridCol w:w="992"/>
        <w:gridCol w:w="657"/>
        <w:gridCol w:w="619"/>
        <w:gridCol w:w="708"/>
        <w:gridCol w:w="709"/>
        <w:gridCol w:w="577"/>
        <w:gridCol w:w="64"/>
        <w:gridCol w:w="351"/>
        <w:gridCol w:w="577"/>
        <w:gridCol w:w="416"/>
        <w:gridCol w:w="708"/>
        <w:gridCol w:w="374"/>
        <w:gridCol w:w="52"/>
      </w:tblGrid>
      <w:tr>
        <w:tblPrEx>
          <w:tblLayout w:type="fixed"/>
          <w:tblCellMar>
            <w:top w:w="0" w:type="dxa"/>
            <w:left w:w="108" w:type="dxa"/>
            <w:bottom w:w="0" w:type="dxa"/>
            <w:right w:w="108" w:type="dxa"/>
          </w:tblCellMar>
        </w:tblPrEx>
        <w:trPr>
          <w:gridBefore w:val="1"/>
          <w:gridAfter w:val="1"/>
          <w:wBefore w:w="8" w:type="dxa"/>
          <w:wAfter w:w="52" w:type="dxa"/>
          <w:trHeight w:val="375" w:hRule="atLeast"/>
        </w:trPr>
        <w:tc>
          <w:tcPr>
            <w:tcW w:w="9453" w:type="dxa"/>
            <w:gridSpan w:val="17"/>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Layout w:type="fixed"/>
          <w:tblCellMar>
            <w:top w:w="0" w:type="dxa"/>
            <w:left w:w="108" w:type="dxa"/>
            <w:bottom w:w="0" w:type="dxa"/>
            <w:right w:w="108" w:type="dxa"/>
          </w:tblCellMar>
        </w:tblPrEx>
        <w:trPr>
          <w:gridBefore w:val="1"/>
          <w:gridAfter w:val="1"/>
          <w:wBefore w:w="8" w:type="dxa"/>
          <w:wAfter w:w="52" w:type="dxa"/>
          <w:trHeight w:val="405" w:hRule="atLeast"/>
        </w:trPr>
        <w:tc>
          <w:tcPr>
            <w:tcW w:w="4350" w:type="dxa"/>
            <w:gridSpan w:val="7"/>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编制部门：阜康市水利局</w:t>
            </w:r>
          </w:p>
        </w:tc>
        <w:tc>
          <w:tcPr>
            <w:tcW w:w="619" w:type="dxa"/>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2058" w:type="dxa"/>
            <w:gridSpan w:val="4"/>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2426" w:type="dxa"/>
            <w:gridSpan w:val="5"/>
            <w:tcBorders>
              <w:top w:val="nil"/>
              <w:left w:val="nil"/>
              <w:bottom w:val="nil"/>
              <w:right w:val="nil"/>
            </w:tcBorders>
            <w:shd w:val="clear" w:color="auto" w:fill="auto"/>
            <w:noWrap/>
            <w:vAlign w:val="center"/>
          </w:tcPr>
          <w:p>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shd w:val="clear" w:color="auto" w:fill="auto"/>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851" w:type="dxa"/>
            <w:vMerge w:val="restart"/>
            <w:shd w:val="clear" w:color="auto" w:fill="auto"/>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667" w:type="dxa"/>
            <w:vMerge w:val="restart"/>
            <w:shd w:val="clear" w:color="auto" w:fill="auto"/>
            <w:noWrap/>
            <w:vAlign w:val="center"/>
          </w:tcPr>
          <w:p>
            <w:pPr>
              <w:jc w:val="center"/>
              <w:rPr>
                <w:rFonts w:ascii="Calibri" w:hAnsi="Calibri"/>
                <w:sz w:val="24"/>
              </w:rPr>
            </w:pPr>
            <w:r>
              <w:rPr>
                <w:rFonts w:hint="eastAsia" w:ascii="仿宋_GB2312" w:hAnsi="宋体" w:eastAsia="仿宋_GB2312"/>
                <w:b/>
                <w:kern w:val="0"/>
                <w:sz w:val="24"/>
              </w:rPr>
              <w:t>项目名称</w:t>
            </w:r>
          </w:p>
        </w:tc>
        <w:tc>
          <w:tcPr>
            <w:tcW w:w="99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657"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619"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708"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709"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7"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5"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7"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16"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708"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426"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97" w:type="dxa"/>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397" w:type="dxa"/>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p>
        </w:tc>
        <w:tc>
          <w:tcPr>
            <w:tcW w:w="667"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99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7"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19"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708"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709"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7"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15"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7"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1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708"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6"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851" w:type="dxa"/>
            <w:shd w:val="clear" w:color="auto" w:fill="auto"/>
          </w:tcPr>
          <w:p>
            <w:pPr>
              <w:widowControl/>
              <w:jc w:val="left"/>
              <w:outlineLvl w:val="1"/>
              <w:rPr>
                <w:rFonts w:ascii="仿宋_GB2312" w:hAnsi="宋体" w:eastAsia="仿宋_GB2312"/>
                <w:kern w:val="0"/>
                <w:sz w:val="32"/>
                <w:szCs w:val="32"/>
              </w:rPr>
            </w:pPr>
          </w:p>
        </w:tc>
        <w:tc>
          <w:tcPr>
            <w:tcW w:w="667" w:type="dxa"/>
            <w:shd w:val="clear" w:color="auto" w:fill="auto"/>
          </w:tcPr>
          <w:p>
            <w:pPr>
              <w:widowControl/>
              <w:jc w:val="left"/>
              <w:outlineLvl w:val="1"/>
              <w:rPr>
                <w:rFonts w:ascii="仿宋_GB2312" w:hAnsi="宋体" w:eastAsia="仿宋_GB2312"/>
                <w:kern w:val="0"/>
                <w:sz w:val="32"/>
                <w:szCs w:val="32"/>
              </w:rPr>
            </w:pPr>
          </w:p>
        </w:tc>
        <w:tc>
          <w:tcPr>
            <w:tcW w:w="992" w:type="dxa"/>
            <w:shd w:val="clear" w:color="auto" w:fill="auto"/>
          </w:tcPr>
          <w:p>
            <w:pPr>
              <w:widowControl/>
              <w:jc w:val="left"/>
              <w:outlineLvl w:val="1"/>
              <w:rPr>
                <w:rFonts w:ascii="仿宋_GB2312" w:hAnsi="宋体" w:eastAsia="仿宋_GB2312"/>
                <w:kern w:val="0"/>
                <w:sz w:val="32"/>
                <w:szCs w:val="32"/>
              </w:rPr>
            </w:pPr>
          </w:p>
        </w:tc>
        <w:tc>
          <w:tcPr>
            <w:tcW w:w="657" w:type="dxa"/>
            <w:shd w:val="clear" w:color="auto" w:fill="auto"/>
          </w:tcPr>
          <w:p>
            <w:pPr>
              <w:widowControl/>
              <w:jc w:val="left"/>
              <w:outlineLvl w:val="1"/>
              <w:rPr>
                <w:rFonts w:ascii="仿宋_GB2312" w:hAnsi="宋体" w:eastAsia="仿宋_GB2312"/>
                <w:kern w:val="0"/>
                <w:sz w:val="32"/>
                <w:szCs w:val="32"/>
              </w:rPr>
            </w:pPr>
          </w:p>
        </w:tc>
        <w:tc>
          <w:tcPr>
            <w:tcW w:w="619" w:type="dxa"/>
            <w:shd w:val="clear" w:color="auto" w:fill="auto"/>
          </w:tcPr>
          <w:p>
            <w:pPr>
              <w:widowControl/>
              <w:jc w:val="left"/>
              <w:outlineLvl w:val="1"/>
              <w:rPr>
                <w:rFonts w:ascii="仿宋_GB2312" w:hAnsi="宋体" w:eastAsia="仿宋_GB2312"/>
                <w:kern w:val="0"/>
                <w:sz w:val="32"/>
                <w:szCs w:val="32"/>
              </w:rPr>
            </w:pPr>
          </w:p>
        </w:tc>
        <w:tc>
          <w:tcPr>
            <w:tcW w:w="708" w:type="dxa"/>
            <w:shd w:val="clear" w:color="auto" w:fill="auto"/>
          </w:tcPr>
          <w:p>
            <w:pPr>
              <w:widowControl/>
              <w:jc w:val="left"/>
              <w:outlineLvl w:val="1"/>
              <w:rPr>
                <w:rFonts w:ascii="仿宋_GB2312" w:hAnsi="宋体" w:eastAsia="仿宋_GB2312"/>
                <w:kern w:val="0"/>
                <w:sz w:val="32"/>
                <w:szCs w:val="32"/>
              </w:rPr>
            </w:pPr>
          </w:p>
        </w:tc>
        <w:tc>
          <w:tcPr>
            <w:tcW w:w="709" w:type="dxa"/>
            <w:shd w:val="clear" w:color="auto" w:fill="auto"/>
          </w:tcPr>
          <w:p>
            <w:pPr>
              <w:widowControl/>
              <w:jc w:val="left"/>
              <w:outlineLvl w:val="1"/>
              <w:rPr>
                <w:rFonts w:ascii="仿宋_GB2312" w:hAnsi="宋体" w:eastAsia="仿宋_GB2312"/>
                <w:kern w:val="0"/>
                <w:sz w:val="32"/>
                <w:szCs w:val="32"/>
              </w:rPr>
            </w:pPr>
          </w:p>
        </w:tc>
        <w:tc>
          <w:tcPr>
            <w:tcW w:w="577" w:type="dxa"/>
            <w:shd w:val="clear" w:color="auto" w:fill="auto"/>
          </w:tcPr>
          <w:p>
            <w:pPr>
              <w:widowControl/>
              <w:jc w:val="left"/>
              <w:outlineLvl w:val="1"/>
              <w:rPr>
                <w:rFonts w:ascii="仿宋_GB2312" w:hAnsi="宋体" w:eastAsia="仿宋_GB2312"/>
                <w:kern w:val="0"/>
                <w:sz w:val="32"/>
                <w:szCs w:val="32"/>
              </w:rPr>
            </w:pPr>
          </w:p>
        </w:tc>
        <w:tc>
          <w:tcPr>
            <w:tcW w:w="415" w:type="dxa"/>
            <w:gridSpan w:val="2"/>
            <w:shd w:val="clear" w:color="auto" w:fill="auto"/>
          </w:tcPr>
          <w:p>
            <w:pPr>
              <w:widowControl/>
              <w:jc w:val="left"/>
              <w:outlineLvl w:val="1"/>
              <w:rPr>
                <w:rFonts w:ascii="仿宋_GB2312" w:hAnsi="宋体" w:eastAsia="仿宋_GB2312"/>
                <w:kern w:val="0"/>
                <w:sz w:val="32"/>
                <w:szCs w:val="32"/>
              </w:rPr>
            </w:pPr>
          </w:p>
        </w:tc>
        <w:tc>
          <w:tcPr>
            <w:tcW w:w="577" w:type="dxa"/>
            <w:shd w:val="clear" w:color="auto" w:fill="auto"/>
          </w:tcPr>
          <w:p>
            <w:pPr>
              <w:widowControl/>
              <w:jc w:val="left"/>
              <w:outlineLvl w:val="1"/>
              <w:rPr>
                <w:rFonts w:ascii="仿宋_GB2312" w:hAnsi="宋体" w:eastAsia="仿宋_GB2312"/>
                <w:kern w:val="0"/>
                <w:sz w:val="32"/>
                <w:szCs w:val="32"/>
              </w:rPr>
            </w:pPr>
          </w:p>
        </w:tc>
        <w:tc>
          <w:tcPr>
            <w:tcW w:w="416" w:type="dxa"/>
            <w:shd w:val="clear" w:color="auto" w:fill="auto"/>
          </w:tcPr>
          <w:p>
            <w:pPr>
              <w:widowControl/>
              <w:jc w:val="left"/>
              <w:outlineLvl w:val="1"/>
              <w:rPr>
                <w:rFonts w:ascii="仿宋_GB2312" w:hAnsi="宋体" w:eastAsia="仿宋_GB2312"/>
                <w:kern w:val="0"/>
                <w:sz w:val="32"/>
                <w:szCs w:val="32"/>
              </w:rPr>
            </w:pPr>
          </w:p>
        </w:tc>
        <w:tc>
          <w:tcPr>
            <w:tcW w:w="708" w:type="dxa"/>
            <w:shd w:val="clear" w:color="auto" w:fill="auto"/>
          </w:tcPr>
          <w:p>
            <w:pPr>
              <w:widowControl/>
              <w:jc w:val="left"/>
              <w:outlineLvl w:val="1"/>
              <w:rPr>
                <w:rFonts w:ascii="仿宋_GB2312" w:hAnsi="宋体" w:eastAsia="仿宋_GB2312"/>
                <w:kern w:val="0"/>
                <w:sz w:val="32"/>
                <w:szCs w:val="32"/>
              </w:rPr>
            </w:pPr>
          </w:p>
        </w:tc>
        <w:tc>
          <w:tcPr>
            <w:tcW w:w="426" w:type="dxa"/>
            <w:gridSpan w:val="2"/>
            <w:shd w:val="clear" w:color="auto" w:fill="auto"/>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851" w:type="dxa"/>
            <w:shd w:val="clear" w:color="auto" w:fill="auto"/>
          </w:tcPr>
          <w:p>
            <w:pPr>
              <w:widowControl/>
              <w:jc w:val="left"/>
              <w:outlineLvl w:val="1"/>
              <w:rPr>
                <w:rFonts w:ascii="仿宋_GB2312" w:hAnsi="宋体" w:eastAsia="仿宋_GB2312"/>
                <w:kern w:val="0"/>
                <w:sz w:val="32"/>
                <w:szCs w:val="32"/>
              </w:rPr>
            </w:pPr>
          </w:p>
        </w:tc>
        <w:tc>
          <w:tcPr>
            <w:tcW w:w="667" w:type="dxa"/>
            <w:shd w:val="clear" w:color="auto" w:fill="auto"/>
          </w:tcPr>
          <w:p>
            <w:pPr>
              <w:widowControl/>
              <w:jc w:val="left"/>
              <w:outlineLvl w:val="1"/>
              <w:rPr>
                <w:rFonts w:ascii="仿宋_GB2312" w:hAnsi="宋体" w:eastAsia="仿宋_GB2312"/>
                <w:kern w:val="0"/>
                <w:sz w:val="32"/>
                <w:szCs w:val="32"/>
              </w:rPr>
            </w:pPr>
          </w:p>
        </w:tc>
        <w:tc>
          <w:tcPr>
            <w:tcW w:w="992" w:type="dxa"/>
            <w:shd w:val="clear" w:color="auto" w:fill="auto"/>
          </w:tcPr>
          <w:p>
            <w:pPr>
              <w:widowControl/>
              <w:jc w:val="left"/>
              <w:outlineLvl w:val="1"/>
              <w:rPr>
                <w:rFonts w:ascii="仿宋_GB2312" w:hAnsi="宋体" w:eastAsia="仿宋_GB2312"/>
                <w:kern w:val="0"/>
                <w:sz w:val="32"/>
                <w:szCs w:val="32"/>
              </w:rPr>
            </w:pPr>
          </w:p>
        </w:tc>
        <w:tc>
          <w:tcPr>
            <w:tcW w:w="657" w:type="dxa"/>
            <w:shd w:val="clear" w:color="auto" w:fill="auto"/>
          </w:tcPr>
          <w:p>
            <w:pPr>
              <w:widowControl/>
              <w:jc w:val="left"/>
              <w:outlineLvl w:val="1"/>
              <w:rPr>
                <w:rFonts w:ascii="仿宋_GB2312" w:hAnsi="宋体" w:eastAsia="仿宋_GB2312"/>
                <w:kern w:val="0"/>
                <w:sz w:val="32"/>
                <w:szCs w:val="32"/>
              </w:rPr>
            </w:pPr>
          </w:p>
        </w:tc>
        <w:tc>
          <w:tcPr>
            <w:tcW w:w="619" w:type="dxa"/>
            <w:shd w:val="clear" w:color="auto" w:fill="auto"/>
          </w:tcPr>
          <w:p>
            <w:pPr>
              <w:widowControl/>
              <w:jc w:val="left"/>
              <w:outlineLvl w:val="1"/>
              <w:rPr>
                <w:rFonts w:ascii="仿宋_GB2312" w:hAnsi="宋体" w:eastAsia="仿宋_GB2312"/>
                <w:kern w:val="0"/>
                <w:sz w:val="32"/>
                <w:szCs w:val="32"/>
              </w:rPr>
            </w:pPr>
          </w:p>
        </w:tc>
        <w:tc>
          <w:tcPr>
            <w:tcW w:w="708" w:type="dxa"/>
            <w:shd w:val="clear" w:color="auto" w:fill="auto"/>
          </w:tcPr>
          <w:p>
            <w:pPr>
              <w:widowControl/>
              <w:jc w:val="left"/>
              <w:outlineLvl w:val="1"/>
              <w:rPr>
                <w:rFonts w:ascii="仿宋_GB2312" w:hAnsi="宋体" w:eastAsia="仿宋_GB2312"/>
                <w:kern w:val="0"/>
                <w:sz w:val="32"/>
                <w:szCs w:val="32"/>
              </w:rPr>
            </w:pPr>
          </w:p>
        </w:tc>
        <w:tc>
          <w:tcPr>
            <w:tcW w:w="709" w:type="dxa"/>
            <w:shd w:val="clear" w:color="auto" w:fill="auto"/>
          </w:tcPr>
          <w:p>
            <w:pPr>
              <w:widowControl/>
              <w:jc w:val="left"/>
              <w:outlineLvl w:val="1"/>
              <w:rPr>
                <w:rFonts w:ascii="仿宋_GB2312" w:hAnsi="宋体" w:eastAsia="仿宋_GB2312"/>
                <w:kern w:val="0"/>
                <w:sz w:val="32"/>
                <w:szCs w:val="32"/>
              </w:rPr>
            </w:pPr>
          </w:p>
        </w:tc>
        <w:tc>
          <w:tcPr>
            <w:tcW w:w="577" w:type="dxa"/>
            <w:shd w:val="clear" w:color="auto" w:fill="auto"/>
          </w:tcPr>
          <w:p>
            <w:pPr>
              <w:widowControl/>
              <w:jc w:val="left"/>
              <w:outlineLvl w:val="1"/>
              <w:rPr>
                <w:rFonts w:ascii="仿宋_GB2312" w:hAnsi="宋体" w:eastAsia="仿宋_GB2312"/>
                <w:kern w:val="0"/>
                <w:sz w:val="32"/>
                <w:szCs w:val="32"/>
              </w:rPr>
            </w:pPr>
          </w:p>
        </w:tc>
        <w:tc>
          <w:tcPr>
            <w:tcW w:w="415" w:type="dxa"/>
            <w:gridSpan w:val="2"/>
            <w:shd w:val="clear" w:color="auto" w:fill="auto"/>
          </w:tcPr>
          <w:p>
            <w:pPr>
              <w:widowControl/>
              <w:jc w:val="left"/>
              <w:outlineLvl w:val="1"/>
              <w:rPr>
                <w:rFonts w:ascii="仿宋_GB2312" w:hAnsi="宋体" w:eastAsia="仿宋_GB2312"/>
                <w:kern w:val="0"/>
                <w:sz w:val="32"/>
                <w:szCs w:val="32"/>
              </w:rPr>
            </w:pPr>
          </w:p>
        </w:tc>
        <w:tc>
          <w:tcPr>
            <w:tcW w:w="577" w:type="dxa"/>
            <w:shd w:val="clear" w:color="auto" w:fill="auto"/>
          </w:tcPr>
          <w:p>
            <w:pPr>
              <w:widowControl/>
              <w:jc w:val="left"/>
              <w:outlineLvl w:val="1"/>
              <w:rPr>
                <w:rFonts w:ascii="仿宋_GB2312" w:hAnsi="宋体" w:eastAsia="仿宋_GB2312"/>
                <w:kern w:val="0"/>
                <w:sz w:val="32"/>
                <w:szCs w:val="32"/>
              </w:rPr>
            </w:pPr>
          </w:p>
        </w:tc>
        <w:tc>
          <w:tcPr>
            <w:tcW w:w="416" w:type="dxa"/>
            <w:shd w:val="clear" w:color="auto" w:fill="auto"/>
          </w:tcPr>
          <w:p>
            <w:pPr>
              <w:widowControl/>
              <w:jc w:val="left"/>
              <w:outlineLvl w:val="1"/>
              <w:rPr>
                <w:rFonts w:ascii="仿宋_GB2312" w:hAnsi="宋体" w:eastAsia="仿宋_GB2312"/>
                <w:kern w:val="0"/>
                <w:sz w:val="32"/>
                <w:szCs w:val="32"/>
              </w:rPr>
            </w:pPr>
          </w:p>
        </w:tc>
        <w:tc>
          <w:tcPr>
            <w:tcW w:w="708" w:type="dxa"/>
            <w:shd w:val="clear" w:color="auto" w:fill="auto"/>
          </w:tcPr>
          <w:p>
            <w:pPr>
              <w:widowControl/>
              <w:jc w:val="left"/>
              <w:outlineLvl w:val="1"/>
              <w:rPr>
                <w:rFonts w:ascii="仿宋_GB2312" w:hAnsi="宋体" w:eastAsia="仿宋_GB2312"/>
                <w:kern w:val="0"/>
                <w:sz w:val="32"/>
                <w:szCs w:val="32"/>
              </w:rPr>
            </w:pPr>
          </w:p>
        </w:tc>
        <w:tc>
          <w:tcPr>
            <w:tcW w:w="426" w:type="dxa"/>
            <w:gridSpan w:val="2"/>
            <w:shd w:val="clear" w:color="auto" w:fill="auto"/>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851" w:type="dxa"/>
            <w:shd w:val="clear" w:color="auto" w:fill="auto"/>
          </w:tcPr>
          <w:p>
            <w:pPr>
              <w:widowControl/>
              <w:jc w:val="left"/>
              <w:outlineLvl w:val="1"/>
              <w:rPr>
                <w:rFonts w:ascii="仿宋_GB2312" w:hAnsi="宋体" w:eastAsia="仿宋_GB2312"/>
                <w:kern w:val="0"/>
                <w:sz w:val="32"/>
                <w:szCs w:val="32"/>
              </w:rPr>
            </w:pPr>
          </w:p>
        </w:tc>
        <w:tc>
          <w:tcPr>
            <w:tcW w:w="667" w:type="dxa"/>
            <w:shd w:val="clear" w:color="auto" w:fill="auto"/>
          </w:tcPr>
          <w:p>
            <w:pPr>
              <w:widowControl/>
              <w:jc w:val="left"/>
              <w:outlineLvl w:val="1"/>
              <w:rPr>
                <w:rFonts w:ascii="仿宋_GB2312" w:hAnsi="宋体" w:eastAsia="仿宋_GB2312"/>
                <w:kern w:val="0"/>
                <w:sz w:val="32"/>
                <w:szCs w:val="32"/>
              </w:rPr>
            </w:pPr>
          </w:p>
        </w:tc>
        <w:tc>
          <w:tcPr>
            <w:tcW w:w="992" w:type="dxa"/>
            <w:shd w:val="clear" w:color="auto" w:fill="auto"/>
          </w:tcPr>
          <w:p>
            <w:pPr>
              <w:widowControl/>
              <w:jc w:val="left"/>
              <w:outlineLvl w:val="1"/>
              <w:rPr>
                <w:rFonts w:ascii="仿宋_GB2312" w:hAnsi="宋体" w:eastAsia="仿宋_GB2312"/>
                <w:kern w:val="0"/>
                <w:sz w:val="32"/>
                <w:szCs w:val="32"/>
              </w:rPr>
            </w:pPr>
          </w:p>
        </w:tc>
        <w:tc>
          <w:tcPr>
            <w:tcW w:w="657" w:type="dxa"/>
            <w:shd w:val="clear" w:color="auto" w:fill="auto"/>
          </w:tcPr>
          <w:p>
            <w:pPr>
              <w:widowControl/>
              <w:jc w:val="left"/>
              <w:outlineLvl w:val="1"/>
              <w:rPr>
                <w:rFonts w:ascii="仿宋_GB2312" w:hAnsi="宋体" w:eastAsia="仿宋_GB2312"/>
                <w:kern w:val="0"/>
                <w:sz w:val="32"/>
                <w:szCs w:val="32"/>
              </w:rPr>
            </w:pPr>
          </w:p>
        </w:tc>
        <w:tc>
          <w:tcPr>
            <w:tcW w:w="619" w:type="dxa"/>
            <w:shd w:val="clear" w:color="auto" w:fill="auto"/>
          </w:tcPr>
          <w:p>
            <w:pPr>
              <w:widowControl/>
              <w:jc w:val="left"/>
              <w:outlineLvl w:val="1"/>
              <w:rPr>
                <w:rFonts w:ascii="仿宋_GB2312" w:hAnsi="宋体" w:eastAsia="仿宋_GB2312"/>
                <w:kern w:val="0"/>
                <w:sz w:val="32"/>
                <w:szCs w:val="32"/>
              </w:rPr>
            </w:pPr>
          </w:p>
        </w:tc>
        <w:tc>
          <w:tcPr>
            <w:tcW w:w="708" w:type="dxa"/>
            <w:shd w:val="clear" w:color="auto" w:fill="auto"/>
          </w:tcPr>
          <w:p>
            <w:pPr>
              <w:widowControl/>
              <w:jc w:val="left"/>
              <w:outlineLvl w:val="1"/>
              <w:rPr>
                <w:rFonts w:ascii="仿宋_GB2312" w:hAnsi="宋体" w:eastAsia="仿宋_GB2312"/>
                <w:kern w:val="0"/>
                <w:sz w:val="32"/>
                <w:szCs w:val="32"/>
              </w:rPr>
            </w:pPr>
          </w:p>
        </w:tc>
        <w:tc>
          <w:tcPr>
            <w:tcW w:w="709" w:type="dxa"/>
            <w:shd w:val="clear" w:color="auto" w:fill="auto"/>
          </w:tcPr>
          <w:p>
            <w:pPr>
              <w:widowControl/>
              <w:jc w:val="left"/>
              <w:outlineLvl w:val="1"/>
              <w:rPr>
                <w:rFonts w:ascii="仿宋_GB2312" w:hAnsi="宋体" w:eastAsia="仿宋_GB2312"/>
                <w:kern w:val="0"/>
                <w:sz w:val="32"/>
                <w:szCs w:val="32"/>
              </w:rPr>
            </w:pPr>
          </w:p>
        </w:tc>
        <w:tc>
          <w:tcPr>
            <w:tcW w:w="577" w:type="dxa"/>
            <w:shd w:val="clear" w:color="auto" w:fill="auto"/>
          </w:tcPr>
          <w:p>
            <w:pPr>
              <w:widowControl/>
              <w:jc w:val="left"/>
              <w:outlineLvl w:val="1"/>
              <w:rPr>
                <w:rFonts w:ascii="仿宋_GB2312" w:hAnsi="宋体" w:eastAsia="仿宋_GB2312"/>
                <w:kern w:val="0"/>
                <w:sz w:val="32"/>
                <w:szCs w:val="32"/>
              </w:rPr>
            </w:pPr>
          </w:p>
        </w:tc>
        <w:tc>
          <w:tcPr>
            <w:tcW w:w="415" w:type="dxa"/>
            <w:gridSpan w:val="2"/>
            <w:shd w:val="clear" w:color="auto" w:fill="auto"/>
          </w:tcPr>
          <w:p>
            <w:pPr>
              <w:widowControl/>
              <w:jc w:val="left"/>
              <w:outlineLvl w:val="1"/>
              <w:rPr>
                <w:rFonts w:ascii="仿宋_GB2312" w:hAnsi="宋体" w:eastAsia="仿宋_GB2312"/>
                <w:kern w:val="0"/>
                <w:sz w:val="32"/>
                <w:szCs w:val="32"/>
              </w:rPr>
            </w:pPr>
          </w:p>
        </w:tc>
        <w:tc>
          <w:tcPr>
            <w:tcW w:w="577" w:type="dxa"/>
            <w:shd w:val="clear" w:color="auto" w:fill="auto"/>
          </w:tcPr>
          <w:p>
            <w:pPr>
              <w:widowControl/>
              <w:jc w:val="left"/>
              <w:outlineLvl w:val="1"/>
              <w:rPr>
                <w:rFonts w:ascii="仿宋_GB2312" w:hAnsi="宋体" w:eastAsia="仿宋_GB2312"/>
                <w:kern w:val="0"/>
                <w:sz w:val="32"/>
                <w:szCs w:val="32"/>
              </w:rPr>
            </w:pPr>
          </w:p>
        </w:tc>
        <w:tc>
          <w:tcPr>
            <w:tcW w:w="416" w:type="dxa"/>
            <w:shd w:val="clear" w:color="auto" w:fill="auto"/>
          </w:tcPr>
          <w:p>
            <w:pPr>
              <w:widowControl/>
              <w:jc w:val="left"/>
              <w:outlineLvl w:val="1"/>
              <w:rPr>
                <w:rFonts w:ascii="仿宋_GB2312" w:hAnsi="宋体" w:eastAsia="仿宋_GB2312"/>
                <w:kern w:val="0"/>
                <w:sz w:val="32"/>
                <w:szCs w:val="32"/>
              </w:rPr>
            </w:pPr>
          </w:p>
        </w:tc>
        <w:tc>
          <w:tcPr>
            <w:tcW w:w="708" w:type="dxa"/>
            <w:shd w:val="clear" w:color="auto" w:fill="auto"/>
          </w:tcPr>
          <w:p>
            <w:pPr>
              <w:widowControl/>
              <w:jc w:val="left"/>
              <w:outlineLvl w:val="1"/>
              <w:rPr>
                <w:rFonts w:ascii="仿宋_GB2312" w:hAnsi="宋体" w:eastAsia="仿宋_GB2312"/>
                <w:kern w:val="0"/>
                <w:sz w:val="32"/>
                <w:szCs w:val="32"/>
              </w:rPr>
            </w:pPr>
          </w:p>
        </w:tc>
        <w:tc>
          <w:tcPr>
            <w:tcW w:w="426" w:type="dxa"/>
            <w:gridSpan w:val="2"/>
            <w:shd w:val="clear" w:color="auto" w:fill="auto"/>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851" w:type="dxa"/>
            <w:shd w:val="clear" w:color="auto" w:fill="auto"/>
          </w:tcPr>
          <w:p>
            <w:pPr>
              <w:widowControl/>
              <w:jc w:val="left"/>
              <w:outlineLvl w:val="1"/>
              <w:rPr>
                <w:rFonts w:ascii="仿宋_GB2312" w:hAnsi="宋体" w:eastAsia="仿宋_GB2312"/>
                <w:kern w:val="0"/>
                <w:sz w:val="32"/>
                <w:szCs w:val="32"/>
              </w:rPr>
            </w:pPr>
          </w:p>
        </w:tc>
        <w:tc>
          <w:tcPr>
            <w:tcW w:w="667" w:type="dxa"/>
            <w:shd w:val="clear" w:color="auto" w:fill="auto"/>
          </w:tcPr>
          <w:p>
            <w:pPr>
              <w:widowControl/>
              <w:jc w:val="left"/>
              <w:outlineLvl w:val="1"/>
              <w:rPr>
                <w:rFonts w:ascii="仿宋_GB2312" w:hAnsi="宋体" w:eastAsia="仿宋_GB2312"/>
                <w:kern w:val="0"/>
                <w:sz w:val="32"/>
                <w:szCs w:val="32"/>
              </w:rPr>
            </w:pPr>
          </w:p>
        </w:tc>
        <w:tc>
          <w:tcPr>
            <w:tcW w:w="992" w:type="dxa"/>
            <w:shd w:val="clear" w:color="auto" w:fill="auto"/>
          </w:tcPr>
          <w:p>
            <w:pPr>
              <w:widowControl/>
              <w:jc w:val="left"/>
              <w:outlineLvl w:val="1"/>
              <w:rPr>
                <w:rFonts w:ascii="仿宋_GB2312" w:hAnsi="宋体" w:eastAsia="仿宋_GB2312"/>
                <w:kern w:val="0"/>
                <w:sz w:val="32"/>
                <w:szCs w:val="32"/>
              </w:rPr>
            </w:pPr>
          </w:p>
        </w:tc>
        <w:tc>
          <w:tcPr>
            <w:tcW w:w="657" w:type="dxa"/>
            <w:shd w:val="clear" w:color="auto" w:fill="auto"/>
          </w:tcPr>
          <w:p>
            <w:pPr>
              <w:widowControl/>
              <w:jc w:val="left"/>
              <w:outlineLvl w:val="1"/>
              <w:rPr>
                <w:rFonts w:ascii="仿宋_GB2312" w:hAnsi="宋体" w:eastAsia="仿宋_GB2312"/>
                <w:kern w:val="0"/>
                <w:sz w:val="32"/>
                <w:szCs w:val="32"/>
              </w:rPr>
            </w:pPr>
          </w:p>
        </w:tc>
        <w:tc>
          <w:tcPr>
            <w:tcW w:w="619" w:type="dxa"/>
            <w:shd w:val="clear" w:color="auto" w:fill="auto"/>
          </w:tcPr>
          <w:p>
            <w:pPr>
              <w:widowControl/>
              <w:jc w:val="left"/>
              <w:outlineLvl w:val="1"/>
              <w:rPr>
                <w:rFonts w:ascii="仿宋_GB2312" w:hAnsi="宋体" w:eastAsia="仿宋_GB2312"/>
                <w:kern w:val="0"/>
                <w:sz w:val="32"/>
                <w:szCs w:val="32"/>
              </w:rPr>
            </w:pPr>
          </w:p>
        </w:tc>
        <w:tc>
          <w:tcPr>
            <w:tcW w:w="708" w:type="dxa"/>
            <w:shd w:val="clear" w:color="auto" w:fill="auto"/>
          </w:tcPr>
          <w:p>
            <w:pPr>
              <w:widowControl/>
              <w:jc w:val="left"/>
              <w:outlineLvl w:val="1"/>
              <w:rPr>
                <w:rFonts w:ascii="仿宋_GB2312" w:hAnsi="宋体" w:eastAsia="仿宋_GB2312"/>
                <w:kern w:val="0"/>
                <w:sz w:val="32"/>
                <w:szCs w:val="32"/>
              </w:rPr>
            </w:pPr>
          </w:p>
        </w:tc>
        <w:tc>
          <w:tcPr>
            <w:tcW w:w="709" w:type="dxa"/>
            <w:shd w:val="clear" w:color="auto" w:fill="auto"/>
          </w:tcPr>
          <w:p>
            <w:pPr>
              <w:widowControl/>
              <w:jc w:val="left"/>
              <w:outlineLvl w:val="1"/>
              <w:rPr>
                <w:rFonts w:ascii="仿宋_GB2312" w:hAnsi="宋体" w:eastAsia="仿宋_GB2312"/>
                <w:kern w:val="0"/>
                <w:sz w:val="32"/>
                <w:szCs w:val="32"/>
              </w:rPr>
            </w:pPr>
          </w:p>
        </w:tc>
        <w:tc>
          <w:tcPr>
            <w:tcW w:w="577" w:type="dxa"/>
            <w:shd w:val="clear" w:color="auto" w:fill="auto"/>
          </w:tcPr>
          <w:p>
            <w:pPr>
              <w:widowControl/>
              <w:jc w:val="left"/>
              <w:outlineLvl w:val="1"/>
              <w:rPr>
                <w:rFonts w:ascii="仿宋_GB2312" w:hAnsi="宋体" w:eastAsia="仿宋_GB2312"/>
                <w:kern w:val="0"/>
                <w:sz w:val="32"/>
                <w:szCs w:val="32"/>
              </w:rPr>
            </w:pPr>
          </w:p>
        </w:tc>
        <w:tc>
          <w:tcPr>
            <w:tcW w:w="415" w:type="dxa"/>
            <w:gridSpan w:val="2"/>
            <w:shd w:val="clear" w:color="auto" w:fill="auto"/>
          </w:tcPr>
          <w:p>
            <w:pPr>
              <w:widowControl/>
              <w:jc w:val="left"/>
              <w:outlineLvl w:val="1"/>
              <w:rPr>
                <w:rFonts w:ascii="仿宋_GB2312" w:hAnsi="宋体" w:eastAsia="仿宋_GB2312"/>
                <w:kern w:val="0"/>
                <w:sz w:val="32"/>
                <w:szCs w:val="32"/>
              </w:rPr>
            </w:pPr>
          </w:p>
        </w:tc>
        <w:tc>
          <w:tcPr>
            <w:tcW w:w="577" w:type="dxa"/>
            <w:shd w:val="clear" w:color="auto" w:fill="auto"/>
          </w:tcPr>
          <w:p>
            <w:pPr>
              <w:widowControl/>
              <w:jc w:val="left"/>
              <w:outlineLvl w:val="1"/>
              <w:rPr>
                <w:rFonts w:ascii="仿宋_GB2312" w:hAnsi="宋体" w:eastAsia="仿宋_GB2312"/>
                <w:kern w:val="0"/>
                <w:sz w:val="32"/>
                <w:szCs w:val="32"/>
              </w:rPr>
            </w:pPr>
          </w:p>
        </w:tc>
        <w:tc>
          <w:tcPr>
            <w:tcW w:w="416" w:type="dxa"/>
            <w:shd w:val="clear" w:color="auto" w:fill="auto"/>
          </w:tcPr>
          <w:p>
            <w:pPr>
              <w:widowControl/>
              <w:jc w:val="left"/>
              <w:outlineLvl w:val="1"/>
              <w:rPr>
                <w:rFonts w:ascii="仿宋_GB2312" w:hAnsi="宋体" w:eastAsia="仿宋_GB2312"/>
                <w:kern w:val="0"/>
                <w:sz w:val="32"/>
                <w:szCs w:val="32"/>
              </w:rPr>
            </w:pPr>
          </w:p>
        </w:tc>
        <w:tc>
          <w:tcPr>
            <w:tcW w:w="708" w:type="dxa"/>
            <w:shd w:val="clear" w:color="auto" w:fill="auto"/>
          </w:tcPr>
          <w:p>
            <w:pPr>
              <w:widowControl/>
              <w:jc w:val="left"/>
              <w:outlineLvl w:val="1"/>
              <w:rPr>
                <w:rFonts w:ascii="仿宋_GB2312" w:hAnsi="宋体" w:eastAsia="仿宋_GB2312"/>
                <w:kern w:val="0"/>
                <w:sz w:val="32"/>
                <w:szCs w:val="32"/>
              </w:rPr>
            </w:pPr>
          </w:p>
        </w:tc>
        <w:tc>
          <w:tcPr>
            <w:tcW w:w="426" w:type="dxa"/>
            <w:gridSpan w:val="2"/>
            <w:shd w:val="clear" w:color="auto" w:fill="auto"/>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851" w:type="dxa"/>
            <w:shd w:val="clear" w:color="auto" w:fill="auto"/>
          </w:tcPr>
          <w:p>
            <w:pPr>
              <w:widowControl/>
              <w:jc w:val="left"/>
              <w:outlineLvl w:val="1"/>
              <w:rPr>
                <w:rFonts w:ascii="仿宋_GB2312" w:hAnsi="宋体" w:eastAsia="仿宋_GB2312"/>
                <w:kern w:val="0"/>
                <w:sz w:val="32"/>
                <w:szCs w:val="32"/>
              </w:rPr>
            </w:pPr>
          </w:p>
        </w:tc>
        <w:tc>
          <w:tcPr>
            <w:tcW w:w="667" w:type="dxa"/>
            <w:shd w:val="clear" w:color="auto" w:fill="auto"/>
          </w:tcPr>
          <w:p>
            <w:pPr>
              <w:widowControl/>
              <w:jc w:val="left"/>
              <w:outlineLvl w:val="1"/>
              <w:rPr>
                <w:rFonts w:ascii="仿宋_GB2312" w:hAnsi="宋体" w:eastAsia="仿宋_GB2312"/>
                <w:kern w:val="0"/>
                <w:sz w:val="32"/>
                <w:szCs w:val="32"/>
              </w:rPr>
            </w:pPr>
          </w:p>
        </w:tc>
        <w:tc>
          <w:tcPr>
            <w:tcW w:w="992" w:type="dxa"/>
            <w:shd w:val="clear" w:color="auto" w:fill="auto"/>
          </w:tcPr>
          <w:p>
            <w:pPr>
              <w:widowControl/>
              <w:jc w:val="left"/>
              <w:outlineLvl w:val="1"/>
              <w:rPr>
                <w:rFonts w:ascii="仿宋_GB2312" w:hAnsi="宋体" w:eastAsia="仿宋_GB2312"/>
                <w:kern w:val="0"/>
                <w:sz w:val="32"/>
                <w:szCs w:val="32"/>
              </w:rPr>
            </w:pPr>
          </w:p>
        </w:tc>
        <w:tc>
          <w:tcPr>
            <w:tcW w:w="657" w:type="dxa"/>
            <w:shd w:val="clear" w:color="auto" w:fill="auto"/>
          </w:tcPr>
          <w:p>
            <w:pPr>
              <w:widowControl/>
              <w:jc w:val="left"/>
              <w:outlineLvl w:val="1"/>
              <w:rPr>
                <w:rFonts w:ascii="仿宋_GB2312" w:hAnsi="宋体" w:eastAsia="仿宋_GB2312"/>
                <w:kern w:val="0"/>
                <w:sz w:val="32"/>
                <w:szCs w:val="32"/>
              </w:rPr>
            </w:pPr>
          </w:p>
        </w:tc>
        <w:tc>
          <w:tcPr>
            <w:tcW w:w="619" w:type="dxa"/>
            <w:shd w:val="clear" w:color="auto" w:fill="auto"/>
          </w:tcPr>
          <w:p>
            <w:pPr>
              <w:widowControl/>
              <w:jc w:val="left"/>
              <w:outlineLvl w:val="1"/>
              <w:rPr>
                <w:rFonts w:ascii="仿宋_GB2312" w:hAnsi="宋体" w:eastAsia="仿宋_GB2312"/>
                <w:kern w:val="0"/>
                <w:sz w:val="32"/>
                <w:szCs w:val="32"/>
              </w:rPr>
            </w:pPr>
          </w:p>
        </w:tc>
        <w:tc>
          <w:tcPr>
            <w:tcW w:w="708" w:type="dxa"/>
            <w:shd w:val="clear" w:color="auto" w:fill="auto"/>
          </w:tcPr>
          <w:p>
            <w:pPr>
              <w:widowControl/>
              <w:jc w:val="left"/>
              <w:outlineLvl w:val="1"/>
              <w:rPr>
                <w:rFonts w:ascii="仿宋_GB2312" w:hAnsi="宋体" w:eastAsia="仿宋_GB2312"/>
                <w:kern w:val="0"/>
                <w:sz w:val="32"/>
                <w:szCs w:val="32"/>
              </w:rPr>
            </w:pPr>
          </w:p>
        </w:tc>
        <w:tc>
          <w:tcPr>
            <w:tcW w:w="709" w:type="dxa"/>
            <w:shd w:val="clear" w:color="auto" w:fill="auto"/>
          </w:tcPr>
          <w:p>
            <w:pPr>
              <w:widowControl/>
              <w:jc w:val="left"/>
              <w:outlineLvl w:val="1"/>
              <w:rPr>
                <w:rFonts w:ascii="仿宋_GB2312" w:hAnsi="宋体" w:eastAsia="仿宋_GB2312"/>
                <w:kern w:val="0"/>
                <w:sz w:val="32"/>
                <w:szCs w:val="32"/>
              </w:rPr>
            </w:pPr>
          </w:p>
        </w:tc>
        <w:tc>
          <w:tcPr>
            <w:tcW w:w="577" w:type="dxa"/>
            <w:shd w:val="clear" w:color="auto" w:fill="auto"/>
          </w:tcPr>
          <w:p>
            <w:pPr>
              <w:widowControl/>
              <w:jc w:val="left"/>
              <w:outlineLvl w:val="1"/>
              <w:rPr>
                <w:rFonts w:ascii="仿宋_GB2312" w:hAnsi="宋体" w:eastAsia="仿宋_GB2312"/>
                <w:kern w:val="0"/>
                <w:sz w:val="32"/>
                <w:szCs w:val="32"/>
              </w:rPr>
            </w:pPr>
          </w:p>
        </w:tc>
        <w:tc>
          <w:tcPr>
            <w:tcW w:w="415" w:type="dxa"/>
            <w:gridSpan w:val="2"/>
            <w:shd w:val="clear" w:color="auto" w:fill="auto"/>
          </w:tcPr>
          <w:p>
            <w:pPr>
              <w:widowControl/>
              <w:jc w:val="left"/>
              <w:outlineLvl w:val="1"/>
              <w:rPr>
                <w:rFonts w:ascii="仿宋_GB2312" w:hAnsi="宋体" w:eastAsia="仿宋_GB2312"/>
                <w:kern w:val="0"/>
                <w:sz w:val="32"/>
                <w:szCs w:val="32"/>
              </w:rPr>
            </w:pPr>
          </w:p>
        </w:tc>
        <w:tc>
          <w:tcPr>
            <w:tcW w:w="577" w:type="dxa"/>
            <w:shd w:val="clear" w:color="auto" w:fill="auto"/>
          </w:tcPr>
          <w:p>
            <w:pPr>
              <w:widowControl/>
              <w:jc w:val="left"/>
              <w:outlineLvl w:val="1"/>
              <w:rPr>
                <w:rFonts w:ascii="仿宋_GB2312" w:hAnsi="宋体" w:eastAsia="仿宋_GB2312"/>
                <w:kern w:val="0"/>
                <w:sz w:val="32"/>
                <w:szCs w:val="32"/>
              </w:rPr>
            </w:pPr>
          </w:p>
        </w:tc>
        <w:tc>
          <w:tcPr>
            <w:tcW w:w="416" w:type="dxa"/>
            <w:shd w:val="clear" w:color="auto" w:fill="auto"/>
          </w:tcPr>
          <w:p>
            <w:pPr>
              <w:widowControl/>
              <w:jc w:val="left"/>
              <w:outlineLvl w:val="1"/>
              <w:rPr>
                <w:rFonts w:ascii="仿宋_GB2312" w:hAnsi="宋体" w:eastAsia="仿宋_GB2312"/>
                <w:kern w:val="0"/>
                <w:sz w:val="32"/>
                <w:szCs w:val="32"/>
              </w:rPr>
            </w:pPr>
          </w:p>
        </w:tc>
        <w:tc>
          <w:tcPr>
            <w:tcW w:w="708" w:type="dxa"/>
            <w:shd w:val="clear" w:color="auto" w:fill="auto"/>
          </w:tcPr>
          <w:p>
            <w:pPr>
              <w:widowControl/>
              <w:jc w:val="left"/>
              <w:outlineLvl w:val="1"/>
              <w:rPr>
                <w:rFonts w:ascii="仿宋_GB2312" w:hAnsi="宋体" w:eastAsia="仿宋_GB2312"/>
                <w:kern w:val="0"/>
                <w:sz w:val="32"/>
                <w:szCs w:val="32"/>
              </w:rPr>
            </w:pPr>
          </w:p>
        </w:tc>
        <w:tc>
          <w:tcPr>
            <w:tcW w:w="426" w:type="dxa"/>
            <w:gridSpan w:val="2"/>
            <w:shd w:val="clear" w:color="auto" w:fill="auto"/>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851" w:type="dxa"/>
            <w:shd w:val="clear" w:color="auto" w:fill="auto"/>
          </w:tcPr>
          <w:p>
            <w:pPr>
              <w:widowControl/>
              <w:jc w:val="left"/>
              <w:outlineLvl w:val="1"/>
              <w:rPr>
                <w:rFonts w:ascii="仿宋_GB2312" w:hAnsi="宋体" w:eastAsia="仿宋_GB2312"/>
                <w:kern w:val="0"/>
                <w:sz w:val="32"/>
                <w:szCs w:val="32"/>
              </w:rPr>
            </w:pPr>
          </w:p>
        </w:tc>
        <w:tc>
          <w:tcPr>
            <w:tcW w:w="667" w:type="dxa"/>
            <w:shd w:val="clear" w:color="auto" w:fill="auto"/>
          </w:tcPr>
          <w:p>
            <w:pPr>
              <w:widowControl/>
              <w:jc w:val="left"/>
              <w:outlineLvl w:val="1"/>
              <w:rPr>
                <w:rFonts w:ascii="仿宋_GB2312" w:hAnsi="宋体" w:eastAsia="仿宋_GB2312"/>
                <w:kern w:val="0"/>
                <w:sz w:val="32"/>
                <w:szCs w:val="32"/>
              </w:rPr>
            </w:pPr>
          </w:p>
        </w:tc>
        <w:tc>
          <w:tcPr>
            <w:tcW w:w="992" w:type="dxa"/>
            <w:shd w:val="clear" w:color="auto" w:fill="auto"/>
          </w:tcPr>
          <w:p>
            <w:pPr>
              <w:widowControl/>
              <w:jc w:val="left"/>
              <w:outlineLvl w:val="1"/>
              <w:rPr>
                <w:rFonts w:ascii="仿宋_GB2312" w:hAnsi="宋体" w:eastAsia="仿宋_GB2312"/>
                <w:kern w:val="0"/>
                <w:sz w:val="32"/>
                <w:szCs w:val="32"/>
              </w:rPr>
            </w:pPr>
          </w:p>
        </w:tc>
        <w:tc>
          <w:tcPr>
            <w:tcW w:w="657" w:type="dxa"/>
            <w:shd w:val="clear" w:color="auto" w:fill="auto"/>
          </w:tcPr>
          <w:p>
            <w:pPr>
              <w:widowControl/>
              <w:jc w:val="left"/>
              <w:outlineLvl w:val="1"/>
              <w:rPr>
                <w:rFonts w:ascii="仿宋_GB2312" w:hAnsi="宋体" w:eastAsia="仿宋_GB2312"/>
                <w:kern w:val="0"/>
                <w:sz w:val="32"/>
                <w:szCs w:val="32"/>
              </w:rPr>
            </w:pPr>
          </w:p>
        </w:tc>
        <w:tc>
          <w:tcPr>
            <w:tcW w:w="619" w:type="dxa"/>
            <w:shd w:val="clear" w:color="auto" w:fill="auto"/>
          </w:tcPr>
          <w:p>
            <w:pPr>
              <w:widowControl/>
              <w:jc w:val="left"/>
              <w:outlineLvl w:val="1"/>
              <w:rPr>
                <w:rFonts w:ascii="仿宋_GB2312" w:hAnsi="宋体" w:eastAsia="仿宋_GB2312"/>
                <w:kern w:val="0"/>
                <w:sz w:val="32"/>
                <w:szCs w:val="32"/>
              </w:rPr>
            </w:pPr>
          </w:p>
        </w:tc>
        <w:tc>
          <w:tcPr>
            <w:tcW w:w="708" w:type="dxa"/>
            <w:shd w:val="clear" w:color="auto" w:fill="auto"/>
          </w:tcPr>
          <w:p>
            <w:pPr>
              <w:widowControl/>
              <w:jc w:val="left"/>
              <w:outlineLvl w:val="1"/>
              <w:rPr>
                <w:rFonts w:ascii="仿宋_GB2312" w:hAnsi="宋体" w:eastAsia="仿宋_GB2312"/>
                <w:kern w:val="0"/>
                <w:sz w:val="32"/>
                <w:szCs w:val="32"/>
              </w:rPr>
            </w:pPr>
          </w:p>
        </w:tc>
        <w:tc>
          <w:tcPr>
            <w:tcW w:w="709" w:type="dxa"/>
            <w:shd w:val="clear" w:color="auto" w:fill="auto"/>
          </w:tcPr>
          <w:p>
            <w:pPr>
              <w:widowControl/>
              <w:jc w:val="left"/>
              <w:outlineLvl w:val="1"/>
              <w:rPr>
                <w:rFonts w:ascii="仿宋_GB2312" w:hAnsi="宋体" w:eastAsia="仿宋_GB2312"/>
                <w:kern w:val="0"/>
                <w:sz w:val="32"/>
                <w:szCs w:val="32"/>
              </w:rPr>
            </w:pPr>
          </w:p>
        </w:tc>
        <w:tc>
          <w:tcPr>
            <w:tcW w:w="577" w:type="dxa"/>
            <w:shd w:val="clear" w:color="auto" w:fill="auto"/>
          </w:tcPr>
          <w:p>
            <w:pPr>
              <w:widowControl/>
              <w:jc w:val="left"/>
              <w:outlineLvl w:val="1"/>
              <w:rPr>
                <w:rFonts w:ascii="仿宋_GB2312" w:hAnsi="宋体" w:eastAsia="仿宋_GB2312"/>
                <w:kern w:val="0"/>
                <w:sz w:val="32"/>
                <w:szCs w:val="32"/>
              </w:rPr>
            </w:pPr>
          </w:p>
        </w:tc>
        <w:tc>
          <w:tcPr>
            <w:tcW w:w="415" w:type="dxa"/>
            <w:gridSpan w:val="2"/>
            <w:shd w:val="clear" w:color="auto" w:fill="auto"/>
          </w:tcPr>
          <w:p>
            <w:pPr>
              <w:widowControl/>
              <w:jc w:val="left"/>
              <w:outlineLvl w:val="1"/>
              <w:rPr>
                <w:rFonts w:ascii="仿宋_GB2312" w:hAnsi="宋体" w:eastAsia="仿宋_GB2312"/>
                <w:kern w:val="0"/>
                <w:sz w:val="32"/>
                <w:szCs w:val="32"/>
              </w:rPr>
            </w:pPr>
          </w:p>
        </w:tc>
        <w:tc>
          <w:tcPr>
            <w:tcW w:w="577" w:type="dxa"/>
            <w:shd w:val="clear" w:color="auto" w:fill="auto"/>
          </w:tcPr>
          <w:p>
            <w:pPr>
              <w:widowControl/>
              <w:jc w:val="left"/>
              <w:outlineLvl w:val="1"/>
              <w:rPr>
                <w:rFonts w:ascii="仿宋_GB2312" w:hAnsi="宋体" w:eastAsia="仿宋_GB2312"/>
                <w:kern w:val="0"/>
                <w:sz w:val="32"/>
                <w:szCs w:val="32"/>
              </w:rPr>
            </w:pPr>
          </w:p>
        </w:tc>
        <w:tc>
          <w:tcPr>
            <w:tcW w:w="416" w:type="dxa"/>
            <w:shd w:val="clear" w:color="auto" w:fill="auto"/>
          </w:tcPr>
          <w:p>
            <w:pPr>
              <w:widowControl/>
              <w:jc w:val="left"/>
              <w:outlineLvl w:val="1"/>
              <w:rPr>
                <w:rFonts w:ascii="仿宋_GB2312" w:hAnsi="宋体" w:eastAsia="仿宋_GB2312"/>
                <w:kern w:val="0"/>
                <w:sz w:val="32"/>
                <w:szCs w:val="32"/>
              </w:rPr>
            </w:pPr>
          </w:p>
        </w:tc>
        <w:tc>
          <w:tcPr>
            <w:tcW w:w="708" w:type="dxa"/>
            <w:shd w:val="clear" w:color="auto" w:fill="auto"/>
          </w:tcPr>
          <w:p>
            <w:pPr>
              <w:widowControl/>
              <w:jc w:val="left"/>
              <w:outlineLvl w:val="1"/>
              <w:rPr>
                <w:rFonts w:ascii="仿宋_GB2312" w:hAnsi="宋体" w:eastAsia="仿宋_GB2312"/>
                <w:kern w:val="0"/>
                <w:sz w:val="32"/>
                <w:szCs w:val="32"/>
              </w:rPr>
            </w:pPr>
          </w:p>
        </w:tc>
        <w:tc>
          <w:tcPr>
            <w:tcW w:w="426" w:type="dxa"/>
            <w:gridSpan w:val="2"/>
            <w:shd w:val="clear" w:color="auto" w:fill="auto"/>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851" w:type="dxa"/>
            <w:shd w:val="clear" w:color="auto" w:fill="auto"/>
          </w:tcPr>
          <w:p>
            <w:pPr>
              <w:widowControl/>
              <w:jc w:val="left"/>
              <w:outlineLvl w:val="1"/>
              <w:rPr>
                <w:rFonts w:ascii="仿宋_GB2312" w:hAnsi="宋体" w:eastAsia="仿宋_GB2312"/>
                <w:kern w:val="0"/>
                <w:sz w:val="32"/>
                <w:szCs w:val="32"/>
              </w:rPr>
            </w:pPr>
          </w:p>
        </w:tc>
        <w:tc>
          <w:tcPr>
            <w:tcW w:w="667" w:type="dxa"/>
            <w:shd w:val="clear" w:color="auto" w:fill="auto"/>
          </w:tcPr>
          <w:p>
            <w:pPr>
              <w:widowControl/>
              <w:jc w:val="left"/>
              <w:outlineLvl w:val="1"/>
              <w:rPr>
                <w:rFonts w:ascii="仿宋_GB2312" w:hAnsi="宋体" w:eastAsia="仿宋_GB2312"/>
                <w:kern w:val="0"/>
                <w:sz w:val="32"/>
                <w:szCs w:val="32"/>
              </w:rPr>
            </w:pPr>
          </w:p>
        </w:tc>
        <w:tc>
          <w:tcPr>
            <w:tcW w:w="992" w:type="dxa"/>
            <w:shd w:val="clear" w:color="auto" w:fill="auto"/>
          </w:tcPr>
          <w:p>
            <w:pPr>
              <w:widowControl/>
              <w:jc w:val="left"/>
              <w:outlineLvl w:val="1"/>
              <w:rPr>
                <w:rFonts w:ascii="仿宋_GB2312" w:hAnsi="宋体" w:eastAsia="仿宋_GB2312"/>
                <w:kern w:val="0"/>
                <w:sz w:val="32"/>
                <w:szCs w:val="32"/>
              </w:rPr>
            </w:pPr>
          </w:p>
        </w:tc>
        <w:tc>
          <w:tcPr>
            <w:tcW w:w="657" w:type="dxa"/>
            <w:shd w:val="clear" w:color="auto" w:fill="auto"/>
          </w:tcPr>
          <w:p>
            <w:pPr>
              <w:widowControl/>
              <w:jc w:val="left"/>
              <w:outlineLvl w:val="1"/>
              <w:rPr>
                <w:rFonts w:ascii="仿宋_GB2312" w:hAnsi="宋体" w:eastAsia="仿宋_GB2312"/>
                <w:kern w:val="0"/>
                <w:sz w:val="32"/>
                <w:szCs w:val="32"/>
              </w:rPr>
            </w:pPr>
          </w:p>
        </w:tc>
        <w:tc>
          <w:tcPr>
            <w:tcW w:w="619" w:type="dxa"/>
            <w:shd w:val="clear" w:color="auto" w:fill="auto"/>
          </w:tcPr>
          <w:p>
            <w:pPr>
              <w:widowControl/>
              <w:jc w:val="left"/>
              <w:outlineLvl w:val="1"/>
              <w:rPr>
                <w:rFonts w:ascii="仿宋_GB2312" w:hAnsi="宋体" w:eastAsia="仿宋_GB2312"/>
                <w:kern w:val="0"/>
                <w:sz w:val="32"/>
                <w:szCs w:val="32"/>
              </w:rPr>
            </w:pPr>
          </w:p>
        </w:tc>
        <w:tc>
          <w:tcPr>
            <w:tcW w:w="708" w:type="dxa"/>
            <w:shd w:val="clear" w:color="auto" w:fill="auto"/>
          </w:tcPr>
          <w:p>
            <w:pPr>
              <w:widowControl/>
              <w:jc w:val="left"/>
              <w:outlineLvl w:val="1"/>
              <w:rPr>
                <w:rFonts w:ascii="仿宋_GB2312" w:hAnsi="宋体" w:eastAsia="仿宋_GB2312"/>
                <w:kern w:val="0"/>
                <w:sz w:val="32"/>
                <w:szCs w:val="32"/>
              </w:rPr>
            </w:pPr>
          </w:p>
        </w:tc>
        <w:tc>
          <w:tcPr>
            <w:tcW w:w="709" w:type="dxa"/>
            <w:shd w:val="clear" w:color="auto" w:fill="auto"/>
          </w:tcPr>
          <w:p>
            <w:pPr>
              <w:widowControl/>
              <w:jc w:val="left"/>
              <w:outlineLvl w:val="1"/>
              <w:rPr>
                <w:rFonts w:ascii="仿宋_GB2312" w:hAnsi="宋体" w:eastAsia="仿宋_GB2312"/>
                <w:kern w:val="0"/>
                <w:sz w:val="32"/>
                <w:szCs w:val="32"/>
              </w:rPr>
            </w:pPr>
          </w:p>
        </w:tc>
        <w:tc>
          <w:tcPr>
            <w:tcW w:w="577" w:type="dxa"/>
            <w:shd w:val="clear" w:color="auto" w:fill="auto"/>
          </w:tcPr>
          <w:p>
            <w:pPr>
              <w:widowControl/>
              <w:jc w:val="left"/>
              <w:outlineLvl w:val="1"/>
              <w:rPr>
                <w:rFonts w:ascii="仿宋_GB2312" w:hAnsi="宋体" w:eastAsia="仿宋_GB2312"/>
                <w:kern w:val="0"/>
                <w:sz w:val="32"/>
                <w:szCs w:val="32"/>
              </w:rPr>
            </w:pPr>
          </w:p>
        </w:tc>
        <w:tc>
          <w:tcPr>
            <w:tcW w:w="415" w:type="dxa"/>
            <w:gridSpan w:val="2"/>
            <w:shd w:val="clear" w:color="auto" w:fill="auto"/>
          </w:tcPr>
          <w:p>
            <w:pPr>
              <w:widowControl/>
              <w:jc w:val="left"/>
              <w:outlineLvl w:val="1"/>
              <w:rPr>
                <w:rFonts w:ascii="仿宋_GB2312" w:hAnsi="宋体" w:eastAsia="仿宋_GB2312"/>
                <w:kern w:val="0"/>
                <w:sz w:val="32"/>
                <w:szCs w:val="32"/>
              </w:rPr>
            </w:pPr>
          </w:p>
        </w:tc>
        <w:tc>
          <w:tcPr>
            <w:tcW w:w="577" w:type="dxa"/>
            <w:shd w:val="clear" w:color="auto" w:fill="auto"/>
          </w:tcPr>
          <w:p>
            <w:pPr>
              <w:widowControl/>
              <w:jc w:val="left"/>
              <w:outlineLvl w:val="1"/>
              <w:rPr>
                <w:rFonts w:ascii="仿宋_GB2312" w:hAnsi="宋体" w:eastAsia="仿宋_GB2312"/>
                <w:kern w:val="0"/>
                <w:sz w:val="32"/>
                <w:szCs w:val="32"/>
              </w:rPr>
            </w:pPr>
          </w:p>
        </w:tc>
        <w:tc>
          <w:tcPr>
            <w:tcW w:w="416" w:type="dxa"/>
            <w:shd w:val="clear" w:color="auto" w:fill="auto"/>
          </w:tcPr>
          <w:p>
            <w:pPr>
              <w:widowControl/>
              <w:jc w:val="left"/>
              <w:outlineLvl w:val="1"/>
              <w:rPr>
                <w:rFonts w:ascii="仿宋_GB2312" w:hAnsi="宋体" w:eastAsia="仿宋_GB2312"/>
                <w:kern w:val="0"/>
                <w:sz w:val="32"/>
                <w:szCs w:val="32"/>
              </w:rPr>
            </w:pPr>
          </w:p>
        </w:tc>
        <w:tc>
          <w:tcPr>
            <w:tcW w:w="708" w:type="dxa"/>
            <w:shd w:val="clear" w:color="auto" w:fill="auto"/>
          </w:tcPr>
          <w:p>
            <w:pPr>
              <w:widowControl/>
              <w:jc w:val="left"/>
              <w:outlineLvl w:val="1"/>
              <w:rPr>
                <w:rFonts w:ascii="仿宋_GB2312" w:hAnsi="宋体" w:eastAsia="仿宋_GB2312"/>
                <w:kern w:val="0"/>
                <w:sz w:val="32"/>
                <w:szCs w:val="32"/>
              </w:rPr>
            </w:pPr>
          </w:p>
        </w:tc>
        <w:tc>
          <w:tcPr>
            <w:tcW w:w="426" w:type="dxa"/>
            <w:gridSpan w:val="2"/>
            <w:shd w:val="clear" w:color="auto" w:fill="auto"/>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851" w:type="dxa"/>
            <w:shd w:val="clear" w:color="auto" w:fill="auto"/>
          </w:tcPr>
          <w:p>
            <w:pPr>
              <w:widowControl/>
              <w:jc w:val="left"/>
              <w:outlineLvl w:val="1"/>
              <w:rPr>
                <w:rFonts w:ascii="仿宋_GB2312" w:hAnsi="宋体" w:eastAsia="仿宋_GB2312"/>
                <w:kern w:val="0"/>
                <w:sz w:val="32"/>
                <w:szCs w:val="32"/>
              </w:rPr>
            </w:pPr>
          </w:p>
        </w:tc>
        <w:tc>
          <w:tcPr>
            <w:tcW w:w="667" w:type="dxa"/>
            <w:shd w:val="clear" w:color="auto" w:fill="auto"/>
          </w:tcPr>
          <w:p>
            <w:pPr>
              <w:widowControl/>
              <w:jc w:val="left"/>
              <w:outlineLvl w:val="1"/>
              <w:rPr>
                <w:rFonts w:ascii="仿宋_GB2312" w:hAnsi="宋体" w:eastAsia="仿宋_GB2312"/>
                <w:kern w:val="0"/>
                <w:sz w:val="32"/>
                <w:szCs w:val="32"/>
              </w:rPr>
            </w:pPr>
          </w:p>
        </w:tc>
        <w:tc>
          <w:tcPr>
            <w:tcW w:w="992" w:type="dxa"/>
            <w:shd w:val="clear" w:color="auto" w:fill="auto"/>
          </w:tcPr>
          <w:p>
            <w:pPr>
              <w:widowControl/>
              <w:jc w:val="left"/>
              <w:outlineLvl w:val="1"/>
              <w:rPr>
                <w:rFonts w:ascii="仿宋_GB2312" w:hAnsi="宋体" w:eastAsia="仿宋_GB2312"/>
                <w:kern w:val="0"/>
                <w:sz w:val="32"/>
                <w:szCs w:val="32"/>
              </w:rPr>
            </w:pPr>
          </w:p>
        </w:tc>
        <w:tc>
          <w:tcPr>
            <w:tcW w:w="657" w:type="dxa"/>
            <w:shd w:val="clear" w:color="auto" w:fill="auto"/>
          </w:tcPr>
          <w:p>
            <w:pPr>
              <w:widowControl/>
              <w:jc w:val="left"/>
              <w:outlineLvl w:val="1"/>
              <w:rPr>
                <w:rFonts w:ascii="仿宋_GB2312" w:hAnsi="宋体" w:eastAsia="仿宋_GB2312"/>
                <w:kern w:val="0"/>
                <w:sz w:val="32"/>
                <w:szCs w:val="32"/>
              </w:rPr>
            </w:pPr>
          </w:p>
        </w:tc>
        <w:tc>
          <w:tcPr>
            <w:tcW w:w="619" w:type="dxa"/>
            <w:shd w:val="clear" w:color="auto" w:fill="auto"/>
          </w:tcPr>
          <w:p>
            <w:pPr>
              <w:widowControl/>
              <w:jc w:val="left"/>
              <w:outlineLvl w:val="1"/>
              <w:rPr>
                <w:rFonts w:ascii="仿宋_GB2312" w:hAnsi="宋体" w:eastAsia="仿宋_GB2312"/>
                <w:kern w:val="0"/>
                <w:sz w:val="32"/>
                <w:szCs w:val="32"/>
              </w:rPr>
            </w:pPr>
          </w:p>
        </w:tc>
        <w:tc>
          <w:tcPr>
            <w:tcW w:w="708" w:type="dxa"/>
            <w:shd w:val="clear" w:color="auto" w:fill="auto"/>
          </w:tcPr>
          <w:p>
            <w:pPr>
              <w:widowControl/>
              <w:jc w:val="left"/>
              <w:outlineLvl w:val="1"/>
              <w:rPr>
                <w:rFonts w:ascii="仿宋_GB2312" w:hAnsi="宋体" w:eastAsia="仿宋_GB2312"/>
                <w:kern w:val="0"/>
                <w:sz w:val="32"/>
                <w:szCs w:val="32"/>
              </w:rPr>
            </w:pPr>
          </w:p>
        </w:tc>
        <w:tc>
          <w:tcPr>
            <w:tcW w:w="709" w:type="dxa"/>
            <w:shd w:val="clear" w:color="auto" w:fill="auto"/>
          </w:tcPr>
          <w:p>
            <w:pPr>
              <w:widowControl/>
              <w:jc w:val="left"/>
              <w:outlineLvl w:val="1"/>
              <w:rPr>
                <w:rFonts w:ascii="仿宋_GB2312" w:hAnsi="宋体" w:eastAsia="仿宋_GB2312"/>
                <w:kern w:val="0"/>
                <w:sz w:val="32"/>
                <w:szCs w:val="32"/>
              </w:rPr>
            </w:pPr>
          </w:p>
        </w:tc>
        <w:tc>
          <w:tcPr>
            <w:tcW w:w="577" w:type="dxa"/>
            <w:shd w:val="clear" w:color="auto" w:fill="auto"/>
          </w:tcPr>
          <w:p>
            <w:pPr>
              <w:widowControl/>
              <w:jc w:val="left"/>
              <w:outlineLvl w:val="1"/>
              <w:rPr>
                <w:rFonts w:ascii="仿宋_GB2312" w:hAnsi="宋体" w:eastAsia="仿宋_GB2312"/>
                <w:kern w:val="0"/>
                <w:sz w:val="32"/>
                <w:szCs w:val="32"/>
              </w:rPr>
            </w:pPr>
          </w:p>
        </w:tc>
        <w:tc>
          <w:tcPr>
            <w:tcW w:w="415" w:type="dxa"/>
            <w:gridSpan w:val="2"/>
            <w:shd w:val="clear" w:color="auto" w:fill="auto"/>
          </w:tcPr>
          <w:p>
            <w:pPr>
              <w:widowControl/>
              <w:jc w:val="left"/>
              <w:outlineLvl w:val="1"/>
              <w:rPr>
                <w:rFonts w:ascii="仿宋_GB2312" w:hAnsi="宋体" w:eastAsia="仿宋_GB2312"/>
                <w:kern w:val="0"/>
                <w:sz w:val="32"/>
                <w:szCs w:val="32"/>
              </w:rPr>
            </w:pPr>
          </w:p>
        </w:tc>
        <w:tc>
          <w:tcPr>
            <w:tcW w:w="577" w:type="dxa"/>
            <w:shd w:val="clear" w:color="auto" w:fill="auto"/>
          </w:tcPr>
          <w:p>
            <w:pPr>
              <w:widowControl/>
              <w:jc w:val="left"/>
              <w:outlineLvl w:val="1"/>
              <w:rPr>
                <w:rFonts w:ascii="仿宋_GB2312" w:hAnsi="宋体" w:eastAsia="仿宋_GB2312"/>
                <w:kern w:val="0"/>
                <w:sz w:val="32"/>
                <w:szCs w:val="32"/>
              </w:rPr>
            </w:pPr>
          </w:p>
        </w:tc>
        <w:tc>
          <w:tcPr>
            <w:tcW w:w="416" w:type="dxa"/>
            <w:shd w:val="clear" w:color="auto" w:fill="auto"/>
          </w:tcPr>
          <w:p>
            <w:pPr>
              <w:widowControl/>
              <w:jc w:val="left"/>
              <w:outlineLvl w:val="1"/>
              <w:rPr>
                <w:rFonts w:ascii="仿宋_GB2312" w:hAnsi="宋体" w:eastAsia="仿宋_GB2312"/>
                <w:kern w:val="0"/>
                <w:sz w:val="32"/>
                <w:szCs w:val="32"/>
              </w:rPr>
            </w:pPr>
          </w:p>
        </w:tc>
        <w:tc>
          <w:tcPr>
            <w:tcW w:w="708" w:type="dxa"/>
            <w:shd w:val="clear" w:color="auto" w:fill="auto"/>
          </w:tcPr>
          <w:p>
            <w:pPr>
              <w:widowControl/>
              <w:jc w:val="left"/>
              <w:outlineLvl w:val="1"/>
              <w:rPr>
                <w:rFonts w:ascii="仿宋_GB2312" w:hAnsi="宋体" w:eastAsia="仿宋_GB2312"/>
                <w:kern w:val="0"/>
                <w:sz w:val="32"/>
                <w:szCs w:val="32"/>
              </w:rPr>
            </w:pPr>
          </w:p>
        </w:tc>
        <w:tc>
          <w:tcPr>
            <w:tcW w:w="426" w:type="dxa"/>
            <w:gridSpan w:val="2"/>
            <w:shd w:val="clear" w:color="auto" w:fill="auto"/>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851" w:type="dxa"/>
            <w:shd w:val="clear" w:color="auto" w:fill="auto"/>
          </w:tcPr>
          <w:p>
            <w:pPr>
              <w:widowControl/>
              <w:jc w:val="left"/>
              <w:outlineLvl w:val="1"/>
              <w:rPr>
                <w:rFonts w:ascii="仿宋_GB2312" w:hAnsi="宋体" w:eastAsia="仿宋_GB2312"/>
                <w:kern w:val="0"/>
                <w:sz w:val="32"/>
                <w:szCs w:val="32"/>
              </w:rPr>
            </w:pPr>
          </w:p>
        </w:tc>
        <w:tc>
          <w:tcPr>
            <w:tcW w:w="667" w:type="dxa"/>
            <w:shd w:val="clear" w:color="auto" w:fill="auto"/>
          </w:tcPr>
          <w:p>
            <w:pPr>
              <w:widowControl/>
              <w:jc w:val="left"/>
              <w:outlineLvl w:val="1"/>
              <w:rPr>
                <w:rFonts w:ascii="仿宋_GB2312" w:hAnsi="宋体" w:eastAsia="仿宋_GB2312"/>
                <w:kern w:val="0"/>
                <w:sz w:val="32"/>
                <w:szCs w:val="32"/>
              </w:rPr>
            </w:pPr>
          </w:p>
        </w:tc>
        <w:tc>
          <w:tcPr>
            <w:tcW w:w="992" w:type="dxa"/>
            <w:shd w:val="clear" w:color="auto" w:fill="auto"/>
          </w:tcPr>
          <w:p>
            <w:pPr>
              <w:widowControl/>
              <w:jc w:val="left"/>
              <w:outlineLvl w:val="1"/>
              <w:rPr>
                <w:rFonts w:ascii="仿宋_GB2312" w:hAnsi="宋体" w:eastAsia="仿宋_GB2312"/>
                <w:kern w:val="0"/>
                <w:sz w:val="32"/>
                <w:szCs w:val="32"/>
              </w:rPr>
            </w:pPr>
          </w:p>
        </w:tc>
        <w:tc>
          <w:tcPr>
            <w:tcW w:w="657" w:type="dxa"/>
            <w:shd w:val="clear" w:color="auto" w:fill="auto"/>
          </w:tcPr>
          <w:p>
            <w:pPr>
              <w:widowControl/>
              <w:jc w:val="left"/>
              <w:outlineLvl w:val="1"/>
              <w:rPr>
                <w:rFonts w:ascii="仿宋_GB2312" w:hAnsi="宋体" w:eastAsia="仿宋_GB2312"/>
                <w:kern w:val="0"/>
                <w:sz w:val="32"/>
                <w:szCs w:val="32"/>
              </w:rPr>
            </w:pPr>
          </w:p>
        </w:tc>
        <w:tc>
          <w:tcPr>
            <w:tcW w:w="619" w:type="dxa"/>
            <w:shd w:val="clear" w:color="auto" w:fill="auto"/>
          </w:tcPr>
          <w:p>
            <w:pPr>
              <w:widowControl/>
              <w:jc w:val="left"/>
              <w:outlineLvl w:val="1"/>
              <w:rPr>
                <w:rFonts w:ascii="仿宋_GB2312" w:hAnsi="宋体" w:eastAsia="仿宋_GB2312"/>
                <w:kern w:val="0"/>
                <w:sz w:val="32"/>
                <w:szCs w:val="32"/>
              </w:rPr>
            </w:pPr>
          </w:p>
        </w:tc>
        <w:tc>
          <w:tcPr>
            <w:tcW w:w="708" w:type="dxa"/>
            <w:shd w:val="clear" w:color="auto" w:fill="auto"/>
          </w:tcPr>
          <w:p>
            <w:pPr>
              <w:widowControl/>
              <w:jc w:val="left"/>
              <w:outlineLvl w:val="1"/>
              <w:rPr>
                <w:rFonts w:ascii="仿宋_GB2312" w:hAnsi="宋体" w:eastAsia="仿宋_GB2312"/>
                <w:kern w:val="0"/>
                <w:sz w:val="32"/>
                <w:szCs w:val="32"/>
              </w:rPr>
            </w:pPr>
          </w:p>
        </w:tc>
        <w:tc>
          <w:tcPr>
            <w:tcW w:w="709" w:type="dxa"/>
            <w:shd w:val="clear" w:color="auto" w:fill="auto"/>
          </w:tcPr>
          <w:p>
            <w:pPr>
              <w:widowControl/>
              <w:jc w:val="left"/>
              <w:outlineLvl w:val="1"/>
              <w:rPr>
                <w:rFonts w:ascii="仿宋_GB2312" w:hAnsi="宋体" w:eastAsia="仿宋_GB2312"/>
                <w:kern w:val="0"/>
                <w:sz w:val="32"/>
                <w:szCs w:val="32"/>
              </w:rPr>
            </w:pPr>
          </w:p>
        </w:tc>
        <w:tc>
          <w:tcPr>
            <w:tcW w:w="577" w:type="dxa"/>
            <w:shd w:val="clear" w:color="auto" w:fill="auto"/>
          </w:tcPr>
          <w:p>
            <w:pPr>
              <w:widowControl/>
              <w:jc w:val="left"/>
              <w:outlineLvl w:val="1"/>
              <w:rPr>
                <w:rFonts w:ascii="仿宋_GB2312" w:hAnsi="宋体" w:eastAsia="仿宋_GB2312"/>
                <w:kern w:val="0"/>
                <w:sz w:val="32"/>
                <w:szCs w:val="32"/>
              </w:rPr>
            </w:pPr>
          </w:p>
        </w:tc>
        <w:tc>
          <w:tcPr>
            <w:tcW w:w="415" w:type="dxa"/>
            <w:gridSpan w:val="2"/>
            <w:shd w:val="clear" w:color="auto" w:fill="auto"/>
          </w:tcPr>
          <w:p>
            <w:pPr>
              <w:widowControl/>
              <w:jc w:val="left"/>
              <w:outlineLvl w:val="1"/>
              <w:rPr>
                <w:rFonts w:ascii="仿宋_GB2312" w:hAnsi="宋体" w:eastAsia="仿宋_GB2312"/>
                <w:kern w:val="0"/>
                <w:sz w:val="32"/>
                <w:szCs w:val="32"/>
              </w:rPr>
            </w:pPr>
          </w:p>
        </w:tc>
        <w:tc>
          <w:tcPr>
            <w:tcW w:w="577" w:type="dxa"/>
            <w:shd w:val="clear" w:color="auto" w:fill="auto"/>
          </w:tcPr>
          <w:p>
            <w:pPr>
              <w:widowControl/>
              <w:jc w:val="left"/>
              <w:outlineLvl w:val="1"/>
              <w:rPr>
                <w:rFonts w:ascii="仿宋_GB2312" w:hAnsi="宋体" w:eastAsia="仿宋_GB2312"/>
                <w:kern w:val="0"/>
                <w:sz w:val="32"/>
                <w:szCs w:val="32"/>
              </w:rPr>
            </w:pPr>
          </w:p>
        </w:tc>
        <w:tc>
          <w:tcPr>
            <w:tcW w:w="416" w:type="dxa"/>
            <w:shd w:val="clear" w:color="auto" w:fill="auto"/>
          </w:tcPr>
          <w:p>
            <w:pPr>
              <w:widowControl/>
              <w:jc w:val="left"/>
              <w:outlineLvl w:val="1"/>
              <w:rPr>
                <w:rFonts w:ascii="仿宋_GB2312" w:hAnsi="宋体" w:eastAsia="仿宋_GB2312"/>
                <w:kern w:val="0"/>
                <w:sz w:val="32"/>
                <w:szCs w:val="32"/>
              </w:rPr>
            </w:pPr>
          </w:p>
        </w:tc>
        <w:tc>
          <w:tcPr>
            <w:tcW w:w="708" w:type="dxa"/>
            <w:shd w:val="clear" w:color="auto" w:fill="auto"/>
          </w:tcPr>
          <w:p>
            <w:pPr>
              <w:widowControl/>
              <w:jc w:val="left"/>
              <w:outlineLvl w:val="1"/>
              <w:rPr>
                <w:rFonts w:ascii="仿宋_GB2312" w:hAnsi="宋体" w:eastAsia="仿宋_GB2312"/>
                <w:kern w:val="0"/>
                <w:sz w:val="32"/>
                <w:szCs w:val="32"/>
              </w:rPr>
            </w:pPr>
          </w:p>
        </w:tc>
        <w:tc>
          <w:tcPr>
            <w:tcW w:w="426" w:type="dxa"/>
            <w:gridSpan w:val="2"/>
            <w:shd w:val="clear" w:color="auto" w:fill="auto"/>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851" w:type="dxa"/>
            <w:shd w:val="clear" w:color="auto" w:fill="auto"/>
          </w:tcPr>
          <w:p>
            <w:pPr>
              <w:widowControl/>
              <w:jc w:val="left"/>
              <w:outlineLvl w:val="1"/>
              <w:rPr>
                <w:rFonts w:ascii="仿宋_GB2312" w:hAnsi="宋体" w:eastAsia="仿宋_GB2312"/>
                <w:kern w:val="0"/>
                <w:sz w:val="32"/>
                <w:szCs w:val="32"/>
              </w:rPr>
            </w:pPr>
          </w:p>
        </w:tc>
        <w:tc>
          <w:tcPr>
            <w:tcW w:w="667" w:type="dxa"/>
            <w:shd w:val="clear" w:color="auto" w:fill="auto"/>
          </w:tcPr>
          <w:p>
            <w:pPr>
              <w:widowControl/>
              <w:jc w:val="left"/>
              <w:outlineLvl w:val="1"/>
              <w:rPr>
                <w:rFonts w:ascii="仿宋_GB2312" w:hAnsi="宋体" w:eastAsia="仿宋_GB2312"/>
                <w:kern w:val="0"/>
                <w:sz w:val="32"/>
                <w:szCs w:val="32"/>
              </w:rPr>
            </w:pPr>
          </w:p>
        </w:tc>
        <w:tc>
          <w:tcPr>
            <w:tcW w:w="992" w:type="dxa"/>
            <w:shd w:val="clear" w:color="auto" w:fill="auto"/>
          </w:tcPr>
          <w:p>
            <w:pPr>
              <w:widowControl/>
              <w:jc w:val="left"/>
              <w:outlineLvl w:val="1"/>
              <w:rPr>
                <w:rFonts w:ascii="仿宋_GB2312" w:hAnsi="宋体" w:eastAsia="仿宋_GB2312"/>
                <w:kern w:val="0"/>
                <w:sz w:val="32"/>
                <w:szCs w:val="32"/>
              </w:rPr>
            </w:pPr>
          </w:p>
        </w:tc>
        <w:tc>
          <w:tcPr>
            <w:tcW w:w="657" w:type="dxa"/>
            <w:shd w:val="clear" w:color="auto" w:fill="auto"/>
          </w:tcPr>
          <w:p>
            <w:pPr>
              <w:widowControl/>
              <w:jc w:val="left"/>
              <w:outlineLvl w:val="1"/>
              <w:rPr>
                <w:rFonts w:ascii="仿宋_GB2312" w:hAnsi="宋体" w:eastAsia="仿宋_GB2312"/>
                <w:kern w:val="0"/>
                <w:sz w:val="32"/>
                <w:szCs w:val="32"/>
              </w:rPr>
            </w:pPr>
          </w:p>
        </w:tc>
        <w:tc>
          <w:tcPr>
            <w:tcW w:w="619" w:type="dxa"/>
            <w:shd w:val="clear" w:color="auto" w:fill="auto"/>
          </w:tcPr>
          <w:p>
            <w:pPr>
              <w:widowControl/>
              <w:jc w:val="left"/>
              <w:outlineLvl w:val="1"/>
              <w:rPr>
                <w:rFonts w:ascii="仿宋_GB2312" w:hAnsi="宋体" w:eastAsia="仿宋_GB2312"/>
                <w:kern w:val="0"/>
                <w:sz w:val="32"/>
                <w:szCs w:val="32"/>
              </w:rPr>
            </w:pPr>
          </w:p>
        </w:tc>
        <w:tc>
          <w:tcPr>
            <w:tcW w:w="708" w:type="dxa"/>
            <w:shd w:val="clear" w:color="auto" w:fill="auto"/>
          </w:tcPr>
          <w:p>
            <w:pPr>
              <w:widowControl/>
              <w:jc w:val="left"/>
              <w:outlineLvl w:val="1"/>
              <w:rPr>
                <w:rFonts w:ascii="仿宋_GB2312" w:hAnsi="宋体" w:eastAsia="仿宋_GB2312"/>
                <w:kern w:val="0"/>
                <w:sz w:val="32"/>
                <w:szCs w:val="32"/>
              </w:rPr>
            </w:pPr>
          </w:p>
        </w:tc>
        <w:tc>
          <w:tcPr>
            <w:tcW w:w="709" w:type="dxa"/>
            <w:shd w:val="clear" w:color="auto" w:fill="auto"/>
          </w:tcPr>
          <w:p>
            <w:pPr>
              <w:widowControl/>
              <w:jc w:val="left"/>
              <w:outlineLvl w:val="1"/>
              <w:rPr>
                <w:rFonts w:ascii="仿宋_GB2312" w:hAnsi="宋体" w:eastAsia="仿宋_GB2312"/>
                <w:kern w:val="0"/>
                <w:sz w:val="32"/>
                <w:szCs w:val="32"/>
              </w:rPr>
            </w:pPr>
          </w:p>
        </w:tc>
        <w:tc>
          <w:tcPr>
            <w:tcW w:w="577" w:type="dxa"/>
            <w:shd w:val="clear" w:color="auto" w:fill="auto"/>
          </w:tcPr>
          <w:p>
            <w:pPr>
              <w:widowControl/>
              <w:jc w:val="left"/>
              <w:outlineLvl w:val="1"/>
              <w:rPr>
                <w:rFonts w:ascii="仿宋_GB2312" w:hAnsi="宋体" w:eastAsia="仿宋_GB2312"/>
                <w:kern w:val="0"/>
                <w:sz w:val="32"/>
                <w:szCs w:val="32"/>
              </w:rPr>
            </w:pPr>
          </w:p>
        </w:tc>
        <w:tc>
          <w:tcPr>
            <w:tcW w:w="415" w:type="dxa"/>
            <w:gridSpan w:val="2"/>
            <w:shd w:val="clear" w:color="auto" w:fill="auto"/>
          </w:tcPr>
          <w:p>
            <w:pPr>
              <w:widowControl/>
              <w:jc w:val="left"/>
              <w:outlineLvl w:val="1"/>
              <w:rPr>
                <w:rFonts w:ascii="仿宋_GB2312" w:hAnsi="宋体" w:eastAsia="仿宋_GB2312"/>
                <w:kern w:val="0"/>
                <w:sz w:val="32"/>
                <w:szCs w:val="32"/>
              </w:rPr>
            </w:pPr>
          </w:p>
        </w:tc>
        <w:tc>
          <w:tcPr>
            <w:tcW w:w="577" w:type="dxa"/>
            <w:shd w:val="clear" w:color="auto" w:fill="auto"/>
          </w:tcPr>
          <w:p>
            <w:pPr>
              <w:widowControl/>
              <w:jc w:val="left"/>
              <w:outlineLvl w:val="1"/>
              <w:rPr>
                <w:rFonts w:ascii="仿宋_GB2312" w:hAnsi="宋体" w:eastAsia="仿宋_GB2312"/>
                <w:kern w:val="0"/>
                <w:sz w:val="32"/>
                <w:szCs w:val="32"/>
              </w:rPr>
            </w:pPr>
          </w:p>
        </w:tc>
        <w:tc>
          <w:tcPr>
            <w:tcW w:w="416" w:type="dxa"/>
            <w:shd w:val="clear" w:color="auto" w:fill="auto"/>
          </w:tcPr>
          <w:p>
            <w:pPr>
              <w:widowControl/>
              <w:jc w:val="left"/>
              <w:outlineLvl w:val="1"/>
              <w:rPr>
                <w:rFonts w:ascii="仿宋_GB2312" w:hAnsi="宋体" w:eastAsia="仿宋_GB2312"/>
                <w:kern w:val="0"/>
                <w:sz w:val="32"/>
                <w:szCs w:val="32"/>
              </w:rPr>
            </w:pPr>
          </w:p>
        </w:tc>
        <w:tc>
          <w:tcPr>
            <w:tcW w:w="708" w:type="dxa"/>
            <w:shd w:val="clear" w:color="auto" w:fill="auto"/>
          </w:tcPr>
          <w:p>
            <w:pPr>
              <w:widowControl/>
              <w:jc w:val="left"/>
              <w:outlineLvl w:val="1"/>
              <w:rPr>
                <w:rFonts w:ascii="仿宋_GB2312" w:hAnsi="宋体" w:eastAsia="仿宋_GB2312"/>
                <w:kern w:val="0"/>
                <w:sz w:val="32"/>
                <w:szCs w:val="32"/>
              </w:rPr>
            </w:pPr>
          </w:p>
        </w:tc>
        <w:tc>
          <w:tcPr>
            <w:tcW w:w="426" w:type="dxa"/>
            <w:gridSpan w:val="2"/>
            <w:shd w:val="clear" w:color="auto" w:fill="auto"/>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851" w:type="dxa"/>
            <w:shd w:val="clear" w:color="auto" w:fill="auto"/>
          </w:tcPr>
          <w:p>
            <w:pPr>
              <w:widowControl/>
              <w:jc w:val="left"/>
              <w:outlineLvl w:val="1"/>
              <w:rPr>
                <w:rFonts w:ascii="仿宋_GB2312" w:hAnsi="宋体" w:eastAsia="仿宋_GB2312"/>
                <w:kern w:val="0"/>
                <w:sz w:val="32"/>
                <w:szCs w:val="32"/>
              </w:rPr>
            </w:pPr>
          </w:p>
        </w:tc>
        <w:tc>
          <w:tcPr>
            <w:tcW w:w="667" w:type="dxa"/>
            <w:shd w:val="clear" w:color="auto" w:fill="auto"/>
          </w:tcPr>
          <w:p>
            <w:pPr>
              <w:widowControl/>
              <w:jc w:val="left"/>
              <w:outlineLvl w:val="1"/>
              <w:rPr>
                <w:rFonts w:ascii="仿宋_GB2312" w:hAnsi="宋体" w:eastAsia="仿宋_GB2312"/>
                <w:kern w:val="0"/>
                <w:sz w:val="32"/>
                <w:szCs w:val="32"/>
              </w:rPr>
            </w:pPr>
          </w:p>
        </w:tc>
        <w:tc>
          <w:tcPr>
            <w:tcW w:w="992" w:type="dxa"/>
            <w:shd w:val="clear" w:color="auto" w:fill="auto"/>
          </w:tcPr>
          <w:p>
            <w:pPr>
              <w:widowControl/>
              <w:jc w:val="left"/>
              <w:outlineLvl w:val="1"/>
              <w:rPr>
                <w:rFonts w:ascii="仿宋_GB2312" w:hAnsi="宋体" w:eastAsia="仿宋_GB2312"/>
                <w:kern w:val="0"/>
                <w:sz w:val="32"/>
                <w:szCs w:val="32"/>
              </w:rPr>
            </w:pPr>
          </w:p>
        </w:tc>
        <w:tc>
          <w:tcPr>
            <w:tcW w:w="657" w:type="dxa"/>
            <w:shd w:val="clear" w:color="auto" w:fill="auto"/>
          </w:tcPr>
          <w:p>
            <w:pPr>
              <w:widowControl/>
              <w:jc w:val="left"/>
              <w:outlineLvl w:val="1"/>
              <w:rPr>
                <w:rFonts w:ascii="仿宋_GB2312" w:hAnsi="宋体" w:eastAsia="仿宋_GB2312"/>
                <w:kern w:val="0"/>
                <w:sz w:val="32"/>
                <w:szCs w:val="32"/>
              </w:rPr>
            </w:pPr>
          </w:p>
        </w:tc>
        <w:tc>
          <w:tcPr>
            <w:tcW w:w="619" w:type="dxa"/>
            <w:shd w:val="clear" w:color="auto" w:fill="auto"/>
          </w:tcPr>
          <w:p>
            <w:pPr>
              <w:widowControl/>
              <w:jc w:val="left"/>
              <w:outlineLvl w:val="1"/>
              <w:rPr>
                <w:rFonts w:ascii="仿宋_GB2312" w:hAnsi="宋体" w:eastAsia="仿宋_GB2312"/>
                <w:kern w:val="0"/>
                <w:sz w:val="32"/>
                <w:szCs w:val="32"/>
              </w:rPr>
            </w:pPr>
          </w:p>
        </w:tc>
        <w:tc>
          <w:tcPr>
            <w:tcW w:w="708" w:type="dxa"/>
            <w:shd w:val="clear" w:color="auto" w:fill="auto"/>
          </w:tcPr>
          <w:p>
            <w:pPr>
              <w:widowControl/>
              <w:jc w:val="left"/>
              <w:outlineLvl w:val="1"/>
              <w:rPr>
                <w:rFonts w:ascii="仿宋_GB2312" w:hAnsi="宋体" w:eastAsia="仿宋_GB2312"/>
                <w:kern w:val="0"/>
                <w:sz w:val="32"/>
                <w:szCs w:val="32"/>
              </w:rPr>
            </w:pPr>
          </w:p>
        </w:tc>
        <w:tc>
          <w:tcPr>
            <w:tcW w:w="709" w:type="dxa"/>
            <w:shd w:val="clear" w:color="auto" w:fill="auto"/>
          </w:tcPr>
          <w:p>
            <w:pPr>
              <w:widowControl/>
              <w:jc w:val="left"/>
              <w:outlineLvl w:val="1"/>
              <w:rPr>
                <w:rFonts w:ascii="仿宋_GB2312" w:hAnsi="宋体" w:eastAsia="仿宋_GB2312"/>
                <w:kern w:val="0"/>
                <w:sz w:val="32"/>
                <w:szCs w:val="32"/>
              </w:rPr>
            </w:pPr>
          </w:p>
        </w:tc>
        <w:tc>
          <w:tcPr>
            <w:tcW w:w="577" w:type="dxa"/>
            <w:shd w:val="clear" w:color="auto" w:fill="auto"/>
          </w:tcPr>
          <w:p>
            <w:pPr>
              <w:widowControl/>
              <w:jc w:val="left"/>
              <w:outlineLvl w:val="1"/>
              <w:rPr>
                <w:rFonts w:ascii="仿宋_GB2312" w:hAnsi="宋体" w:eastAsia="仿宋_GB2312"/>
                <w:kern w:val="0"/>
                <w:sz w:val="32"/>
                <w:szCs w:val="32"/>
              </w:rPr>
            </w:pPr>
          </w:p>
        </w:tc>
        <w:tc>
          <w:tcPr>
            <w:tcW w:w="415" w:type="dxa"/>
            <w:gridSpan w:val="2"/>
            <w:shd w:val="clear" w:color="auto" w:fill="auto"/>
          </w:tcPr>
          <w:p>
            <w:pPr>
              <w:widowControl/>
              <w:jc w:val="left"/>
              <w:outlineLvl w:val="1"/>
              <w:rPr>
                <w:rFonts w:ascii="仿宋_GB2312" w:hAnsi="宋体" w:eastAsia="仿宋_GB2312"/>
                <w:kern w:val="0"/>
                <w:sz w:val="32"/>
                <w:szCs w:val="32"/>
              </w:rPr>
            </w:pPr>
          </w:p>
        </w:tc>
        <w:tc>
          <w:tcPr>
            <w:tcW w:w="577" w:type="dxa"/>
            <w:shd w:val="clear" w:color="auto" w:fill="auto"/>
          </w:tcPr>
          <w:p>
            <w:pPr>
              <w:widowControl/>
              <w:jc w:val="left"/>
              <w:outlineLvl w:val="1"/>
              <w:rPr>
                <w:rFonts w:ascii="仿宋_GB2312" w:hAnsi="宋体" w:eastAsia="仿宋_GB2312"/>
                <w:kern w:val="0"/>
                <w:sz w:val="32"/>
                <w:szCs w:val="32"/>
              </w:rPr>
            </w:pPr>
          </w:p>
        </w:tc>
        <w:tc>
          <w:tcPr>
            <w:tcW w:w="416" w:type="dxa"/>
            <w:shd w:val="clear" w:color="auto" w:fill="auto"/>
          </w:tcPr>
          <w:p>
            <w:pPr>
              <w:widowControl/>
              <w:jc w:val="left"/>
              <w:outlineLvl w:val="1"/>
              <w:rPr>
                <w:rFonts w:ascii="仿宋_GB2312" w:hAnsi="宋体" w:eastAsia="仿宋_GB2312"/>
                <w:kern w:val="0"/>
                <w:sz w:val="32"/>
                <w:szCs w:val="32"/>
              </w:rPr>
            </w:pPr>
          </w:p>
        </w:tc>
        <w:tc>
          <w:tcPr>
            <w:tcW w:w="708" w:type="dxa"/>
            <w:shd w:val="clear" w:color="auto" w:fill="auto"/>
          </w:tcPr>
          <w:p>
            <w:pPr>
              <w:widowControl/>
              <w:jc w:val="left"/>
              <w:outlineLvl w:val="1"/>
              <w:rPr>
                <w:rFonts w:ascii="仿宋_GB2312" w:hAnsi="宋体" w:eastAsia="仿宋_GB2312"/>
                <w:kern w:val="0"/>
                <w:sz w:val="32"/>
                <w:szCs w:val="32"/>
              </w:rPr>
            </w:pPr>
          </w:p>
        </w:tc>
        <w:tc>
          <w:tcPr>
            <w:tcW w:w="426" w:type="dxa"/>
            <w:gridSpan w:val="2"/>
            <w:shd w:val="clear" w:color="auto" w:fill="auto"/>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6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99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5"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6"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6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99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5"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6"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67" w:type="dxa"/>
            <w:shd w:val="clear" w:color="auto" w:fill="auto"/>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992" w:type="dxa"/>
            <w:shd w:val="clear" w:color="auto" w:fill="auto"/>
            <w:vAlign w:val="center"/>
          </w:tcPr>
          <w:p>
            <w:pPr>
              <w:widowControl/>
              <w:jc w:val="center"/>
              <w:outlineLvl w:val="1"/>
              <w:rPr>
                <w:rFonts w:ascii="仿宋_GB2312" w:hAnsi="宋体" w:eastAsia="仿宋_GB2312"/>
                <w:kern w:val="0"/>
                <w:szCs w:val="21"/>
              </w:rPr>
            </w:pPr>
          </w:p>
        </w:tc>
        <w:tc>
          <w:tcPr>
            <w:tcW w:w="65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5"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6"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备注：我单位2020年未安排项目支出预算，此表为空表。</w:t>
      </w: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w:t>
      </w:r>
      <w:r>
        <w:rPr>
          <w:rFonts w:hint="eastAsia" w:ascii="仿宋_GB2312" w:hAnsi="宋体" w:eastAsia="仿宋_GB2312" w:cs="宋体"/>
          <w:color w:val="000000"/>
          <w:kern w:val="0"/>
          <w:sz w:val="24"/>
        </w:rPr>
        <w:t>阜康市水利局</w:t>
      </w:r>
      <w:r>
        <w:rPr>
          <w:rFonts w:hint="eastAsia" w:ascii="仿宋_GB2312" w:hAnsi="宋体" w:eastAsia="仿宋_GB2312"/>
          <w:kern w:val="0"/>
          <w:sz w:val="24"/>
        </w:rPr>
        <w:t xml:space="preserve">                                          单位：万元</w:t>
      </w:r>
    </w:p>
    <w:tbl>
      <w:tblPr>
        <w:tblStyle w:val="7"/>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9.56</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0</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7.56</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7.56</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2</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28"/>
          <w:szCs w:val="32"/>
        </w:rPr>
      </w:pPr>
    </w:p>
    <w:p>
      <w:pPr>
        <w:widowControl/>
        <w:spacing w:line="600" w:lineRule="exact"/>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w:t>
      </w:r>
      <w:r>
        <w:rPr>
          <w:rFonts w:hint="eastAsia" w:ascii="仿宋_GB2312" w:hAnsi="宋体" w:eastAsia="仿宋_GB2312" w:cs="宋体"/>
          <w:color w:val="000000"/>
          <w:kern w:val="0"/>
          <w:sz w:val="24"/>
        </w:rPr>
        <w:t>阜康市水利局</w:t>
      </w:r>
      <w:r>
        <w:rPr>
          <w:rFonts w:hint="eastAsia" w:ascii="仿宋_GB2312" w:hAnsi="宋体" w:eastAsia="仿宋_GB2312"/>
          <w:kern w:val="0"/>
          <w:sz w:val="24"/>
        </w:rPr>
        <w:t xml:space="preserve">                                          单位：万元</w:t>
      </w:r>
    </w:p>
    <w:tbl>
      <w:tblPr>
        <w:tblStyle w:val="7"/>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Layout w:type="fixed"/>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Layout w:type="fixed"/>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备注：我单位2020年未安排政府性基金预算，此表为空表。</w:t>
      </w:r>
    </w:p>
    <w:p>
      <w:pPr>
        <w:widowControl/>
        <w:outlineLvl w:val="1"/>
        <w:rPr>
          <w:rFonts w:ascii="仿宋_GB2312" w:hAnsi="宋体" w:eastAsia="仿宋_GB2312"/>
          <w:b/>
          <w:kern w:val="0"/>
          <w:sz w:val="28"/>
          <w:szCs w:val="32"/>
        </w:rPr>
      </w:pPr>
    </w:p>
    <w:p>
      <w:pPr>
        <w:widowControl/>
        <w:jc w:val="left"/>
        <w:outlineLvl w:val="1"/>
        <w:rPr>
          <w:rFonts w:ascii="仿宋_GB2312" w:hAnsi="宋体" w:eastAsia="仿宋_GB2312"/>
          <w:kern w:val="0"/>
          <w:sz w:val="32"/>
          <w:szCs w:val="32"/>
        </w:rPr>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p>
    <w:p>
      <w:pPr>
        <w:widowControl/>
        <w:spacing w:before="156" w:beforeLines="50"/>
        <w:jc w:val="center"/>
        <w:outlineLvl w:val="1"/>
        <w:rPr>
          <w:rFonts w:ascii="黑体" w:hAnsi="黑体" w:eastAsia="黑体"/>
          <w:kern w:val="0"/>
          <w:sz w:val="32"/>
          <w:szCs w:val="32"/>
        </w:rPr>
      </w:pPr>
      <w:r>
        <w:rPr>
          <w:rFonts w:hint="eastAsia" w:ascii="黑体" w:hAnsi="黑体" w:eastAsia="黑体"/>
          <w:kern w:val="0"/>
          <w:sz w:val="32"/>
          <w:szCs w:val="32"/>
        </w:rPr>
        <w:t>第三部分 2020年部门预算情况说明</w:t>
      </w:r>
    </w:p>
    <w:p>
      <w:pPr>
        <w:widowControl/>
        <w:spacing w:line="580" w:lineRule="exact"/>
        <w:ind w:firstLine="640"/>
        <w:jc w:val="left"/>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关于阜康市水利局2020年收支预算情况的总体说明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按照全口径预算的原则，阜康市水利局2020年所有收入和支出均纳入部门预算管理。收支总预算283.69万元。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收入预算包括：一般公共预算283.69万元，政府性基金预算0万元。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支出预算包括：社会保障和就业支出25.5万元、卫生健康支出28.4万元、农林水支出207.34万元、住房保障支出22.45万元等。</w:t>
      </w:r>
    </w:p>
    <w:p>
      <w:pPr>
        <w:widowControl/>
        <w:spacing w:line="580" w:lineRule="exact"/>
        <w:ind w:firstLine="640"/>
        <w:jc w:val="left"/>
        <w:rPr>
          <w:rFonts w:ascii="仿宋_GB2312" w:hAnsi="宋体" w:eastAsia="仿宋_GB2312" w:cs="宋体"/>
          <w:kern w:val="0"/>
          <w:sz w:val="32"/>
          <w:szCs w:val="32"/>
        </w:rPr>
      </w:pP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二、关于阜康市水利局2020年收入预算情况说明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阜康市水利局收入预算283.69万元，其中：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一般公共预算283.69万元，占100%，比上年减少53.1万元，主要原因是2020年由于人员调动减少了人员，人员工资及社保缴费金额减少。</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政府性基金预算支出0万元，占0%，比上年增加0万元，主要原因是我单位本年未作政府性基金预算安排。</w:t>
      </w:r>
    </w:p>
    <w:p>
      <w:pPr>
        <w:spacing w:line="560" w:lineRule="exact"/>
        <w:ind w:firstLine="640" w:firstLineChars="200"/>
        <w:rPr>
          <w:rFonts w:ascii="仿宋_GB2312" w:hAnsi="宋体" w:eastAsia="仿宋_GB2312" w:cs="宋体"/>
          <w:kern w:val="0"/>
          <w:sz w:val="32"/>
          <w:szCs w:val="32"/>
        </w:rPr>
      </w:pP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三、关于阜康市水利局2020年支出预算情况说明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阜康市水利局2020年支出预算283.69万元，其中：</w:t>
      </w:r>
    </w:p>
    <w:p>
      <w:pPr>
        <w:widowControl/>
        <w:spacing w:line="580" w:lineRule="exact"/>
        <w:ind w:firstLine="640"/>
        <w:jc w:val="left"/>
        <w:rPr>
          <w:rFonts w:ascii="仿宋_GB2312" w:hAnsi="宋体" w:eastAsia="仿宋_GB2312" w:cs="宋体"/>
          <w:b/>
          <w:kern w:val="0"/>
          <w:sz w:val="32"/>
          <w:szCs w:val="32"/>
        </w:rPr>
      </w:pPr>
      <w:r>
        <w:rPr>
          <w:rFonts w:hint="eastAsia" w:ascii="仿宋_GB2312" w:hAnsi="宋体" w:eastAsia="仿宋_GB2312" w:cs="宋体"/>
          <w:kern w:val="0"/>
          <w:sz w:val="32"/>
          <w:szCs w:val="32"/>
        </w:rPr>
        <w:t>基本支出283.69万元，占100%，比上年减少53.1万元，主要原因是2020年预算由于人员调出造成人员工资及烧包缴费减少开支。</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项目支出0万元，占0%，比上年增加0万元，主要</w:t>
      </w:r>
      <w:bookmarkStart w:id="0" w:name="_GoBack"/>
      <w:r>
        <w:rPr>
          <w:rFonts w:hint="eastAsia" w:ascii="仿宋_GB2312" w:hAnsi="宋体" w:eastAsia="仿宋_GB2312" w:cs="宋体"/>
          <w:kern w:val="0"/>
          <w:sz w:val="32"/>
          <w:szCs w:val="32"/>
        </w:rPr>
        <w:t>原因</w:t>
      </w:r>
      <w:bookmarkEnd w:id="0"/>
      <w:r>
        <w:rPr>
          <w:rFonts w:hint="eastAsia" w:ascii="仿宋_GB2312" w:hAnsi="宋体" w:eastAsia="仿宋_GB2312" w:cs="宋体"/>
          <w:kern w:val="0"/>
          <w:sz w:val="32"/>
          <w:szCs w:val="32"/>
        </w:rPr>
        <w:t>是本单位本年无项目支出预算。</w:t>
      </w:r>
    </w:p>
    <w:p>
      <w:pPr>
        <w:spacing w:line="560" w:lineRule="exact"/>
        <w:ind w:firstLine="640" w:firstLineChars="200"/>
        <w:rPr>
          <w:rFonts w:ascii="仿宋_GB2312" w:hAnsi="宋体" w:eastAsia="仿宋_GB2312" w:cs="宋体"/>
          <w:kern w:val="0"/>
          <w:sz w:val="32"/>
          <w:szCs w:val="32"/>
        </w:rPr>
      </w:pPr>
    </w:p>
    <w:p>
      <w:pPr>
        <w:widowControl/>
        <w:spacing w:line="580" w:lineRule="exact"/>
        <w:ind w:firstLine="640"/>
        <w:jc w:val="left"/>
        <w:rPr>
          <w:rFonts w:ascii="黑体" w:hAnsi="黑体" w:eastAsia="黑体" w:cs="宋体"/>
          <w:bCs/>
          <w:kern w:val="0"/>
          <w:sz w:val="32"/>
          <w:szCs w:val="32"/>
        </w:rPr>
      </w:pPr>
      <w:r>
        <w:rPr>
          <w:rFonts w:hint="eastAsia" w:ascii="黑体" w:hAnsi="黑体" w:eastAsia="黑体" w:cs="宋体"/>
          <w:bCs/>
          <w:kern w:val="0"/>
          <w:sz w:val="32"/>
          <w:szCs w:val="32"/>
        </w:rPr>
        <w:t>四、关于阜康市水利局2020年财政拨款收支预算情况的总体说明</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2020年财政拨款收支总预算283.69万元。</w:t>
      </w:r>
    </w:p>
    <w:p>
      <w:pPr>
        <w:spacing w:line="580" w:lineRule="exact"/>
        <w:ind w:firstLine="640"/>
        <w:rPr>
          <w:rFonts w:ascii="仿宋_GB2312" w:hAnsi="宋体" w:eastAsia="仿宋_GB2312" w:cs="宋体"/>
          <w:b/>
          <w:kern w:val="0"/>
          <w:sz w:val="32"/>
          <w:szCs w:val="32"/>
        </w:rPr>
      </w:pPr>
      <w:r>
        <w:rPr>
          <w:rFonts w:hint="eastAsia" w:ascii="仿宋_GB2312" w:hAnsi="宋体" w:eastAsia="仿宋_GB2312" w:cs="宋体"/>
          <w:kern w:val="0"/>
          <w:sz w:val="32"/>
          <w:szCs w:val="32"/>
        </w:rPr>
        <w:t>收入全部为一般公共预算拨款，无政府性基金预算拨款。</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社会保障和就业支出25.5万元，主要用于缴纳职工养老保险。卫生健康支出28.4万元，主要用于缴纳职工医疗补助和公务员医疗补助。农林水支出207.34万元，主要用于保障机关正常运行的人员经费、公用经费。住房保障支出22.45万元，主要用于缴纳职工住房公积金。</w:t>
      </w:r>
    </w:p>
    <w:p>
      <w:pPr>
        <w:spacing w:line="580" w:lineRule="exact"/>
        <w:ind w:firstLine="640"/>
        <w:rPr>
          <w:rFonts w:ascii="仿宋_GB2312" w:hAnsi="宋体" w:eastAsia="仿宋_GB2312" w:cs="宋体"/>
          <w:kern w:val="0"/>
          <w:sz w:val="32"/>
          <w:szCs w:val="32"/>
        </w:rPr>
      </w:pP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五、关于阜康市水利局2020年一般公共预算当年拨款情况说明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阜康市水利局2020年一般公共预算拨款基本支出283.69万元，比上年执行</w:t>
      </w:r>
      <w:r>
        <w:rPr>
          <w:rFonts w:hint="eastAsia" w:ascii="仿宋_GB2312" w:hAnsi="宋体" w:eastAsia="仿宋_GB2312" w:cs="宋体"/>
          <w:color w:val="000000" w:themeColor="text1"/>
          <w:kern w:val="0"/>
          <w:sz w:val="32"/>
          <w:szCs w:val="32"/>
        </w:rPr>
        <w:t>数减少</w:t>
      </w:r>
      <w:r>
        <w:rPr>
          <w:rFonts w:hint="eastAsia" w:ascii="仿宋_GB2312" w:hAnsi="宋体" w:eastAsia="仿宋_GB2312" w:cs="宋体"/>
          <w:kern w:val="0"/>
          <w:sz w:val="32"/>
          <w:szCs w:val="32"/>
        </w:rPr>
        <w:t>3050.95万元，下降91.5%。主要原因是：由于本年人员减少造成人员经费减少，同时人均办公经费预算减少。</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spacing w:line="580" w:lineRule="exact"/>
        <w:ind w:firstLine="640"/>
        <w:rPr>
          <w:rFonts w:ascii="仿宋_GB2312" w:hAnsi="宋体" w:eastAsia="仿宋_GB2312" w:cs="宋体"/>
          <w:kern w:val="0"/>
          <w:sz w:val="32"/>
          <w:szCs w:val="32"/>
        </w:rPr>
      </w:pPr>
      <w:r>
        <w:rPr>
          <w:rFonts w:hint="eastAsia" w:ascii="仿宋_GB2312" w:eastAsia="仿宋_GB2312"/>
          <w:sz w:val="32"/>
          <w:szCs w:val="32"/>
        </w:rPr>
        <w:t>1、</w:t>
      </w:r>
      <w:r>
        <w:rPr>
          <w:rFonts w:hint="eastAsia" w:ascii="仿宋_GB2312" w:hAnsi="宋体" w:eastAsia="仿宋_GB2312" w:cs="宋体"/>
          <w:kern w:val="0"/>
          <w:sz w:val="32"/>
          <w:szCs w:val="32"/>
        </w:rPr>
        <w:t>社会保障和就业</w:t>
      </w:r>
      <w:r>
        <w:rPr>
          <w:rFonts w:hint="eastAsia" w:ascii="仿宋_GB2312" w:eastAsia="仿宋_GB2312"/>
          <w:sz w:val="32"/>
          <w:szCs w:val="32"/>
        </w:rPr>
        <w:t>（208类）25.5</w:t>
      </w:r>
      <w:r>
        <w:rPr>
          <w:rFonts w:hint="eastAsia" w:ascii="仿宋_GB2312" w:hAnsi="宋体" w:eastAsia="仿宋_GB2312" w:cs="宋体"/>
          <w:kern w:val="0"/>
          <w:sz w:val="32"/>
          <w:szCs w:val="32"/>
        </w:rPr>
        <w:t>万元，占8.98%。</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2、卫生健康支出</w:t>
      </w:r>
      <w:r>
        <w:rPr>
          <w:rFonts w:hint="eastAsia" w:ascii="仿宋_GB2312" w:eastAsia="仿宋_GB2312"/>
          <w:sz w:val="32"/>
          <w:szCs w:val="32"/>
        </w:rPr>
        <w:t>（210类）28.4</w:t>
      </w:r>
      <w:r>
        <w:rPr>
          <w:rFonts w:hint="eastAsia" w:ascii="仿宋_GB2312" w:hAnsi="宋体" w:eastAsia="仿宋_GB2312" w:cs="宋体"/>
          <w:kern w:val="0"/>
          <w:sz w:val="32"/>
          <w:szCs w:val="32"/>
        </w:rPr>
        <w:t>万元，占10.01%。</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3、农林水支出</w:t>
      </w:r>
      <w:r>
        <w:rPr>
          <w:rFonts w:hint="eastAsia" w:ascii="仿宋_GB2312" w:eastAsia="仿宋_GB2312"/>
          <w:sz w:val="32"/>
          <w:szCs w:val="32"/>
        </w:rPr>
        <w:t>（213类）207.34</w:t>
      </w:r>
      <w:r>
        <w:rPr>
          <w:rFonts w:hint="eastAsia" w:ascii="仿宋_GB2312" w:hAnsi="宋体" w:eastAsia="仿宋_GB2312" w:cs="宋体"/>
          <w:kern w:val="0"/>
          <w:sz w:val="32"/>
          <w:szCs w:val="32"/>
        </w:rPr>
        <w:t>万元，占73.09%。</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4、住房保障支出</w:t>
      </w:r>
      <w:r>
        <w:rPr>
          <w:rFonts w:hint="eastAsia" w:ascii="仿宋_GB2312" w:eastAsia="仿宋_GB2312"/>
          <w:sz w:val="32"/>
          <w:szCs w:val="32"/>
        </w:rPr>
        <w:t>（221类）22.45</w:t>
      </w:r>
      <w:r>
        <w:rPr>
          <w:rFonts w:hint="eastAsia" w:ascii="仿宋_GB2312" w:hAnsi="宋体" w:eastAsia="仿宋_GB2312" w:cs="宋体"/>
          <w:kern w:val="0"/>
          <w:sz w:val="32"/>
          <w:szCs w:val="32"/>
        </w:rPr>
        <w:t>万元，占7.92%。</w:t>
      </w:r>
    </w:p>
    <w:p>
      <w:pPr>
        <w:spacing w:line="580" w:lineRule="exact"/>
        <w:ind w:firstLine="640"/>
        <w:rPr>
          <w:rFonts w:ascii="仿宋_GB2312" w:hAnsi="宋体" w:eastAsia="仿宋_GB2312" w:cs="宋体"/>
          <w:kern w:val="0"/>
          <w:sz w:val="32"/>
          <w:szCs w:val="32"/>
        </w:rPr>
      </w:pP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1、社会保障和就业</w:t>
      </w:r>
      <w:r>
        <w:rPr>
          <w:rFonts w:hint="eastAsia" w:ascii="仿宋_GB2312" w:eastAsia="仿宋_GB2312"/>
          <w:sz w:val="32"/>
          <w:szCs w:val="32"/>
        </w:rPr>
        <w:t>（208类）行政事业单位单位离退休</w:t>
      </w:r>
      <w:r>
        <w:rPr>
          <w:rFonts w:ascii="仿宋_GB2312" w:hAnsi="宋体" w:eastAsia="仿宋_GB2312" w:cs="宋体"/>
          <w:kern w:val="0"/>
          <w:sz w:val="32"/>
          <w:szCs w:val="32"/>
        </w:rPr>
        <w:t>（</w:t>
      </w:r>
      <w:r>
        <w:rPr>
          <w:rFonts w:hint="eastAsia" w:ascii="仿宋_GB2312" w:hAnsi="宋体" w:eastAsia="仿宋_GB2312" w:cs="宋体"/>
          <w:kern w:val="0"/>
          <w:sz w:val="32"/>
          <w:szCs w:val="32"/>
        </w:rPr>
        <w:t>05</w:t>
      </w:r>
      <w:r>
        <w:rPr>
          <w:rFonts w:ascii="仿宋_GB2312" w:hAnsi="宋体" w:eastAsia="仿宋_GB2312" w:cs="宋体"/>
          <w:kern w:val="0"/>
          <w:sz w:val="32"/>
          <w:szCs w:val="32"/>
        </w:rPr>
        <w:t>款）</w:t>
      </w:r>
      <w:r>
        <w:rPr>
          <w:rFonts w:hint="eastAsia" w:ascii="仿宋_GB2312" w:hAnsi="宋体" w:eastAsia="仿宋_GB2312" w:cs="宋体"/>
          <w:kern w:val="0"/>
          <w:sz w:val="32"/>
          <w:szCs w:val="32"/>
        </w:rPr>
        <w:t>机关事业单位基本养老保险缴费</w:t>
      </w:r>
      <w:r>
        <w:rPr>
          <w:rFonts w:ascii="仿宋_GB2312" w:hAnsi="宋体" w:eastAsia="仿宋_GB2312" w:cs="宋体"/>
          <w:kern w:val="0"/>
          <w:sz w:val="32"/>
          <w:szCs w:val="32"/>
        </w:rPr>
        <w:t>（</w:t>
      </w:r>
      <w:r>
        <w:rPr>
          <w:rFonts w:hint="eastAsia" w:ascii="仿宋_GB2312" w:hAnsi="宋体" w:eastAsia="仿宋_GB2312" w:cs="宋体"/>
          <w:kern w:val="0"/>
          <w:sz w:val="32"/>
          <w:szCs w:val="32"/>
        </w:rPr>
        <w:t>05</w:t>
      </w:r>
      <w:r>
        <w:rPr>
          <w:rFonts w:ascii="仿宋_GB2312" w:hAnsi="宋体" w:eastAsia="仿宋_GB2312" w:cs="宋体"/>
          <w:kern w:val="0"/>
          <w:sz w:val="32"/>
          <w:szCs w:val="32"/>
        </w:rPr>
        <w:t>项）</w:t>
      </w:r>
      <w:r>
        <w:rPr>
          <w:rFonts w:hint="eastAsia" w:ascii="仿宋_GB2312" w:hAnsi="宋体" w:eastAsia="仿宋_GB2312" w:cs="宋体"/>
          <w:kern w:val="0"/>
          <w:sz w:val="32"/>
          <w:szCs w:val="32"/>
        </w:rPr>
        <w:t>：2020年预算数为</w:t>
      </w:r>
      <w:r>
        <w:rPr>
          <w:rFonts w:hint="eastAsia" w:ascii="仿宋_GB2312" w:eastAsia="仿宋_GB2312"/>
          <w:sz w:val="32"/>
          <w:szCs w:val="32"/>
        </w:rPr>
        <w:t>25.5</w:t>
      </w:r>
      <w:r>
        <w:rPr>
          <w:rFonts w:hint="eastAsia" w:ascii="仿宋_GB2312" w:hAnsi="宋体" w:eastAsia="仿宋_GB2312" w:cs="宋体"/>
          <w:kern w:val="0"/>
          <w:sz w:val="32"/>
          <w:szCs w:val="32"/>
        </w:rPr>
        <w:t>万元，比上年</w:t>
      </w:r>
      <w:r>
        <w:rPr>
          <w:rFonts w:hint="eastAsia" w:ascii="仿宋_GB2312" w:hAnsi="宋体" w:eastAsia="仿宋_GB2312" w:cs="宋体"/>
          <w:color w:val="000000" w:themeColor="text1"/>
          <w:kern w:val="0"/>
          <w:sz w:val="32"/>
          <w:szCs w:val="32"/>
        </w:rPr>
        <w:t>执行数减少5.17</w:t>
      </w:r>
      <w:r>
        <w:rPr>
          <w:rFonts w:hint="eastAsia" w:ascii="仿宋_GB2312" w:hAnsi="宋体" w:eastAsia="仿宋_GB2312" w:cs="宋体"/>
          <w:kern w:val="0"/>
          <w:sz w:val="32"/>
          <w:szCs w:val="32"/>
        </w:rPr>
        <w:t>万元，下降16.86%，主要原因是人员调动，2020年事业人员减少，社保缴费金额减少。</w:t>
      </w:r>
    </w:p>
    <w:p>
      <w:pPr>
        <w:spacing w:line="580" w:lineRule="exact"/>
        <w:ind w:firstLine="640"/>
        <w:rPr>
          <w:rFonts w:ascii="仿宋_GB2312" w:hAnsi="宋体" w:eastAsia="仿宋_GB2312" w:cs="宋体"/>
          <w:color w:val="FF0000"/>
          <w:kern w:val="0"/>
          <w:sz w:val="32"/>
          <w:szCs w:val="32"/>
          <w:highlight w:val="yellow"/>
        </w:rPr>
      </w:pPr>
      <w:r>
        <w:rPr>
          <w:rFonts w:hint="eastAsia" w:ascii="仿宋_GB2312" w:hAnsi="宋体" w:eastAsia="仿宋_GB2312" w:cs="宋体"/>
          <w:kern w:val="0"/>
          <w:sz w:val="32"/>
          <w:szCs w:val="32"/>
        </w:rPr>
        <w:t>2、卫生健康支出</w:t>
      </w:r>
      <w:r>
        <w:rPr>
          <w:rFonts w:hint="eastAsia" w:ascii="仿宋_GB2312" w:eastAsia="仿宋_GB2312"/>
          <w:sz w:val="32"/>
          <w:szCs w:val="32"/>
        </w:rPr>
        <w:t>（210类）行政事业单位医疗</w:t>
      </w:r>
      <w:r>
        <w:rPr>
          <w:rFonts w:ascii="仿宋_GB2312" w:hAnsi="宋体" w:eastAsia="仿宋_GB2312" w:cs="宋体"/>
          <w:kern w:val="0"/>
          <w:sz w:val="32"/>
          <w:szCs w:val="32"/>
        </w:rPr>
        <w:t>（</w:t>
      </w:r>
      <w:r>
        <w:rPr>
          <w:rFonts w:hint="eastAsia" w:ascii="仿宋_GB2312" w:hAnsi="宋体" w:eastAsia="仿宋_GB2312" w:cs="宋体"/>
          <w:kern w:val="0"/>
          <w:sz w:val="32"/>
          <w:szCs w:val="32"/>
        </w:rPr>
        <w:t>11</w:t>
      </w:r>
      <w:r>
        <w:rPr>
          <w:rFonts w:ascii="仿宋_GB2312" w:hAnsi="宋体" w:eastAsia="仿宋_GB2312" w:cs="宋体"/>
          <w:kern w:val="0"/>
          <w:sz w:val="32"/>
          <w:szCs w:val="32"/>
        </w:rPr>
        <w:t>款）</w:t>
      </w:r>
      <w:r>
        <w:rPr>
          <w:rFonts w:hint="eastAsia" w:ascii="仿宋_GB2312" w:hAnsi="宋体" w:eastAsia="仿宋_GB2312" w:cs="宋体"/>
          <w:kern w:val="0"/>
          <w:sz w:val="32"/>
          <w:szCs w:val="32"/>
        </w:rPr>
        <w:t>行政单位医疗</w:t>
      </w:r>
      <w:r>
        <w:rPr>
          <w:rFonts w:ascii="仿宋_GB2312" w:hAnsi="宋体" w:eastAsia="仿宋_GB2312" w:cs="宋体"/>
          <w:kern w:val="0"/>
          <w:sz w:val="32"/>
          <w:szCs w:val="32"/>
        </w:rPr>
        <w:t>（</w:t>
      </w:r>
      <w:r>
        <w:rPr>
          <w:rFonts w:hint="eastAsia" w:ascii="仿宋_GB2312" w:hAnsi="宋体" w:eastAsia="仿宋_GB2312" w:cs="宋体"/>
          <w:kern w:val="0"/>
          <w:sz w:val="32"/>
          <w:szCs w:val="32"/>
        </w:rPr>
        <w:t>01</w:t>
      </w:r>
      <w:r>
        <w:rPr>
          <w:rFonts w:ascii="仿宋_GB2312" w:hAnsi="宋体" w:eastAsia="仿宋_GB2312" w:cs="宋体"/>
          <w:kern w:val="0"/>
          <w:sz w:val="32"/>
          <w:szCs w:val="32"/>
        </w:rPr>
        <w:t>项）</w:t>
      </w:r>
      <w:r>
        <w:rPr>
          <w:rFonts w:hint="eastAsia" w:ascii="仿宋_GB2312" w:hAnsi="宋体" w:eastAsia="仿宋_GB2312" w:cs="宋体"/>
          <w:kern w:val="0"/>
          <w:sz w:val="32"/>
          <w:szCs w:val="32"/>
        </w:rPr>
        <w:t>：</w:t>
      </w:r>
      <w:r>
        <w:rPr>
          <w:rFonts w:hint="eastAsia" w:ascii="仿宋_GB2312" w:hAnsi="宋体" w:eastAsia="仿宋_GB2312" w:cs="宋体"/>
          <w:color w:val="000000" w:themeColor="text1"/>
          <w:kern w:val="0"/>
          <w:sz w:val="32"/>
          <w:szCs w:val="32"/>
        </w:rPr>
        <w:t>2020年预算数为14.81</w:t>
      </w:r>
      <w:r>
        <w:rPr>
          <w:rFonts w:hint="eastAsia" w:ascii="仿宋_GB2312" w:hAnsi="宋体" w:eastAsia="仿宋_GB2312" w:cs="宋体"/>
          <w:kern w:val="0"/>
          <w:sz w:val="32"/>
          <w:szCs w:val="32"/>
        </w:rPr>
        <w:t>万元，比上年执行数增加0.72万元，增长5.11%，主要原因是：人员新招录2名公务员增加医疗补助经费预算。</w:t>
      </w:r>
    </w:p>
    <w:p>
      <w:pPr>
        <w:spacing w:line="580" w:lineRule="exact"/>
        <w:ind w:firstLine="640"/>
        <w:rPr>
          <w:rFonts w:ascii="仿宋_GB2312" w:hAnsi="宋体" w:eastAsia="仿宋_GB2312" w:cs="宋体"/>
          <w:kern w:val="0"/>
          <w:sz w:val="32"/>
          <w:szCs w:val="32"/>
          <w:highlight w:val="yellow"/>
        </w:rPr>
      </w:pPr>
      <w:r>
        <w:rPr>
          <w:rFonts w:hint="eastAsia" w:ascii="仿宋_GB2312" w:hAnsi="宋体" w:eastAsia="仿宋_GB2312" w:cs="宋体"/>
          <w:kern w:val="0"/>
          <w:sz w:val="32"/>
          <w:szCs w:val="32"/>
        </w:rPr>
        <w:t>3、卫生健康支出</w:t>
      </w:r>
      <w:r>
        <w:rPr>
          <w:rFonts w:hint="eastAsia" w:ascii="仿宋_GB2312" w:eastAsia="仿宋_GB2312"/>
          <w:sz w:val="32"/>
          <w:szCs w:val="32"/>
        </w:rPr>
        <w:t>（210类）行政事业单位医疗</w:t>
      </w:r>
      <w:r>
        <w:rPr>
          <w:rFonts w:ascii="仿宋_GB2312" w:hAnsi="宋体" w:eastAsia="仿宋_GB2312" w:cs="宋体"/>
          <w:kern w:val="0"/>
          <w:sz w:val="32"/>
          <w:szCs w:val="32"/>
        </w:rPr>
        <w:t>（</w:t>
      </w:r>
      <w:r>
        <w:rPr>
          <w:rFonts w:hint="eastAsia" w:ascii="仿宋_GB2312" w:hAnsi="宋体" w:eastAsia="仿宋_GB2312" w:cs="宋体"/>
          <w:kern w:val="0"/>
          <w:sz w:val="32"/>
          <w:szCs w:val="32"/>
        </w:rPr>
        <w:t>11</w:t>
      </w:r>
      <w:r>
        <w:rPr>
          <w:rFonts w:ascii="仿宋_GB2312" w:hAnsi="宋体" w:eastAsia="仿宋_GB2312" w:cs="宋体"/>
          <w:kern w:val="0"/>
          <w:sz w:val="32"/>
          <w:szCs w:val="32"/>
        </w:rPr>
        <w:t>款）</w:t>
      </w:r>
      <w:r>
        <w:rPr>
          <w:rFonts w:hint="eastAsia" w:ascii="仿宋_GB2312" w:hAnsi="宋体" w:eastAsia="仿宋_GB2312" w:cs="宋体"/>
          <w:kern w:val="0"/>
          <w:sz w:val="32"/>
          <w:szCs w:val="32"/>
        </w:rPr>
        <w:t>事业单位医疗</w:t>
      </w:r>
      <w:r>
        <w:rPr>
          <w:rFonts w:ascii="仿宋_GB2312" w:hAnsi="宋体" w:eastAsia="仿宋_GB2312" w:cs="宋体"/>
          <w:kern w:val="0"/>
          <w:sz w:val="32"/>
          <w:szCs w:val="32"/>
        </w:rPr>
        <w:t>（</w:t>
      </w:r>
      <w:r>
        <w:rPr>
          <w:rFonts w:hint="eastAsia" w:ascii="仿宋_GB2312" w:hAnsi="宋体" w:eastAsia="仿宋_GB2312" w:cs="宋体"/>
          <w:kern w:val="0"/>
          <w:sz w:val="32"/>
          <w:szCs w:val="32"/>
        </w:rPr>
        <w:t>02</w:t>
      </w:r>
      <w:r>
        <w:rPr>
          <w:rFonts w:ascii="仿宋_GB2312" w:hAnsi="宋体" w:eastAsia="仿宋_GB2312" w:cs="宋体"/>
          <w:kern w:val="0"/>
          <w:sz w:val="32"/>
          <w:szCs w:val="32"/>
        </w:rPr>
        <w:t>项）</w:t>
      </w:r>
      <w:r>
        <w:rPr>
          <w:rFonts w:hint="eastAsia" w:ascii="仿宋_GB2312" w:eastAsia="仿宋_GB2312"/>
          <w:sz w:val="32"/>
          <w:szCs w:val="32"/>
        </w:rPr>
        <w:t>：2020年预算数为8.</w:t>
      </w:r>
      <w:r>
        <w:rPr>
          <w:rFonts w:hint="eastAsia" w:ascii="仿宋_GB2312" w:hAnsi="宋体" w:eastAsia="仿宋_GB2312" w:cs="宋体"/>
          <w:kern w:val="0"/>
          <w:sz w:val="32"/>
          <w:szCs w:val="32"/>
        </w:rPr>
        <w:t>57万元，比上年执行数增加0.35万元，增长4.26%，主要原因是：本年医疗补助经费人员缴费基数变动造成增加。</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4、卫生健康支出</w:t>
      </w:r>
      <w:r>
        <w:rPr>
          <w:rFonts w:hint="eastAsia" w:ascii="仿宋_GB2312" w:eastAsia="仿宋_GB2312"/>
          <w:sz w:val="32"/>
          <w:szCs w:val="32"/>
        </w:rPr>
        <w:t>（210类）行政事业单位医疗</w:t>
      </w:r>
      <w:r>
        <w:rPr>
          <w:rFonts w:ascii="仿宋_GB2312" w:hAnsi="宋体" w:eastAsia="仿宋_GB2312" w:cs="宋体"/>
          <w:kern w:val="0"/>
          <w:sz w:val="32"/>
          <w:szCs w:val="32"/>
        </w:rPr>
        <w:t>（</w:t>
      </w:r>
      <w:r>
        <w:rPr>
          <w:rFonts w:hint="eastAsia" w:ascii="仿宋_GB2312" w:hAnsi="宋体" w:eastAsia="仿宋_GB2312" w:cs="宋体"/>
          <w:kern w:val="0"/>
          <w:sz w:val="32"/>
          <w:szCs w:val="32"/>
        </w:rPr>
        <w:t>11</w:t>
      </w:r>
      <w:r>
        <w:rPr>
          <w:rFonts w:ascii="仿宋_GB2312" w:hAnsi="宋体" w:eastAsia="仿宋_GB2312" w:cs="宋体"/>
          <w:kern w:val="0"/>
          <w:sz w:val="32"/>
          <w:szCs w:val="32"/>
        </w:rPr>
        <w:t>款）</w:t>
      </w:r>
      <w:r>
        <w:rPr>
          <w:rFonts w:hint="eastAsia" w:ascii="仿宋_GB2312" w:hAnsi="宋体" w:eastAsia="仿宋_GB2312" w:cs="宋体"/>
          <w:kern w:val="0"/>
          <w:sz w:val="32"/>
          <w:szCs w:val="32"/>
        </w:rPr>
        <w:t>公务员医疗补助</w:t>
      </w:r>
      <w:r>
        <w:rPr>
          <w:rFonts w:ascii="仿宋_GB2312" w:hAnsi="宋体" w:eastAsia="仿宋_GB2312" w:cs="宋体"/>
          <w:kern w:val="0"/>
          <w:sz w:val="32"/>
          <w:szCs w:val="32"/>
        </w:rPr>
        <w:t>（</w:t>
      </w:r>
      <w:r>
        <w:rPr>
          <w:rFonts w:hint="eastAsia" w:ascii="仿宋_GB2312" w:hAnsi="宋体" w:eastAsia="仿宋_GB2312" w:cs="宋体"/>
          <w:kern w:val="0"/>
          <w:sz w:val="32"/>
          <w:szCs w:val="32"/>
        </w:rPr>
        <w:t>03</w:t>
      </w:r>
      <w:r>
        <w:rPr>
          <w:rFonts w:ascii="仿宋_GB2312" w:hAnsi="宋体" w:eastAsia="仿宋_GB2312" w:cs="宋体"/>
          <w:kern w:val="0"/>
          <w:sz w:val="32"/>
          <w:szCs w:val="32"/>
        </w:rPr>
        <w:t>项）</w:t>
      </w:r>
      <w:r>
        <w:rPr>
          <w:rFonts w:hint="eastAsia" w:ascii="仿宋_GB2312" w:eastAsia="仿宋_GB2312"/>
          <w:sz w:val="32"/>
          <w:szCs w:val="32"/>
        </w:rPr>
        <w:t>：2020年预算数为5</w:t>
      </w:r>
      <w:r>
        <w:rPr>
          <w:rFonts w:hint="eastAsia" w:ascii="仿宋_GB2312" w:hAnsi="宋体" w:eastAsia="仿宋_GB2312" w:cs="宋体"/>
          <w:kern w:val="0"/>
          <w:sz w:val="32"/>
          <w:szCs w:val="32"/>
        </w:rPr>
        <w:t>.02万元，比上年执行数减少4.9万元，下降49.40%，主要原因是：本年人员减少和2020年缴费标准降低造成减少经费。</w:t>
      </w:r>
    </w:p>
    <w:p>
      <w:pPr>
        <w:spacing w:line="580" w:lineRule="exact"/>
        <w:ind w:firstLine="640"/>
        <w:rPr>
          <w:rFonts w:ascii="仿宋_GB2312" w:hAnsi="宋体" w:eastAsia="仿宋_GB2312" w:cs="宋体"/>
          <w:color w:val="FF0000"/>
          <w:kern w:val="0"/>
          <w:sz w:val="32"/>
          <w:szCs w:val="32"/>
          <w:highlight w:val="yellow"/>
        </w:rPr>
      </w:pPr>
      <w:r>
        <w:rPr>
          <w:rFonts w:hint="eastAsia" w:ascii="仿宋_GB2312" w:hAnsi="宋体" w:eastAsia="仿宋_GB2312" w:cs="宋体"/>
          <w:kern w:val="0"/>
          <w:sz w:val="32"/>
          <w:szCs w:val="32"/>
        </w:rPr>
        <w:t>5、农林水支出</w:t>
      </w:r>
      <w:r>
        <w:rPr>
          <w:rFonts w:hint="eastAsia" w:ascii="仿宋_GB2312" w:eastAsia="仿宋_GB2312"/>
          <w:sz w:val="32"/>
          <w:szCs w:val="32"/>
        </w:rPr>
        <w:t>（213类）水利</w:t>
      </w:r>
      <w:r>
        <w:rPr>
          <w:rFonts w:ascii="仿宋_GB2312" w:hAnsi="宋体" w:eastAsia="仿宋_GB2312" w:cs="宋体"/>
          <w:kern w:val="0"/>
          <w:sz w:val="32"/>
          <w:szCs w:val="32"/>
        </w:rPr>
        <w:t>（</w:t>
      </w:r>
      <w:r>
        <w:rPr>
          <w:rFonts w:hint="eastAsia" w:ascii="仿宋_GB2312" w:hAnsi="宋体" w:eastAsia="仿宋_GB2312" w:cs="宋体"/>
          <w:kern w:val="0"/>
          <w:sz w:val="32"/>
          <w:szCs w:val="32"/>
        </w:rPr>
        <w:t>03</w:t>
      </w:r>
      <w:r>
        <w:rPr>
          <w:rFonts w:ascii="仿宋_GB2312" w:hAnsi="宋体" w:eastAsia="仿宋_GB2312" w:cs="宋体"/>
          <w:kern w:val="0"/>
          <w:sz w:val="32"/>
          <w:szCs w:val="32"/>
        </w:rPr>
        <w:t>款）行政运行（</w:t>
      </w:r>
      <w:r>
        <w:rPr>
          <w:rFonts w:hint="eastAsia" w:ascii="仿宋_GB2312" w:hAnsi="宋体" w:eastAsia="仿宋_GB2312" w:cs="宋体"/>
          <w:kern w:val="0"/>
          <w:sz w:val="32"/>
          <w:szCs w:val="32"/>
        </w:rPr>
        <w:t>01</w:t>
      </w:r>
      <w:r>
        <w:rPr>
          <w:rFonts w:ascii="仿宋_GB2312" w:hAnsi="宋体" w:eastAsia="仿宋_GB2312" w:cs="宋体"/>
          <w:kern w:val="0"/>
          <w:sz w:val="32"/>
          <w:szCs w:val="32"/>
        </w:rPr>
        <w:t>项）</w:t>
      </w:r>
      <w:r>
        <w:rPr>
          <w:rFonts w:hint="eastAsia" w:ascii="仿宋_GB2312" w:hAnsi="宋体" w:eastAsia="仿宋_GB2312" w:cs="宋体"/>
          <w:kern w:val="0"/>
          <w:sz w:val="32"/>
          <w:szCs w:val="32"/>
        </w:rPr>
        <w:t>：2020年预算数为1</w:t>
      </w:r>
      <w:r>
        <w:rPr>
          <w:rFonts w:hint="eastAsia" w:ascii="仿宋_GB2312" w:eastAsia="仿宋_GB2312"/>
          <w:sz w:val="32"/>
          <w:szCs w:val="32"/>
        </w:rPr>
        <w:t>21.29</w:t>
      </w:r>
      <w:r>
        <w:rPr>
          <w:rFonts w:hint="eastAsia" w:ascii="仿宋_GB2312" w:hAnsi="宋体" w:eastAsia="仿宋_GB2312" w:cs="宋体"/>
          <w:kern w:val="0"/>
          <w:sz w:val="32"/>
          <w:szCs w:val="32"/>
        </w:rPr>
        <w:t>万元，</w:t>
      </w:r>
      <w:r>
        <w:rPr>
          <w:rFonts w:hint="eastAsia" w:ascii="仿宋_GB2312" w:hAnsi="宋体" w:eastAsia="仿宋_GB2312" w:cs="宋体"/>
          <w:color w:val="000000" w:themeColor="text1"/>
          <w:kern w:val="0"/>
          <w:sz w:val="32"/>
          <w:szCs w:val="32"/>
        </w:rPr>
        <w:t>比上年执行数减少34.93万元，下降22.36%，主要原因是</w:t>
      </w:r>
      <w:r>
        <w:rPr>
          <w:rFonts w:hint="eastAsia" w:ascii="仿宋_GB2312" w:hAnsi="宋体" w:eastAsia="仿宋_GB2312" w:cs="宋体"/>
          <w:kern w:val="0"/>
          <w:sz w:val="32"/>
          <w:szCs w:val="32"/>
        </w:rPr>
        <w:t>：人员调整减少经费和年度考核绩效奖年初不列入预算。</w:t>
      </w:r>
    </w:p>
    <w:p>
      <w:pPr>
        <w:spacing w:line="580" w:lineRule="exact"/>
        <w:ind w:firstLine="640"/>
        <w:rPr>
          <w:rFonts w:ascii="仿宋_GB2312" w:hAnsi="宋体" w:eastAsia="仿宋_GB2312" w:cs="宋体"/>
          <w:color w:val="FF0000"/>
          <w:kern w:val="0"/>
          <w:sz w:val="32"/>
          <w:szCs w:val="32"/>
          <w:highlight w:val="yellow"/>
        </w:rPr>
      </w:pPr>
      <w:r>
        <w:rPr>
          <w:rFonts w:hint="eastAsia" w:ascii="仿宋_GB2312" w:hAnsi="宋体" w:eastAsia="仿宋_GB2312" w:cs="宋体"/>
          <w:kern w:val="0"/>
          <w:sz w:val="32"/>
          <w:szCs w:val="32"/>
        </w:rPr>
        <w:t>6、农林水支出</w:t>
      </w:r>
      <w:r>
        <w:rPr>
          <w:rFonts w:hint="eastAsia" w:ascii="仿宋_GB2312" w:eastAsia="仿宋_GB2312"/>
          <w:sz w:val="32"/>
          <w:szCs w:val="32"/>
        </w:rPr>
        <w:t>（213类）水利</w:t>
      </w:r>
      <w:r>
        <w:rPr>
          <w:rFonts w:ascii="仿宋_GB2312" w:hAnsi="宋体" w:eastAsia="仿宋_GB2312" w:cs="宋体"/>
          <w:kern w:val="0"/>
          <w:sz w:val="32"/>
          <w:szCs w:val="32"/>
        </w:rPr>
        <w:t>（</w:t>
      </w:r>
      <w:r>
        <w:rPr>
          <w:rFonts w:hint="eastAsia" w:ascii="仿宋_GB2312" w:hAnsi="宋体" w:eastAsia="仿宋_GB2312" w:cs="宋体"/>
          <w:kern w:val="0"/>
          <w:sz w:val="32"/>
          <w:szCs w:val="32"/>
        </w:rPr>
        <w:t>03</w:t>
      </w:r>
      <w:r>
        <w:rPr>
          <w:rFonts w:ascii="仿宋_GB2312" w:hAnsi="宋体" w:eastAsia="仿宋_GB2312" w:cs="宋体"/>
          <w:kern w:val="0"/>
          <w:sz w:val="32"/>
          <w:szCs w:val="32"/>
        </w:rPr>
        <w:t>款）</w:t>
      </w:r>
      <w:r>
        <w:rPr>
          <w:rFonts w:hint="eastAsia" w:ascii="仿宋_GB2312" w:hAnsi="宋体" w:eastAsia="仿宋_GB2312" w:cs="宋体"/>
          <w:kern w:val="0"/>
          <w:sz w:val="32"/>
          <w:szCs w:val="32"/>
        </w:rPr>
        <w:t>水资源节约管理与保护</w:t>
      </w:r>
      <w:r>
        <w:rPr>
          <w:rFonts w:ascii="仿宋_GB2312" w:hAnsi="宋体" w:eastAsia="仿宋_GB2312" w:cs="宋体"/>
          <w:kern w:val="0"/>
          <w:sz w:val="32"/>
          <w:szCs w:val="32"/>
        </w:rPr>
        <w:t>（</w:t>
      </w:r>
      <w:r>
        <w:rPr>
          <w:rFonts w:hint="eastAsia" w:ascii="仿宋_GB2312" w:hAnsi="宋体" w:eastAsia="仿宋_GB2312" w:cs="宋体"/>
          <w:kern w:val="0"/>
          <w:sz w:val="32"/>
          <w:szCs w:val="32"/>
        </w:rPr>
        <w:t>11</w:t>
      </w:r>
      <w:r>
        <w:rPr>
          <w:rFonts w:ascii="仿宋_GB2312" w:hAnsi="宋体" w:eastAsia="仿宋_GB2312" w:cs="宋体"/>
          <w:kern w:val="0"/>
          <w:sz w:val="32"/>
          <w:szCs w:val="32"/>
        </w:rPr>
        <w:t>项）</w:t>
      </w:r>
      <w:r>
        <w:rPr>
          <w:rFonts w:hint="eastAsia" w:ascii="仿宋_GB2312" w:hAnsi="宋体" w:eastAsia="仿宋_GB2312" w:cs="宋体"/>
          <w:color w:val="000000" w:themeColor="text1"/>
          <w:kern w:val="0"/>
          <w:sz w:val="32"/>
          <w:szCs w:val="32"/>
        </w:rPr>
        <w:t>：2020年预算数为86</w:t>
      </w:r>
      <w:r>
        <w:rPr>
          <w:rFonts w:hint="eastAsia" w:ascii="仿宋_GB2312" w:eastAsia="仿宋_GB2312"/>
          <w:sz w:val="32"/>
          <w:szCs w:val="32"/>
        </w:rPr>
        <w:t>.05</w:t>
      </w:r>
      <w:r>
        <w:rPr>
          <w:rFonts w:hint="eastAsia" w:ascii="仿宋_GB2312" w:hAnsi="宋体" w:eastAsia="仿宋_GB2312" w:cs="宋体"/>
          <w:kern w:val="0"/>
          <w:sz w:val="32"/>
          <w:szCs w:val="32"/>
        </w:rPr>
        <w:t>万元，</w:t>
      </w:r>
      <w:r>
        <w:rPr>
          <w:rFonts w:hint="eastAsia" w:ascii="仿宋_GB2312" w:hAnsi="宋体" w:eastAsia="仿宋_GB2312" w:cs="宋体"/>
          <w:color w:val="000000" w:themeColor="text1"/>
          <w:kern w:val="0"/>
          <w:sz w:val="32"/>
          <w:szCs w:val="32"/>
        </w:rPr>
        <w:t>比上年执行数减</w:t>
      </w:r>
      <w:r>
        <w:rPr>
          <w:rFonts w:hint="eastAsia" w:ascii="仿宋_GB2312" w:hAnsi="宋体" w:eastAsia="仿宋_GB2312" w:cs="宋体"/>
          <w:kern w:val="0"/>
          <w:sz w:val="32"/>
          <w:szCs w:val="32"/>
        </w:rPr>
        <w:t>少1946.8万元，下降95.77%，主要原因是：2020年由于人员调动经费减少和上年项目支出城关水电路气供水工程；阜康市滋泥泉子、九运街改善农村人居环境建设项目-干支渠建设工程；贷款项目--水磨河、三工河、四工河水源地配套设施（一期）等项目本年未列入预算安排。</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7、住房保障支出</w:t>
      </w:r>
      <w:r>
        <w:rPr>
          <w:rFonts w:hint="eastAsia" w:ascii="仿宋_GB2312" w:eastAsia="仿宋_GB2312"/>
          <w:sz w:val="32"/>
          <w:szCs w:val="32"/>
        </w:rPr>
        <w:t>（221类）住房改革支出</w:t>
      </w:r>
      <w:r>
        <w:rPr>
          <w:rFonts w:ascii="仿宋_GB2312" w:hAnsi="宋体" w:eastAsia="仿宋_GB2312" w:cs="宋体"/>
          <w:kern w:val="0"/>
          <w:sz w:val="32"/>
          <w:szCs w:val="32"/>
        </w:rPr>
        <w:t>（</w:t>
      </w:r>
      <w:r>
        <w:rPr>
          <w:rFonts w:hint="eastAsia" w:ascii="仿宋_GB2312" w:hAnsi="宋体" w:eastAsia="仿宋_GB2312" w:cs="宋体"/>
          <w:kern w:val="0"/>
          <w:sz w:val="32"/>
          <w:szCs w:val="32"/>
        </w:rPr>
        <w:t>02</w:t>
      </w:r>
      <w:r>
        <w:rPr>
          <w:rFonts w:ascii="仿宋_GB2312" w:hAnsi="宋体" w:eastAsia="仿宋_GB2312" w:cs="宋体"/>
          <w:kern w:val="0"/>
          <w:sz w:val="32"/>
          <w:szCs w:val="32"/>
        </w:rPr>
        <w:t>款）</w:t>
      </w:r>
      <w:r>
        <w:rPr>
          <w:rFonts w:hint="eastAsia" w:ascii="仿宋_GB2312" w:hAnsi="宋体" w:eastAsia="仿宋_GB2312" w:cs="宋体"/>
          <w:kern w:val="0"/>
          <w:sz w:val="32"/>
          <w:szCs w:val="32"/>
        </w:rPr>
        <w:t>住房公积金</w:t>
      </w:r>
      <w:r>
        <w:rPr>
          <w:rFonts w:ascii="仿宋_GB2312" w:hAnsi="宋体" w:eastAsia="仿宋_GB2312" w:cs="宋体"/>
          <w:kern w:val="0"/>
          <w:sz w:val="32"/>
          <w:szCs w:val="32"/>
        </w:rPr>
        <w:t>（</w:t>
      </w:r>
      <w:r>
        <w:rPr>
          <w:rFonts w:hint="eastAsia" w:ascii="仿宋_GB2312" w:hAnsi="宋体" w:eastAsia="仿宋_GB2312" w:cs="宋体"/>
          <w:kern w:val="0"/>
          <w:sz w:val="32"/>
          <w:szCs w:val="32"/>
        </w:rPr>
        <w:t>01</w:t>
      </w:r>
      <w:r>
        <w:rPr>
          <w:rFonts w:ascii="仿宋_GB2312" w:hAnsi="宋体" w:eastAsia="仿宋_GB2312" w:cs="宋体"/>
          <w:kern w:val="0"/>
          <w:sz w:val="32"/>
          <w:szCs w:val="32"/>
        </w:rPr>
        <w:t>项）</w:t>
      </w:r>
      <w:r>
        <w:rPr>
          <w:rFonts w:hint="eastAsia" w:ascii="仿宋_GB2312" w:hAnsi="宋体" w:eastAsia="仿宋_GB2312" w:cs="宋体"/>
          <w:kern w:val="0"/>
          <w:sz w:val="32"/>
          <w:szCs w:val="32"/>
        </w:rPr>
        <w:t>：</w:t>
      </w:r>
      <w:r>
        <w:rPr>
          <w:rFonts w:hint="eastAsia" w:ascii="仿宋_GB2312" w:eastAsia="仿宋_GB2312"/>
          <w:sz w:val="32"/>
          <w:szCs w:val="32"/>
        </w:rPr>
        <w:t>2020年预算数为22.45</w:t>
      </w:r>
      <w:r>
        <w:rPr>
          <w:rFonts w:hint="eastAsia" w:ascii="仿宋_GB2312" w:hAnsi="宋体" w:eastAsia="仿宋_GB2312" w:cs="宋体"/>
          <w:kern w:val="0"/>
          <w:sz w:val="32"/>
          <w:szCs w:val="32"/>
        </w:rPr>
        <w:t>万元，比上年执行数增加0.41万元，增长1.86%，主要原因是：人员工资变动增加住房公积金缴费基数。</w:t>
      </w:r>
    </w:p>
    <w:p>
      <w:pPr>
        <w:spacing w:line="580" w:lineRule="exact"/>
        <w:ind w:firstLine="640"/>
        <w:rPr>
          <w:rFonts w:ascii="仿宋_GB2312" w:hAnsi="宋体" w:eastAsia="仿宋_GB2312" w:cs="宋体"/>
          <w:kern w:val="0"/>
          <w:sz w:val="32"/>
          <w:szCs w:val="32"/>
        </w:rPr>
      </w:pP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六、关于阜康市水利局2020年一般公共预算基本支出情况说明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阜康市水利局2020年一般公共预算基本支出283.69万元，其中：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人员经费259.41万元，主要包括：基本工资152.09万元、机关事业单位基本养老保险缴费25.5万元、职工基本医疗保险缴费23.6万元、公务员医疗补助缴费5.02万元、其他社会保障缴费1.25万元、住房公积金22.45万元、其他工资福利支出27.72万元、奖励金1.03万元、其他对个人和家庭的补助0.75万元。</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公用经费24.28万元，主要包括：办公费3.3万元、水费0.88万元、电费1.1万元、邮电费1.32万元、差旅费6.6万元、工会经费1.52万元、公务用车运行维护费</w:t>
      </w:r>
      <w:r>
        <w:rPr>
          <w:rFonts w:hint="default" w:ascii="仿宋_GB2312" w:hAnsi="宋体" w:eastAsia="仿宋_GB2312" w:cs="宋体"/>
          <w:kern w:val="0"/>
          <w:sz w:val="32"/>
          <w:szCs w:val="32"/>
          <w:lang w:val="en-US"/>
        </w:rPr>
        <w:t>5.13</w:t>
      </w:r>
      <w:r>
        <w:rPr>
          <w:rFonts w:hint="eastAsia" w:ascii="仿宋_GB2312" w:hAnsi="宋体" w:eastAsia="仿宋_GB2312" w:cs="宋体"/>
          <w:kern w:val="0"/>
          <w:sz w:val="32"/>
          <w:szCs w:val="32"/>
        </w:rPr>
        <w:t>万元、其他交通费用</w:t>
      </w:r>
      <w:r>
        <w:rPr>
          <w:rFonts w:hint="default" w:ascii="仿宋_GB2312" w:hAnsi="宋体" w:eastAsia="仿宋_GB2312" w:cs="宋体"/>
          <w:kern w:val="0"/>
          <w:sz w:val="32"/>
          <w:szCs w:val="32"/>
          <w:lang w:val="en-US"/>
        </w:rPr>
        <w:t>2.43</w:t>
      </w:r>
      <w:r>
        <w:rPr>
          <w:rFonts w:hint="eastAsia" w:ascii="仿宋_GB2312" w:hAnsi="宋体" w:eastAsia="仿宋_GB2312" w:cs="宋体"/>
          <w:kern w:val="0"/>
          <w:sz w:val="32"/>
          <w:szCs w:val="32"/>
          <w:lang w:val="en-US" w:eastAsia="zh-CN"/>
        </w:rPr>
        <w:t>万元、</w:t>
      </w:r>
      <w:r>
        <w:rPr>
          <w:rFonts w:hint="eastAsia" w:ascii="仿宋_GB2312" w:hAnsi="宋体" w:eastAsia="仿宋_GB2312" w:cs="宋体"/>
          <w:kern w:val="0"/>
          <w:sz w:val="32"/>
          <w:szCs w:val="32"/>
        </w:rPr>
        <w:t>公务接待费2万元。</w:t>
      </w:r>
    </w:p>
    <w:p>
      <w:pPr>
        <w:widowControl/>
        <w:spacing w:line="580" w:lineRule="exact"/>
        <w:ind w:firstLine="640"/>
        <w:jc w:val="left"/>
        <w:rPr>
          <w:rFonts w:ascii="仿宋_GB2312" w:hAnsi="宋体" w:eastAsia="仿宋_GB2312" w:cs="宋体"/>
          <w:kern w:val="0"/>
          <w:sz w:val="32"/>
          <w:szCs w:val="32"/>
        </w:rPr>
      </w:pP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七、关于阜康市水利局2020年项目支出情况说明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阜康市水利局本年无项目支出预算。</w:t>
      </w:r>
    </w:p>
    <w:p>
      <w:pPr>
        <w:widowControl/>
        <w:spacing w:line="580" w:lineRule="exact"/>
        <w:ind w:firstLine="640"/>
        <w:jc w:val="left"/>
        <w:rPr>
          <w:rFonts w:ascii="仿宋_GB2312" w:hAnsi="宋体" w:eastAsia="仿宋_GB2312" w:cs="宋体"/>
          <w:kern w:val="0"/>
          <w:sz w:val="32"/>
          <w:szCs w:val="32"/>
        </w:rPr>
      </w:pP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八、关于阜康市水利局2020年一般公共预算“三公”经费预算情况说明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阜康市水利局2020年“三公”经费财政拨款预算数为9.56万元，其中：因公出国（境）费0万元，公务用车购置0万元，公务用车运行费7.56万元，公务接待费2万元。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2020年“三公”经费财政拨款预算比上年增加0万元，其中：因公出国（境）费增加0万元，主要原因是本年未安排此预算；公务用车购置费为0万元，主要原因是本年未安排此预算；公务用车运行费增加0万元，主要原因是本年较上年持平；公务接待费增加0万元，主要原因是本年较上年持平。</w:t>
      </w:r>
    </w:p>
    <w:p>
      <w:pPr>
        <w:widowControl/>
        <w:spacing w:line="580" w:lineRule="exact"/>
        <w:ind w:firstLine="640"/>
        <w:jc w:val="left"/>
        <w:rPr>
          <w:rFonts w:ascii="仿宋_GB2312" w:hAnsi="宋体" w:eastAsia="仿宋_GB2312" w:cs="宋体"/>
          <w:kern w:val="0"/>
          <w:sz w:val="32"/>
          <w:szCs w:val="32"/>
        </w:rPr>
      </w:pP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九、关于阜康市水利局2020年政府性基金预算拨款情况说明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阜康市水利局2020年没有使用政府性基金预算拨款安排的支出，政府性基金预算支出情况表为空表。</w:t>
      </w:r>
    </w:p>
    <w:p>
      <w:pPr>
        <w:widowControl/>
        <w:spacing w:line="580" w:lineRule="exact"/>
        <w:ind w:firstLine="640"/>
        <w:jc w:val="left"/>
        <w:rPr>
          <w:rFonts w:ascii="仿宋_GB2312" w:hAnsi="宋体" w:eastAsia="仿宋_GB2312" w:cs="宋体"/>
          <w:kern w:val="0"/>
          <w:sz w:val="32"/>
          <w:szCs w:val="32"/>
        </w:rPr>
      </w:pP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2020年，</w:t>
      </w:r>
      <w:r>
        <w:rPr>
          <w:rFonts w:hint="eastAsia" w:ascii="仿宋_GB2312" w:hAnsi="宋体" w:eastAsia="仿宋_GB2312" w:cs="宋体"/>
          <w:kern w:val="0"/>
          <w:sz w:val="32"/>
          <w:szCs w:val="32"/>
          <w:lang w:val="en-US" w:eastAsia="zh-CN"/>
        </w:rPr>
        <w:t>阜康市水利局</w:t>
      </w:r>
      <w:r>
        <w:rPr>
          <w:rFonts w:hint="eastAsia" w:ascii="仿宋_GB2312" w:hAnsi="宋体" w:eastAsia="仿宋_GB2312" w:cs="宋体"/>
          <w:kern w:val="0"/>
          <w:sz w:val="32"/>
          <w:szCs w:val="32"/>
        </w:rPr>
        <w:t>的机关运行经费财政拨款预算24.28万元，比上年预算减少</w:t>
      </w:r>
      <w:r>
        <w:rPr>
          <w:rFonts w:hint="eastAsia" w:ascii="仿宋_GB2312" w:hAnsi="宋体" w:eastAsia="仿宋_GB2312" w:cs="宋体"/>
          <w:kern w:val="0"/>
          <w:sz w:val="32"/>
          <w:szCs w:val="32"/>
          <w:lang w:val="en-US" w:eastAsia="zh-CN"/>
        </w:rPr>
        <w:t>3.82</w:t>
      </w:r>
      <w:r>
        <w:rPr>
          <w:rFonts w:hint="eastAsia" w:ascii="仿宋_GB2312" w:hAnsi="宋体" w:eastAsia="仿宋_GB2312" w:cs="宋体"/>
          <w:kern w:val="0"/>
          <w:sz w:val="32"/>
          <w:szCs w:val="32"/>
        </w:rPr>
        <w:t>万元，下降13.59 %。主要原因是本年人员减少，人均办公费预算减少，取暖费预算减少。</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w:t>
      </w:r>
      <w:r>
        <w:rPr>
          <w:rFonts w:hint="eastAsia" w:ascii="仿宋_GB2312" w:hAnsi="宋体" w:eastAsia="仿宋_GB2312" w:cs="宋体"/>
          <w:kern w:val="0"/>
          <w:sz w:val="32"/>
          <w:szCs w:val="32"/>
          <w:lang w:val="en-US" w:eastAsia="zh-CN"/>
        </w:rPr>
        <w:t>阜康市水利局</w:t>
      </w:r>
      <w:r>
        <w:rPr>
          <w:rFonts w:hint="eastAsia" w:ascii="仿宋_GB2312" w:hAnsi="宋体" w:eastAsia="仿宋_GB2312" w:cs="宋体"/>
          <w:kern w:val="0"/>
          <w:sz w:val="32"/>
          <w:szCs w:val="32"/>
        </w:rPr>
        <w:t>政府采购预算</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万元，其中：政府采购货物预算</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万元，政府采购工程预算</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万元，政府采购服务预算</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 万元。</w:t>
      </w:r>
    </w:p>
    <w:p>
      <w:pPr>
        <w:spacing w:line="560" w:lineRule="exact"/>
        <w:ind w:firstLine="640" w:firstLineChars="200"/>
        <w:rPr>
          <w:rFonts w:ascii="仿宋_GB2312" w:hAnsi="宋体" w:eastAsia="仿宋_GB2312" w:cs="宋体"/>
          <w:kern w:val="0"/>
          <w:sz w:val="32"/>
          <w:szCs w:val="32"/>
        </w:rPr>
      </w:pPr>
      <w:r>
        <w:rPr>
          <w:rFonts w:hint="eastAsia" w:ascii="仿宋_GB2312" w:hAnsi="仿宋_GB2312" w:eastAsia="仿宋_GB2312"/>
          <w:sz w:val="32"/>
        </w:rPr>
        <w:t xml:space="preserve">2020年度本部门面向中小企业预留政府采购项目预算金额 </w:t>
      </w:r>
      <w:r>
        <w:rPr>
          <w:rFonts w:hint="eastAsia" w:ascii="仿宋_GB2312" w:hAnsi="仿宋_GB2312" w:eastAsia="仿宋_GB2312"/>
          <w:sz w:val="32"/>
          <w:lang w:val="en-US" w:eastAsia="zh-CN"/>
        </w:rPr>
        <w:t>0</w:t>
      </w:r>
      <w:r>
        <w:rPr>
          <w:rFonts w:hint="eastAsia" w:ascii="仿宋_GB2312" w:hAnsi="仿宋_GB2312" w:eastAsia="仿宋_GB2312"/>
          <w:sz w:val="32"/>
        </w:rPr>
        <w:t xml:space="preserve">万元，其中：面向小微企业预留政府采购项目预算金额 </w:t>
      </w:r>
      <w:r>
        <w:rPr>
          <w:rFonts w:hint="eastAsia" w:ascii="仿宋_GB2312" w:hAnsi="仿宋_GB2312" w:eastAsia="仿宋_GB2312"/>
          <w:sz w:val="32"/>
          <w:lang w:val="en-US" w:eastAsia="zh-CN"/>
        </w:rPr>
        <w:t>0</w:t>
      </w:r>
      <w:r>
        <w:rPr>
          <w:rFonts w:hint="eastAsia" w:ascii="仿宋_GB2312" w:hAnsi="仿宋_GB2312" w:eastAsia="仿宋_GB2312"/>
          <w:sz w:val="32"/>
        </w:rPr>
        <w:t>万元。</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截至2019年底，</w:t>
      </w:r>
      <w:r>
        <w:rPr>
          <w:rFonts w:hint="eastAsia" w:ascii="仿宋_GB2312" w:hAnsi="宋体" w:eastAsia="仿宋_GB2312" w:cs="宋体"/>
          <w:kern w:val="0"/>
          <w:sz w:val="32"/>
          <w:szCs w:val="32"/>
          <w:lang w:val="en-US" w:eastAsia="zh-CN"/>
        </w:rPr>
        <w:t>阜康市水利局</w:t>
      </w:r>
      <w:r>
        <w:rPr>
          <w:rFonts w:hint="eastAsia" w:ascii="仿宋_GB2312" w:hAnsi="宋体" w:eastAsia="仿宋_GB2312" w:cs="宋体"/>
          <w:kern w:val="0"/>
          <w:sz w:val="32"/>
          <w:szCs w:val="32"/>
        </w:rPr>
        <w:t>占用使用国有资产总体情况为</w:t>
      </w:r>
    </w:p>
    <w:p>
      <w:pPr>
        <w:widowControl/>
        <w:spacing w:line="580" w:lineRule="exact"/>
        <w:ind w:firstLine="640"/>
        <w:jc w:val="left"/>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1.房屋922平方米，价值23.68万元。</w:t>
      </w:r>
    </w:p>
    <w:p>
      <w:pPr>
        <w:widowControl/>
        <w:spacing w:line="580" w:lineRule="exact"/>
        <w:ind w:firstLine="640"/>
        <w:jc w:val="left"/>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2.车辆3辆，价值95.27万元；其中：一般公务用车0辆，价值0万元；执法执勤用车0辆，价值0万元；其他车辆3辆，价值95.27万元。</w:t>
      </w:r>
    </w:p>
    <w:p>
      <w:pPr>
        <w:widowControl/>
        <w:spacing w:line="580" w:lineRule="exact"/>
        <w:ind w:firstLine="640"/>
        <w:jc w:val="left"/>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3.办公家具价值6.58万元。</w:t>
      </w:r>
    </w:p>
    <w:p>
      <w:pPr>
        <w:widowControl/>
        <w:spacing w:line="580" w:lineRule="exact"/>
        <w:ind w:firstLine="640"/>
        <w:jc w:val="left"/>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4.其他资产价值1337.13万元。</w:t>
      </w:r>
    </w:p>
    <w:p>
      <w:pPr>
        <w:widowControl/>
        <w:spacing w:line="580" w:lineRule="exact"/>
        <w:ind w:firstLine="640"/>
        <w:jc w:val="left"/>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单位价值50万元以上大型设备0台（套），单位价值100万元以上大型设备0台（套）。</w:t>
      </w:r>
    </w:p>
    <w:p>
      <w:pPr>
        <w:widowControl/>
        <w:spacing w:line="580" w:lineRule="exact"/>
        <w:ind w:firstLine="640"/>
        <w:jc w:val="left"/>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2020年部门预算未安排购置车辆经费，安排购置50万元以上大型设备</w:t>
      </w:r>
      <w:r>
        <w:rPr>
          <w:rFonts w:ascii="仿宋_GB2312" w:hAnsi="宋体" w:eastAsia="仿宋_GB2312" w:cs="宋体"/>
          <w:color w:val="000000" w:themeColor="text1"/>
          <w:kern w:val="0"/>
          <w:sz w:val="32"/>
          <w:szCs w:val="32"/>
        </w:rPr>
        <w:t>0</w:t>
      </w:r>
      <w:r>
        <w:rPr>
          <w:rFonts w:hint="eastAsia" w:ascii="仿宋_GB2312" w:hAnsi="宋体" w:eastAsia="仿宋_GB2312" w:cs="宋体"/>
          <w:color w:val="000000" w:themeColor="text1"/>
          <w:kern w:val="0"/>
          <w:sz w:val="32"/>
          <w:szCs w:val="32"/>
        </w:rPr>
        <w:t>台（套），单位价值100万元以上大型设备</w:t>
      </w:r>
      <w:r>
        <w:rPr>
          <w:rFonts w:ascii="仿宋_GB2312" w:hAnsi="宋体" w:eastAsia="仿宋_GB2312" w:cs="宋体"/>
          <w:color w:val="000000" w:themeColor="text1"/>
          <w:kern w:val="0"/>
          <w:sz w:val="32"/>
          <w:szCs w:val="32"/>
        </w:rPr>
        <w:t>0</w:t>
      </w:r>
      <w:r>
        <w:rPr>
          <w:rFonts w:hint="eastAsia" w:ascii="仿宋_GB2312" w:hAnsi="宋体" w:eastAsia="仿宋_GB2312" w:cs="宋体"/>
          <w:color w:val="000000" w:themeColor="text1"/>
          <w:kern w:val="0"/>
          <w:sz w:val="32"/>
          <w:szCs w:val="32"/>
        </w:rPr>
        <w:t>台（套）。</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2020年度，本年度实行绩效管理的项目0个，涉及预算金额</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万元。具体情况见下表（按项目分别填报）：</w:t>
      </w:r>
    </w:p>
    <w:p>
      <w:pPr>
        <w:widowControl/>
        <w:spacing w:line="600" w:lineRule="exact"/>
        <w:rPr>
          <w:rFonts w:ascii="仿宋_GB2312" w:hAnsi="宋体" w:eastAsia="仿宋_GB2312" w:cs="宋体"/>
          <w:kern w:val="0"/>
          <w:sz w:val="32"/>
          <w:szCs w:val="32"/>
        </w:rPr>
        <w:sectPr>
          <w:pgSz w:w="11906" w:h="16838"/>
          <w:pgMar w:top="1440" w:right="1800" w:bottom="1440" w:left="1800" w:header="851" w:footer="992" w:gutter="0"/>
          <w:cols w:space="425" w:num="1"/>
          <w:docGrid w:type="lines" w:linePitch="312" w:charSpace="0"/>
        </w:sectPr>
      </w:pPr>
    </w:p>
    <w:tbl>
      <w:tblPr>
        <w:tblStyle w:val="7"/>
        <w:tblW w:w="13973" w:type="dxa"/>
        <w:tblInd w:w="93" w:type="dxa"/>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shd w:val="clear" w:color="auto" w:fill="auto"/>
            <w:noWrap/>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绩效  目  标  表</w:t>
            </w:r>
          </w:p>
        </w:tc>
      </w:tr>
      <w:tr>
        <w:tblPrEx>
          <w:tblLayout w:type="fixed"/>
          <w:tblCellMar>
            <w:top w:w="0" w:type="dxa"/>
            <w:left w:w="108" w:type="dxa"/>
            <w:bottom w:w="0" w:type="dxa"/>
            <w:right w:w="108" w:type="dxa"/>
          </w:tblCellMar>
        </w:tblPrEx>
        <w:trPr>
          <w:trHeight w:val="225" w:hRule="atLeast"/>
        </w:trPr>
        <w:tc>
          <w:tcPr>
            <w:tcW w:w="2195"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阜康市水利局</w:t>
            </w:r>
          </w:p>
        </w:tc>
        <w:tc>
          <w:tcPr>
            <w:tcW w:w="19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无</w:t>
            </w: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81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3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bl>
    <w:p>
      <w:pPr>
        <w:widowControl/>
        <w:spacing w:line="560" w:lineRule="exact"/>
        <w:ind w:firstLine="630" w:firstLineChars="196"/>
        <w:jc w:val="left"/>
        <w:rPr>
          <w:rFonts w:ascii="楷体_GB2312" w:hAnsi="宋体" w:eastAsia="楷体_GB2312" w:cs="宋体"/>
          <w:b/>
          <w:kern w:val="0"/>
          <w:sz w:val="32"/>
          <w:szCs w:val="32"/>
        </w:rPr>
        <w:sectPr>
          <w:pgSz w:w="16838" w:h="11906" w:orient="landscape"/>
          <w:pgMar w:top="1800" w:right="1440" w:bottom="1800" w:left="1440" w:header="851" w:footer="992" w:gutter="0"/>
          <w:cols w:space="425" w:num="1"/>
          <w:docGrid w:type="lines" w:linePitch="312" w:charSpace="0"/>
        </w:sectPr>
      </w:pPr>
    </w:p>
    <w:p>
      <w:pPr>
        <w:widowControl/>
        <w:spacing w:line="56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我单位无其他需说明的事项</w:t>
      </w:r>
    </w:p>
    <w:p>
      <w:pPr>
        <w:widowControl/>
        <w:spacing w:line="600" w:lineRule="exact"/>
        <w:rPr>
          <w:rFonts w:ascii="仿宋_GB2312" w:hAnsi="宋体" w:eastAsia="仿宋_GB2312" w:cs="宋体"/>
          <w:kern w:val="0"/>
          <w:sz w:val="32"/>
          <w:szCs w:val="32"/>
        </w:rPr>
      </w:pPr>
      <w:r>
        <w:rPr>
          <w:rFonts w:ascii="仿宋_GB2312" w:hAnsi="宋体" w:eastAsia="仿宋_GB2312" w:cs="宋体"/>
          <w:kern w:val="0"/>
          <w:sz w:val="32"/>
          <w:szCs w:val="32"/>
        </w:rPr>
        <w:br w:type="page"/>
      </w:r>
    </w:p>
    <w:p>
      <w:pPr>
        <w:widowControl/>
        <w:spacing w:before="156" w:beforeLines="50"/>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5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5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z w:val="32"/>
          <w:szCs w:val="32"/>
        </w:rPr>
        <w:t>包括公共财政拨款（补助）资金、专项收入。</w:t>
      </w:r>
    </w:p>
    <w:p>
      <w:pPr>
        <w:spacing w:line="550" w:lineRule="exact"/>
        <w:ind w:firstLine="642"/>
        <w:rPr>
          <w:rFonts w:ascii="仿宋_GB2312" w:eastAsia="仿宋_GB2312"/>
          <w:sz w:val="32"/>
          <w:szCs w:val="32"/>
        </w:rPr>
      </w:pPr>
      <w:r>
        <w:rPr>
          <w:rFonts w:hint="eastAsia" w:ascii="黑体" w:hAnsi="黑体" w:eastAsia="黑体"/>
          <w:sz w:val="32"/>
          <w:szCs w:val="32"/>
        </w:rPr>
        <w:t>三、基本支出：</w:t>
      </w:r>
      <w:r>
        <w:rPr>
          <w:rFonts w:hint="eastAsia" w:ascii="仿宋_GB2312" w:eastAsia="仿宋_GB2312"/>
          <w:sz w:val="32"/>
          <w:szCs w:val="32"/>
        </w:rPr>
        <w:t>包括人员经费、商品和服务支出（定额）。其中，人员经费包括工资福利支出、对个人和家庭的补助。</w:t>
      </w:r>
    </w:p>
    <w:p>
      <w:pPr>
        <w:spacing w:line="550" w:lineRule="exact"/>
        <w:ind w:firstLine="642"/>
        <w:rPr>
          <w:rFonts w:ascii="仿宋_GB2312" w:eastAsia="仿宋_GB2312"/>
          <w:sz w:val="32"/>
          <w:szCs w:val="32"/>
        </w:rPr>
      </w:pPr>
      <w:r>
        <w:rPr>
          <w:rFonts w:hint="eastAsia" w:ascii="黑体" w:hAnsi="黑体" w:eastAsia="黑体"/>
          <w:sz w:val="32"/>
          <w:szCs w:val="32"/>
        </w:rPr>
        <w:t>四、“三公”经费：</w:t>
      </w:r>
      <w:r>
        <w:rPr>
          <w:rFonts w:hint="eastAsia" w:ascii="仿宋_GB2312" w:eastAsia="仿宋_GB2312"/>
          <w:sz w:val="32"/>
          <w:szCs w:val="32"/>
        </w:rPr>
        <w:t>指自治区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sz w:val="32"/>
          <w:szCs w:val="32"/>
        </w:rPr>
      </w:pPr>
      <w:r>
        <w:rPr>
          <w:rFonts w:hint="eastAsia" w:ascii="黑体" w:hAnsi="黑体" w:eastAsia="黑体"/>
          <w:sz w:val="32"/>
          <w:szCs w:val="32"/>
          <w:lang w:val="en-US" w:eastAsia="zh-CN"/>
        </w:rPr>
        <w:t>五</w:t>
      </w:r>
      <w:r>
        <w:rPr>
          <w:rFonts w:hint="eastAsia" w:ascii="黑体" w:hAnsi="黑体" w:eastAsia="黑体"/>
          <w:sz w:val="32"/>
          <w:szCs w:val="32"/>
        </w:rPr>
        <w:t>、机关运行经费：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right"/>
        <w:rPr>
          <w:rFonts w:ascii="仿宋_GB2312" w:hAnsi="宋体" w:eastAsia="仿宋_GB2312" w:cs="宋体"/>
          <w:kern w:val="0"/>
          <w:sz w:val="32"/>
          <w:szCs w:val="32"/>
        </w:rPr>
      </w:pPr>
      <w:r>
        <w:rPr>
          <w:rFonts w:hint="eastAsia" w:ascii="仿宋_GB2312" w:hAnsi="宋体" w:eastAsia="仿宋_GB2312" w:cs="宋体"/>
          <w:kern w:val="0"/>
          <w:sz w:val="32"/>
          <w:szCs w:val="32"/>
        </w:rPr>
        <w:t>阜康市水利局</w:t>
      </w:r>
    </w:p>
    <w:p>
      <w:pPr>
        <w:widowControl/>
        <w:spacing w:line="560" w:lineRule="exact"/>
        <w:jc w:val="right"/>
        <w:rPr>
          <w:rFonts w:ascii="仿宋_GB2312" w:hAnsi="宋体" w:eastAsia="仿宋_GB2312" w:cs="宋体"/>
          <w:kern w:val="0"/>
          <w:sz w:val="32"/>
          <w:szCs w:val="32"/>
        </w:rPr>
      </w:pPr>
      <w:r>
        <w:rPr>
          <w:rFonts w:hint="eastAsia" w:ascii="仿宋_GB2312" w:hAnsi="宋体" w:eastAsia="仿宋_GB2312" w:cs="宋体"/>
          <w:kern w:val="0"/>
          <w:sz w:val="32"/>
          <w:szCs w:val="32"/>
        </w:rPr>
        <w:t>2020</w:t>
      </w:r>
      <w:r>
        <w:rPr>
          <w:rFonts w:ascii="仿宋_GB2312" w:hAnsi="宋体" w:eastAsia="仿宋_GB2312" w:cs="宋体"/>
          <w:kern w:val="0"/>
          <w:sz w:val="32"/>
          <w:szCs w:val="32"/>
        </w:rPr>
        <w:t>年</w:t>
      </w:r>
      <w:r>
        <w:rPr>
          <w:rFonts w:hint="eastAsia" w:ascii="仿宋_GB2312" w:hAnsi="宋体" w:eastAsia="仿宋_GB2312" w:cs="宋体"/>
          <w:kern w:val="0"/>
          <w:sz w:val="32"/>
          <w:szCs w:val="32"/>
        </w:rPr>
        <w:t>2</w:t>
      </w:r>
      <w:r>
        <w:rPr>
          <w:rFonts w:ascii="仿宋_GB2312" w:hAnsi="宋体" w:eastAsia="仿宋_GB2312" w:cs="宋体"/>
          <w:kern w:val="0"/>
          <w:sz w:val="32"/>
          <w:szCs w:val="32"/>
        </w:rPr>
        <w:t>月</w:t>
      </w:r>
      <w:r>
        <w:rPr>
          <w:rFonts w:hint="eastAsia" w:ascii="仿宋_GB2312" w:hAnsi="宋体" w:eastAsia="仿宋_GB2312" w:cs="宋体"/>
          <w:kern w:val="0"/>
          <w:sz w:val="32"/>
          <w:szCs w:val="32"/>
        </w:rPr>
        <w:t>10</w:t>
      </w:r>
      <w:r>
        <w:rPr>
          <w:rFonts w:ascii="仿宋_GB2312" w:hAnsi="宋体" w:eastAsia="仿宋_GB2312" w:cs="宋体"/>
          <w:kern w:val="0"/>
          <w:sz w:val="32"/>
          <w:szCs w:val="32"/>
        </w:rPr>
        <w:t>日</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1 -</w:t>
    </w:r>
    <w:r>
      <w:rPr>
        <w:rFonts w:ascii="宋体" w:hAnsi="宋体" w:eastAsia="宋体"/>
        <w:sz w:val="28"/>
        <w:szCs w:val="28"/>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B5144"/>
    <w:rsid w:val="00033C02"/>
    <w:rsid w:val="00064FEA"/>
    <w:rsid w:val="00086E35"/>
    <w:rsid w:val="000A385C"/>
    <w:rsid w:val="000D2C5D"/>
    <w:rsid w:val="00106B5F"/>
    <w:rsid w:val="00160CDD"/>
    <w:rsid w:val="001833B0"/>
    <w:rsid w:val="0019077E"/>
    <w:rsid w:val="001C4AC4"/>
    <w:rsid w:val="001F394A"/>
    <w:rsid w:val="0020074D"/>
    <w:rsid w:val="002B5144"/>
    <w:rsid w:val="002C6BB4"/>
    <w:rsid w:val="002E215E"/>
    <w:rsid w:val="00324412"/>
    <w:rsid w:val="00325B17"/>
    <w:rsid w:val="00355D51"/>
    <w:rsid w:val="00374D54"/>
    <w:rsid w:val="00395C40"/>
    <w:rsid w:val="003C608A"/>
    <w:rsid w:val="004107AB"/>
    <w:rsid w:val="00425421"/>
    <w:rsid w:val="00426DC1"/>
    <w:rsid w:val="00447729"/>
    <w:rsid w:val="0045389E"/>
    <w:rsid w:val="004611C1"/>
    <w:rsid w:val="00464D0F"/>
    <w:rsid w:val="00471C8B"/>
    <w:rsid w:val="004C1C8F"/>
    <w:rsid w:val="004C4FE7"/>
    <w:rsid w:val="004F2121"/>
    <w:rsid w:val="005067FF"/>
    <w:rsid w:val="00506B49"/>
    <w:rsid w:val="00532E55"/>
    <w:rsid w:val="00552FBB"/>
    <w:rsid w:val="005536E1"/>
    <w:rsid w:val="00596585"/>
    <w:rsid w:val="005C2A22"/>
    <w:rsid w:val="005C4B04"/>
    <w:rsid w:val="005E21AC"/>
    <w:rsid w:val="005E359A"/>
    <w:rsid w:val="005E7D67"/>
    <w:rsid w:val="00611685"/>
    <w:rsid w:val="00630063"/>
    <w:rsid w:val="006429CC"/>
    <w:rsid w:val="00684B72"/>
    <w:rsid w:val="006B75F7"/>
    <w:rsid w:val="006C4D7C"/>
    <w:rsid w:val="006E368D"/>
    <w:rsid w:val="006F3770"/>
    <w:rsid w:val="00710137"/>
    <w:rsid w:val="00732BCA"/>
    <w:rsid w:val="00735CF9"/>
    <w:rsid w:val="00744912"/>
    <w:rsid w:val="00757310"/>
    <w:rsid w:val="007A230A"/>
    <w:rsid w:val="007B22A0"/>
    <w:rsid w:val="007B456E"/>
    <w:rsid w:val="007F21AC"/>
    <w:rsid w:val="007F268B"/>
    <w:rsid w:val="00816D47"/>
    <w:rsid w:val="00834957"/>
    <w:rsid w:val="00841512"/>
    <w:rsid w:val="00842367"/>
    <w:rsid w:val="00860D90"/>
    <w:rsid w:val="008F785E"/>
    <w:rsid w:val="0090049F"/>
    <w:rsid w:val="009069E6"/>
    <w:rsid w:val="00937977"/>
    <w:rsid w:val="00950CED"/>
    <w:rsid w:val="00976D41"/>
    <w:rsid w:val="009B42C0"/>
    <w:rsid w:val="009D5E69"/>
    <w:rsid w:val="009F4CEE"/>
    <w:rsid w:val="009F730B"/>
    <w:rsid w:val="00A645E0"/>
    <w:rsid w:val="00A700B3"/>
    <w:rsid w:val="00A713B6"/>
    <w:rsid w:val="00A8537C"/>
    <w:rsid w:val="00AB10F6"/>
    <w:rsid w:val="00AD6727"/>
    <w:rsid w:val="00AF1AF6"/>
    <w:rsid w:val="00B03330"/>
    <w:rsid w:val="00B05BCD"/>
    <w:rsid w:val="00B20F8F"/>
    <w:rsid w:val="00B42550"/>
    <w:rsid w:val="00B44D13"/>
    <w:rsid w:val="00B52364"/>
    <w:rsid w:val="00B53295"/>
    <w:rsid w:val="00B56CB7"/>
    <w:rsid w:val="00BA73AF"/>
    <w:rsid w:val="00BC6E6C"/>
    <w:rsid w:val="00BD0766"/>
    <w:rsid w:val="00BD3D66"/>
    <w:rsid w:val="00BE044F"/>
    <w:rsid w:val="00C236C0"/>
    <w:rsid w:val="00C45781"/>
    <w:rsid w:val="00C91F92"/>
    <w:rsid w:val="00CC205F"/>
    <w:rsid w:val="00CC2F93"/>
    <w:rsid w:val="00CC4A2E"/>
    <w:rsid w:val="00CE54E1"/>
    <w:rsid w:val="00CF730D"/>
    <w:rsid w:val="00D04871"/>
    <w:rsid w:val="00D16A10"/>
    <w:rsid w:val="00D30E39"/>
    <w:rsid w:val="00D32BBB"/>
    <w:rsid w:val="00D533AA"/>
    <w:rsid w:val="00D95B2F"/>
    <w:rsid w:val="00DA4FC2"/>
    <w:rsid w:val="00DE4841"/>
    <w:rsid w:val="00DE4965"/>
    <w:rsid w:val="00E1307B"/>
    <w:rsid w:val="00E261D6"/>
    <w:rsid w:val="00E469B8"/>
    <w:rsid w:val="00E46CC8"/>
    <w:rsid w:val="00E60F66"/>
    <w:rsid w:val="00E72E4A"/>
    <w:rsid w:val="00E830D7"/>
    <w:rsid w:val="00E86E6D"/>
    <w:rsid w:val="00EA1686"/>
    <w:rsid w:val="00EA3D7E"/>
    <w:rsid w:val="00EC644D"/>
    <w:rsid w:val="00EE458B"/>
    <w:rsid w:val="00F00B0A"/>
    <w:rsid w:val="00F067D1"/>
    <w:rsid w:val="00F44315"/>
    <w:rsid w:val="00F673B5"/>
    <w:rsid w:val="00F743E2"/>
    <w:rsid w:val="00F815EB"/>
    <w:rsid w:val="00F946F1"/>
    <w:rsid w:val="00FC4142"/>
    <w:rsid w:val="00FC42E3"/>
    <w:rsid w:val="00FC6ABD"/>
    <w:rsid w:val="00FE1127"/>
    <w:rsid w:val="00FF436E"/>
    <w:rsid w:val="00FF7B89"/>
    <w:rsid w:val="02F93490"/>
    <w:rsid w:val="272E7460"/>
    <w:rsid w:val="3B3A317C"/>
    <w:rsid w:val="48F617AC"/>
    <w:rsid w:val="58CB6685"/>
    <w:rsid w:val="5FF7148C"/>
    <w:rsid w:val="69892BE9"/>
    <w:rsid w:val="763148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4"/>
    <w:semiHidden/>
    <w:qFormat/>
    <w:uiPriority w:val="0"/>
    <w:rPr>
      <w:sz w:val="18"/>
      <w:szCs w:val="18"/>
    </w:rPr>
  </w:style>
  <w:style w:type="paragraph" w:styleId="3">
    <w:name w:val="footer"/>
    <w:basedOn w:val="1"/>
    <w:link w:val="12"/>
    <w:qFormat/>
    <w:uiPriority w:val="99"/>
    <w:pPr>
      <w:tabs>
        <w:tab w:val="center" w:pos="4153"/>
        <w:tab w:val="right" w:pos="8306"/>
      </w:tabs>
      <w:snapToGrid w:val="0"/>
      <w:jc w:val="left"/>
    </w:pPr>
    <w:rPr>
      <w:rFonts w:eastAsia="黑体"/>
      <w:snapToGrid w:val="0"/>
      <w:kern w:val="0"/>
      <w:sz w:val="18"/>
      <w:szCs w:val="18"/>
    </w:rPr>
  </w:style>
  <w:style w:type="paragraph" w:styleId="4">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16"/>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Strong"/>
    <w:qFormat/>
    <w:uiPriority w:val="0"/>
    <w:rPr>
      <w:rFonts w:cs="Times New Roman"/>
      <w:b/>
      <w:bCs/>
    </w:rPr>
  </w:style>
  <w:style w:type="character" w:styleId="11">
    <w:name w:val="page number"/>
    <w:basedOn w:val="9"/>
    <w:qFormat/>
    <w:uiPriority w:val="0"/>
  </w:style>
  <w:style w:type="character" w:customStyle="1" w:styleId="12">
    <w:name w:val="页脚 字符"/>
    <w:basedOn w:val="9"/>
    <w:link w:val="3"/>
    <w:qFormat/>
    <w:uiPriority w:val="99"/>
    <w:rPr>
      <w:rFonts w:ascii="Times New Roman" w:hAnsi="Times New Roman" w:eastAsia="黑体" w:cs="Times New Roman"/>
      <w:snapToGrid w:val="0"/>
      <w:kern w:val="0"/>
      <w:sz w:val="18"/>
      <w:szCs w:val="18"/>
    </w:rPr>
  </w:style>
  <w:style w:type="paragraph" w:customStyle="1" w:styleId="13">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14">
    <w:name w:val="批注框文本 字符"/>
    <w:basedOn w:val="9"/>
    <w:link w:val="2"/>
    <w:semiHidden/>
    <w:qFormat/>
    <w:uiPriority w:val="0"/>
    <w:rPr>
      <w:rFonts w:ascii="Times New Roman" w:hAnsi="Times New Roman" w:eastAsia="宋体" w:cs="Times New Roman"/>
      <w:sz w:val="18"/>
      <w:szCs w:val="18"/>
    </w:rPr>
  </w:style>
  <w:style w:type="character" w:customStyle="1" w:styleId="15">
    <w:name w:val="页眉 字符"/>
    <w:basedOn w:val="9"/>
    <w:link w:val="4"/>
    <w:qFormat/>
    <w:uiPriority w:val="0"/>
    <w:rPr>
      <w:rFonts w:ascii="Times New Roman" w:hAnsi="Times New Roman" w:eastAsia="宋体" w:cs="Times New Roman"/>
      <w:sz w:val="18"/>
      <w:szCs w:val="18"/>
    </w:rPr>
  </w:style>
  <w:style w:type="character" w:customStyle="1" w:styleId="16">
    <w:name w:val="正文文本缩进 3 字符"/>
    <w:basedOn w:val="9"/>
    <w:link w:val="5"/>
    <w:qFormat/>
    <w:uiPriority w:val="0"/>
    <w:rPr>
      <w:rFonts w:ascii="Times New Roman" w:hAnsi="Times New Roman" w:eastAsia="仿宋_GB2312" w:cs="Times New Roman"/>
      <w:sz w:val="32"/>
      <w:szCs w:val="24"/>
    </w:rPr>
  </w:style>
  <w:style w:type="paragraph" w:styleId="17">
    <w:name w:val="List Paragraph"/>
    <w:basedOn w:val="1"/>
    <w:qFormat/>
    <w:uiPriority w:val="34"/>
    <w:pPr>
      <w:ind w:firstLine="420" w:firstLineChars="200"/>
    </w:pPr>
    <w:rPr>
      <w:rFonts w:ascii="Calibri" w:hAnsi="Calibri"/>
      <w:szCs w:val="22"/>
    </w:rPr>
  </w:style>
  <w:style w:type="paragraph" w:customStyle="1" w:styleId="18">
    <w:name w:val="普通(网站)1"/>
    <w:basedOn w:val="1"/>
    <w:qFormat/>
    <w:uiPriority w:val="0"/>
    <w:rPr>
      <w:rFonts w:ascii="Calibri" w:hAnsi="Calibri" w:cs="黑体"/>
      <w:sz w:val="24"/>
    </w:rPr>
  </w:style>
  <w:style w:type="paragraph" w:customStyle="1" w:styleId="19">
    <w:name w:val="普通(网站)2"/>
    <w:basedOn w:val="1"/>
    <w:uiPriority w:val="0"/>
    <w:rPr>
      <w:rFonts w:ascii="Calibri" w:hAnsi="Calibri" w:cs="黑体"/>
      <w:sz w:val="24"/>
    </w:rPr>
  </w:style>
  <w:style w:type="paragraph" w:customStyle="1" w:styleId="20">
    <w:name w:val="普通(网站)3"/>
    <w:basedOn w:val="1"/>
    <w:qFormat/>
    <w:uiPriority w:val="0"/>
    <w:rPr>
      <w:rFonts w:ascii="Calibri" w:hAnsi="Calibri" w:cs="黑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C1E5978-C84E-43DD-82F5-211630EC5088}">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27</Pages>
  <Words>1762</Words>
  <Characters>10045</Characters>
  <Lines>83</Lines>
  <Paragraphs>23</Paragraphs>
  <TotalTime>9</TotalTime>
  <ScaleCrop>false</ScaleCrop>
  <LinksUpToDate>false</LinksUpToDate>
  <CharactersWithSpaces>11784</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2019-01-15T10:37:00Z</dcterms:created>
  <dc:creator>王怡</dc:creator>
  <cp:lastModifiedBy>Administrator</cp:lastModifiedBy>
  <cp:lastPrinted>2020-03-30T02:40:00Z</cp:lastPrinted>
  <dcterms:modified xsi:type="dcterms:W3CDTF">2025-02-06T07:58:28Z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30EA2C412C3C4A508C4E13D35DE48011</vt:lpwstr>
  </property>
</Properties>
</file>