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阜康市农村合作经济经营管理局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阜康市农村合作经济经营管理局单位概况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一、关于阜康市农村合作经济经营管理局2020年收支预算情况的总体说明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二、关于阜康市农村合作经济经营管理局2020年收入预算情况说明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三、关于阜康市农村合作经济经营管理局2020年支出预算情况说明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四、关于阜康市农村合作经济经营管理局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五、关于阜康市农村合作经济经营管理局2020年一般公共预算当年拨款情况说明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六、关于阜康市农村合作经济经营管理局2020年一般公共预算基本支出情况说明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七、关于阜康市农村合作经济经营管理局2020年项目支出情况说明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八、关于阜康市农村合作经济经营管理局2020年一般公共预算“三公”经费预算情况说明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九、关于阜康市农村合作经济经营管理局2020年政府性基金预算拨款情况说明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阜康市农村合作经济经营管理局单位概况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6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农村土地承包管理；农村集体资产管理；农村合作经济组织管理；农民负担管理；农村财务、审计、统计管理；农村经济体系管理；农经政策宣传；农业社会化服务体系建设；农村固定观察点调查、调研等。</w:t>
      </w:r>
    </w:p>
    <w:p>
      <w:pPr>
        <w:widowControl/>
        <w:spacing w:line="560" w:lineRule="exact"/>
        <w:ind w:firstLine="66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阜康市农村合作经济经营管理局无下属预算单位，下设4个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科室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农村经济管理办、农村集体经济审计办、农村经济固定观察点调研室、农村土地承包纠纷仲裁办。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阜康市农村合作经济经营管理局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，实有人数26人，其中：在职16人，增加1人；退休10人，增加0人；离休0人，增加0人。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编制部门：阜康市农村合作经济经营管理局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单位：万元</w:t>
      </w:r>
    </w:p>
    <w:tbl>
      <w:tblPr>
        <w:tblStyle w:val="8"/>
        <w:tblW w:w="884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2031"/>
        <w:gridCol w:w="2751"/>
        <w:gridCol w:w="1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6.42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5.72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2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77.56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2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3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2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77.56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填报部门：阜康市农村合作经济经营管理局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036"/>
        <w:gridCol w:w="900"/>
        <w:gridCol w:w="755"/>
        <w:gridCol w:w="567"/>
        <w:gridCol w:w="567"/>
        <w:gridCol w:w="708"/>
        <w:gridCol w:w="426"/>
        <w:gridCol w:w="621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77.56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77.56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编制部门：阜康市农村合作经济经营管理局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77.56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77.56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编制部门：阜康市农村合作经济经营管理局   </w:t>
      </w:r>
      <w:r>
        <w:rPr>
          <w:rFonts w:ascii="仿宋_GB2312" w:hAnsi="宋体" w:eastAsia="仿宋_GB2312"/>
          <w:kern w:val="0"/>
          <w:sz w:val="24"/>
        </w:rPr>
        <w:t xml:space="preserve">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6.42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6.42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3.79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61.63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61.63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5.72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5.72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77.56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阜康市农村合作经济经营管理局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6.42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1.97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37.43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24.19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77.56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77.56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033"/>
        <w:gridCol w:w="1559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编制部门：阜康市农村合作经济经营管理局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70.63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6.93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70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编制部门：阜康市农村合作经济经营管理局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阜康市农村合作经济经营管理局</w:t>
      </w:r>
      <w:r>
        <w:rPr>
          <w:rFonts w:hint="eastAsia" w:ascii="仿宋_GB2312" w:hAnsi="宋体" w:eastAsia="仿宋_GB2312"/>
          <w:kern w:val="0"/>
          <w:sz w:val="24"/>
        </w:rPr>
        <w:t xml:space="preserve">          </w:t>
      </w:r>
      <w:r>
        <w:rPr>
          <w:rFonts w:ascii="仿宋_GB2312" w:hAnsi="宋体" w:eastAsia="仿宋_GB2312"/>
          <w:kern w:val="0"/>
          <w:sz w:val="24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编制单位：阜康市农村合作经济经营管理局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关于阜康市农村合作经济经营管理局2020年收支预算情况的总体说明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按照全口径预算的原则，阜康市农村合作经济经营管理局2020年所有收入和支出均纳入部门预算管理。收支总预算77.56万元。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收入预算包括：一般公共预算77.56万元、政府性基金预算0万元。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支出预算包括：社会保障和就业支出6.42万元、卫生健康支出3.79万元、农林水支出61.63万元、住房保障支出5.72万元等。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二、关于阜康市农村合作经济经营管理局2020年收入预算情况说明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阜康市农村合作经济经营管理局收入预算77.56万元，其中：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一般公共预算77.56万元，占100%，比上年增加7.71万元，主要原因是调入1人，人员工资及社保缴费等预算增加；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三、关于阜康市农村合作经济经营管理局单位2020年支出预算情况说明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阜康市农村合作经济经营管理局单位2020年支出预算77.56万元，其中：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基本支出77.56万元，占100%，比上年增加7.71万元，主要原因是调入1人，人员工资及社保缴费等预算增加。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四、关于阜康市农村合作经济经营管理局2020年财政拨款收支预算情况的总体说明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2020年财政拨款收支总预算77.56万元。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支出预算包括：社会保障和就业支出6.42万元，主要用于机关事业单位基本养老保险缴费、离休人员工资、离休人员护理费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卫生健康支出3.79万元，主要用于事业单位基本医疗及公务员补助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农林水支出61.63万元，主要用于保障机关正常运行的人员经费、公用经费。住房保障支出5.72万元，主要用于个人的住房公积金缴纳。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五、关于阜康市农村合作经济经营管理局2020年一般公共预算当年拨款情况说明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阜康市农村合作经济经营管理局2020年一般公共预算拨款基本支出77.56万元，比上年执行数减少24.28万元，下降23.84%。主要原因是：本年没有业务经费预算安排。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1.社会保障和就业支出（208类）6.42万元，占8.28%。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卫生健康支出（210类）3.79万元，占4.89%。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3.农林水支出（213类）61.63万元，占79.46%。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4.住房保障支出（221类）5.72万元，占7.37%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：2020年预算数为6.42万元，比上年执行数增加0.04万元，增长0.63%，主要原因是：调入1人，人员工资及社保缴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2、卫生健康支出（210类）行政事业单位医疗（11款）行政单位医疗（02项）：2020年预算数为1.83万元，比上年执行数减少4.05万元，下降68.88%，主要原因是：医疗补助缴费基数调整。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3、卫生健康支出（210类）行政事业单位医疗（11款）公务员医疗补助（03项）：2020年预算数为1.97万元，比上年执行数减少1.33万元，下降40.30%，主要原因是：公务员医疗补助缴费基数调整。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4、农林水支出（213类）农业（01款）事业运行（04项）：2020年预算数为24.19万元，比上年执行数减少18.13万元，下降42.84%，主要原因是：本年业务费没有预算，较上年减少。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5、农林水支出（213类）农业（01款）行政运行（01项）：2020年预算数为37.43万元，比上年执行数增加8.16万元，增加27.88%，主要原因是：行政单位医疗经费及车辆运行费预算在此类款项。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6、住房保障支出（221类）住房改革支出（02款）住房公积金（01项）：2020年预算数为5.72万元，比上年执行数增加1.13万元，增长24.62%。主要原因是：本年公积金缴费基数调整，增加1人。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六、关于阜康市农村合作经济经营管理局2020年一般公共预算基本支出情况说明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阜康市农村合作经济经营管理局2020年一般公共预算基本支出77.56万元，其中：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70.63万元，主要包括：基本工资38.33万元、机关事业单位基本养老保险缴费6.42万元、职工基本医疗保险缴费9.15万元、公务员医疗补助缴费1.97万元、其他社会保障缴费0.19万元、住房公积金5.72万元、其他工资福利支出7.56万元、奖励金0.79万元、其他对个人和家庭的补助0.5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公用经费6.93万元，主要包括：办公费0.72万元、水费0.18万元、电费0.3万元、邮电费0.3万元、差旅费1.8万元、公务接待费1万元、工会经费0.38万元、公务用车运行维护费2.25万元。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七、关于阜康市农村合作经济经营管理局2020年项目支出情况说明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八、关于阜康市农村合作经济经营管理局2020年一般公共预算“三公”经费预算情况说明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本年“三公”经费预算安排较上年无变化；公务用车购置费增加0万元，主要原因是本年“三公”经费预算安排较上年无变化；公务用车运行费增加0万元，主要原因是本年“三公”经费预算安排较上年无变化；公务接待费增加0万元，主要原因是本年“三公”经费预算安排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九、关于阜康市农村合作经济经营管理局2020年政府性基金预算拨款情况说明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2020年，阜康市农村合作经济经营管理局机关运行经费财政拨款预算6.93万元，比上年预算减少0.47万元，下降6.35%。主要原因是本年人员减少一人，人均办公经费、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取暖费预算减少。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2020年，阜康市农村合作经济经营管理局政府采购预算0万元，其中：政府采购货物预算0万元，政府采购工程预算0万元，政府采购服务预算0万元。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截至2019年底，阜康市农村合作经济经营管理局占用使用国有资产总体情况为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2.车辆1辆，价值19.27万元；其中：一般公务用车0辆，价值0万元；执法执勤用车0辆，价值0万元；其他车辆1辆，价值19.27万元。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3.办公家具价值10.26万元。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4.其他资产价值22.4万元。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阜康市农村合作经济经营管理局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阜康市农村合作经济经营管理局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jc w:val="right"/>
      </w:pPr>
    </w:p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24A09"/>
    <w:rsid w:val="0003663A"/>
    <w:rsid w:val="0004105E"/>
    <w:rsid w:val="00046D89"/>
    <w:rsid w:val="00055826"/>
    <w:rsid w:val="00093228"/>
    <w:rsid w:val="000A7039"/>
    <w:rsid w:val="000B479F"/>
    <w:rsid w:val="000C7EBA"/>
    <w:rsid w:val="000E518A"/>
    <w:rsid w:val="001329D9"/>
    <w:rsid w:val="00144BC0"/>
    <w:rsid w:val="0015259B"/>
    <w:rsid w:val="001708A3"/>
    <w:rsid w:val="00172A27"/>
    <w:rsid w:val="001A2088"/>
    <w:rsid w:val="001A6ACB"/>
    <w:rsid w:val="001B0782"/>
    <w:rsid w:val="00206A6B"/>
    <w:rsid w:val="00234493"/>
    <w:rsid w:val="00261DC0"/>
    <w:rsid w:val="00261EEB"/>
    <w:rsid w:val="002822ED"/>
    <w:rsid w:val="002C33B6"/>
    <w:rsid w:val="002D655F"/>
    <w:rsid w:val="002E55BD"/>
    <w:rsid w:val="002F654A"/>
    <w:rsid w:val="002F7841"/>
    <w:rsid w:val="00324B41"/>
    <w:rsid w:val="003266BC"/>
    <w:rsid w:val="00327BBC"/>
    <w:rsid w:val="00333C66"/>
    <w:rsid w:val="00335855"/>
    <w:rsid w:val="00351FAA"/>
    <w:rsid w:val="00373E81"/>
    <w:rsid w:val="0037522B"/>
    <w:rsid w:val="00377F4C"/>
    <w:rsid w:val="00387036"/>
    <w:rsid w:val="00395F48"/>
    <w:rsid w:val="003A2722"/>
    <w:rsid w:val="003B6047"/>
    <w:rsid w:val="003D5B37"/>
    <w:rsid w:val="0041557F"/>
    <w:rsid w:val="00446F41"/>
    <w:rsid w:val="00474873"/>
    <w:rsid w:val="00493CDF"/>
    <w:rsid w:val="004B31EE"/>
    <w:rsid w:val="004B5313"/>
    <w:rsid w:val="004C5A0F"/>
    <w:rsid w:val="004D2CF0"/>
    <w:rsid w:val="004D309A"/>
    <w:rsid w:val="004D41C8"/>
    <w:rsid w:val="004F7197"/>
    <w:rsid w:val="004F7E44"/>
    <w:rsid w:val="00532E32"/>
    <w:rsid w:val="00570F05"/>
    <w:rsid w:val="00581F45"/>
    <w:rsid w:val="005A5098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55008"/>
    <w:rsid w:val="007663F1"/>
    <w:rsid w:val="00773BBC"/>
    <w:rsid w:val="00782245"/>
    <w:rsid w:val="007A06F7"/>
    <w:rsid w:val="007B523B"/>
    <w:rsid w:val="007B7A45"/>
    <w:rsid w:val="007D0FDE"/>
    <w:rsid w:val="007E56CE"/>
    <w:rsid w:val="007F149D"/>
    <w:rsid w:val="007F42A4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7AF"/>
    <w:rsid w:val="00947A57"/>
    <w:rsid w:val="009740E0"/>
    <w:rsid w:val="009771A1"/>
    <w:rsid w:val="009A29CB"/>
    <w:rsid w:val="009A2DA4"/>
    <w:rsid w:val="009A6792"/>
    <w:rsid w:val="009E0834"/>
    <w:rsid w:val="009F3446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537B5"/>
    <w:rsid w:val="00B66B75"/>
    <w:rsid w:val="00BA6844"/>
    <w:rsid w:val="00BD6FD8"/>
    <w:rsid w:val="00C05A6B"/>
    <w:rsid w:val="00C1778D"/>
    <w:rsid w:val="00C86845"/>
    <w:rsid w:val="00C9313A"/>
    <w:rsid w:val="00CB041F"/>
    <w:rsid w:val="00CD14BC"/>
    <w:rsid w:val="00CD1EAB"/>
    <w:rsid w:val="00CD364B"/>
    <w:rsid w:val="00CE76F9"/>
    <w:rsid w:val="00CF1EAF"/>
    <w:rsid w:val="00D55963"/>
    <w:rsid w:val="00D74C34"/>
    <w:rsid w:val="00D75F10"/>
    <w:rsid w:val="00D769AA"/>
    <w:rsid w:val="00D846ED"/>
    <w:rsid w:val="00D97B29"/>
    <w:rsid w:val="00DA0808"/>
    <w:rsid w:val="00DE1BFA"/>
    <w:rsid w:val="00E03973"/>
    <w:rsid w:val="00E3422B"/>
    <w:rsid w:val="00E4042E"/>
    <w:rsid w:val="00E83C6E"/>
    <w:rsid w:val="00E90922"/>
    <w:rsid w:val="00E94957"/>
    <w:rsid w:val="00E970E1"/>
    <w:rsid w:val="00EA564E"/>
    <w:rsid w:val="00EB6AD0"/>
    <w:rsid w:val="00ED6106"/>
    <w:rsid w:val="00ED761C"/>
    <w:rsid w:val="00F045BC"/>
    <w:rsid w:val="00F05640"/>
    <w:rsid w:val="00F10EB2"/>
    <w:rsid w:val="00F203DB"/>
    <w:rsid w:val="00F24B97"/>
    <w:rsid w:val="00F37381"/>
    <w:rsid w:val="00F550E3"/>
    <w:rsid w:val="00F61D29"/>
    <w:rsid w:val="00FA23E9"/>
    <w:rsid w:val="00FC4E99"/>
    <w:rsid w:val="00FF5F8A"/>
    <w:rsid w:val="06AC7DC1"/>
    <w:rsid w:val="0F967978"/>
    <w:rsid w:val="109C1063"/>
    <w:rsid w:val="13354E99"/>
    <w:rsid w:val="267E656E"/>
    <w:rsid w:val="276E354E"/>
    <w:rsid w:val="2AF97813"/>
    <w:rsid w:val="2F346855"/>
    <w:rsid w:val="2FA8198E"/>
    <w:rsid w:val="32E03010"/>
    <w:rsid w:val="3AF0153F"/>
    <w:rsid w:val="3E705E97"/>
    <w:rsid w:val="3EE05911"/>
    <w:rsid w:val="3F05057A"/>
    <w:rsid w:val="451E45CF"/>
    <w:rsid w:val="466F60CC"/>
    <w:rsid w:val="4AA36CA0"/>
    <w:rsid w:val="4AC30B8C"/>
    <w:rsid w:val="57633C1F"/>
    <w:rsid w:val="661D3C4D"/>
    <w:rsid w:val="686515BC"/>
    <w:rsid w:val="6B29575B"/>
    <w:rsid w:val="6B2A101C"/>
    <w:rsid w:val="7A292AFB"/>
    <w:rsid w:val="7B9A4AD4"/>
    <w:rsid w:val="7D582B22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5C37D2-4CF3-4CC8-8E47-21FE36D56D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1534</Words>
  <Characters>8749</Characters>
  <Lines>72</Lines>
  <Paragraphs>20</Paragraphs>
  <TotalTime>2</TotalTime>
  <ScaleCrop>false</ScaleCrop>
  <LinksUpToDate>false</LinksUpToDate>
  <CharactersWithSpaces>10263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2020-09-29T04:17:00Z</dcterms:created>
  <dc:creator>User</dc:creator>
  <cp:lastModifiedBy>A凤颜国际-张倩</cp:lastModifiedBy>
  <cp:lastPrinted>2020-04-01T11:01:00Z</cp:lastPrinted>
  <dcterms:modified xsi:type="dcterms:W3CDTF">2021-07-07T04:09:52Z</dcterms:modified>
  <dc:title>哈密地区财政局           发文稿纸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2D2AD7D6F4F24E75A2E402AB5E2888B7</vt:lpwstr>
  </property>
</Properties>
</file>