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阜康市交通运输局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ascii="方正小标宋_GBK" w:hAnsi="宋体" w:eastAsia="方正小标宋_GBK"/>
          <w:kern w:val="0"/>
          <w:sz w:val="44"/>
          <w:szCs w:val="44"/>
        </w:rPr>
        <w:t>2020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</w:t>
      </w:r>
      <w:r>
        <w:rPr>
          <w:rFonts w:ascii="黑体" w:hAnsi="黑体" w:eastAsia="黑体"/>
          <w:kern w:val="0"/>
          <w:sz w:val="36"/>
          <w:szCs w:val="32"/>
        </w:rPr>
        <w:t xml:space="preserve"> </w:t>
      </w:r>
      <w:r>
        <w:rPr>
          <w:rFonts w:hint="eastAsia" w:ascii="黑体" w:hAnsi="黑体" w:eastAsia="黑体"/>
          <w:kern w:val="0"/>
          <w:sz w:val="36"/>
          <w:szCs w:val="32"/>
        </w:rPr>
        <w:t>录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阜康市交通运输局部门单位概况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四、关于阜康市交通运输局</w:t>
      </w: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阜康市交通运输局</w:t>
      </w: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名词解释</w:t>
      </w: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第一部分</w:t>
      </w:r>
      <w:r>
        <w:rPr>
          <w:rFonts w:ascii="黑体" w:hAnsi="黑体" w:eastAsia="黑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kern w:val="0"/>
          <w:sz w:val="32"/>
          <w:szCs w:val="32"/>
        </w:rPr>
        <w:t>阜康市交通运输局部门单位概况</w:t>
      </w:r>
    </w:p>
    <w:p>
      <w:pPr>
        <w:widowControl/>
        <w:jc w:val="center"/>
        <w:outlineLvl w:val="1"/>
        <w:rPr>
          <w:rFonts w:asci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阜康市交通运输局主要负责农村公路建设、管理、养护及城市公交、出租车管理工作。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阜康市交通运输局无下属预算单位，下设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0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个科室，分别是无。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阜康市交通运输局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</w:t>
      </w:r>
      <w:r>
        <w:rPr>
          <w:rFonts w:ascii="仿宋_GB2312" w:hAnsi="宋体" w:eastAsia="仿宋_GB2312" w:cs="宋体"/>
          <w:kern w:val="0"/>
          <w:sz w:val="32"/>
          <w:szCs w:val="32"/>
        </w:rPr>
        <w:t>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人，其中：在职</w:t>
      </w:r>
      <w:r>
        <w:rPr>
          <w:rFonts w:ascii="仿宋_GB2312" w:hAnsi="宋体" w:eastAsia="仿宋_GB2312" w:cs="宋体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人；退休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人；离休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人，减少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人。</w:t>
      </w:r>
    </w:p>
    <w:p>
      <w:pPr>
        <w:widowControl/>
        <w:spacing w:before="120" w:beforeLines="50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第二部分</w:t>
      </w:r>
      <w:r>
        <w:rPr>
          <w:rFonts w:ascii="黑体" w:hAnsi="黑体" w:eastAsia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编制部门：阜康市交通运输局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188.06</w:t>
            </w: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.6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91"/>
                <w:tab w:val="right" w:pos="1785"/>
              </w:tabs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188.06</w:t>
            </w: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16.59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742"/>
                <w:tab w:val="right" w:pos="1785"/>
              </w:tabs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16.04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140.57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14.86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188.06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188.06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188.06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填报部门：阜康市交通运输局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658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22"/>
        <w:gridCol w:w="460"/>
        <w:gridCol w:w="515"/>
        <w:gridCol w:w="1863"/>
        <w:gridCol w:w="1122"/>
        <w:gridCol w:w="1080"/>
        <w:gridCol w:w="540"/>
        <w:gridCol w:w="540"/>
        <w:gridCol w:w="540"/>
        <w:gridCol w:w="540"/>
        <w:gridCol w:w="540"/>
        <w:gridCol w:w="682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5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</w:t>
            </w:r>
            <w:r>
              <w:rPr>
                <w:rFonts w:ascii="仿宋_GB2312" w:eastAsia="仿宋_GB2312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计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6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140.57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140.57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16.59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16.59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  <w:t>12.84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  <w:t>12.84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0.48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0.48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14.86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14.86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59"/>
              </w:tabs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188.06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188.06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编制部门：阜康市交通运输局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18"/>
        <w:gridCol w:w="587"/>
        <w:gridCol w:w="2180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140.57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140.57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16.59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16.59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  <w:t>12.84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  <w:t>12.84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0.48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0.48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59"/>
              </w:tabs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14.86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14.86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59"/>
              </w:tabs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188.06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188.06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编制部门：阜康市交通运输局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能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分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  188.06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91"/>
                <w:tab w:val="right" w:pos="1785"/>
              </w:tabs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91"/>
                <w:tab w:val="right" w:pos="1785"/>
              </w:tabs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188.06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16.59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16.59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742"/>
                <w:tab w:val="right" w:pos="1785"/>
              </w:tabs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16.04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742"/>
                <w:tab w:val="right" w:pos="1785"/>
              </w:tabs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16.04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140.57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140.57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14.86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14.86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233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188.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188.06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188.06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阜康市交通运输局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214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 xml:space="preserve">   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140.57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140.57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16.59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16.59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  <w:t>12.84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  <w:t>12.84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0.48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0.48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210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59"/>
              </w:tabs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2.72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221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14.86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14.86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59"/>
              </w:tabs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188.06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188.06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阜康市交通运输局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基本工资</w:t>
            </w: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99.18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99.18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机关事业单位基本养老保险缴费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13.32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69"/>
                <w:tab w:val="right" w:pos="881"/>
              </w:tabs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14"/>
              </w:tabs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14.86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14"/>
              </w:tabs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14.86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96"/>
              </w:tabs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96"/>
              </w:tabs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188.06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167.56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20.5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524"/>
        <w:gridCol w:w="450"/>
        <w:gridCol w:w="409"/>
        <w:gridCol w:w="651"/>
        <w:gridCol w:w="1367"/>
        <w:gridCol w:w="949"/>
        <w:gridCol w:w="911"/>
        <w:gridCol w:w="363"/>
        <w:gridCol w:w="518"/>
        <w:gridCol w:w="507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阜康市交通运输局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91" w:type="dxa"/>
            <w:gridSpan w:val="4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编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码</w:t>
            </w:r>
          </w:p>
        </w:tc>
        <w:tc>
          <w:tcPr>
            <w:tcW w:w="651" w:type="dxa"/>
            <w:vMerge w:val="restart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367" w:type="dxa"/>
            <w:vMerge w:val="restart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94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91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363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51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507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32" w:type="dxa"/>
            <w:gridSpan w:val="2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450" w:type="dxa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409" w:type="dxa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6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63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07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9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1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94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91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3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36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1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63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0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备注：本年无项目支出预算安排，此表为空表。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编制单位：阜康市交通运输局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10.56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7.56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kern w:val="0"/>
                <w:sz w:val="24"/>
              </w:rPr>
              <w:t>0.00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7.56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编制单位：阜康市交通运输局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备注：本年无政府性基金预算支出预算安排，此表为空表。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</w:t>
      </w:r>
      <w:r>
        <w:rPr>
          <w:rFonts w:ascii="黑体" w:hAnsi="黑体" w:eastAsia="黑体"/>
          <w:kern w:val="0"/>
          <w:sz w:val="32"/>
          <w:szCs w:val="32"/>
        </w:rPr>
        <w:t xml:space="preserve">  2020</w:t>
      </w:r>
      <w:r>
        <w:rPr>
          <w:rFonts w:hint="eastAsia" w:ascii="黑体" w:hAnsi="黑体" w:eastAsia="黑体"/>
          <w:kern w:val="0"/>
          <w:sz w:val="32"/>
          <w:szCs w:val="32"/>
        </w:rPr>
        <w:t>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关于阜康市交通运输局部门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按照全口径预算的原则，阜康市交通运输局部门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188.06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188.06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万元、政府性基金预算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支出预算包括：交通运输支出</w:t>
      </w:r>
      <w:r>
        <w:rPr>
          <w:rFonts w:ascii="仿宋_GB2312" w:hAnsi="宋体" w:eastAsia="仿宋_GB2312" w:cs="宋体"/>
          <w:kern w:val="0"/>
          <w:sz w:val="32"/>
          <w:szCs w:val="32"/>
        </w:rPr>
        <w:t>140.57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16.59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16.04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万元、住房保障支出</w:t>
      </w:r>
      <w:r>
        <w:rPr>
          <w:rFonts w:ascii="仿宋_GB2312" w:hAnsi="宋体" w:eastAsia="仿宋_GB2312" w:cs="宋体"/>
          <w:kern w:val="0"/>
          <w:sz w:val="32"/>
          <w:szCs w:val="32"/>
        </w:rPr>
        <w:t>14.86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二、关于阜康市交通运输局部门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阜康市交通运输局部门收入预算</w:t>
      </w:r>
      <w:r>
        <w:rPr>
          <w:rFonts w:ascii="仿宋_GB2312" w:hAnsi="宋体" w:eastAsia="仿宋_GB2312" w:cs="宋体"/>
          <w:kern w:val="0"/>
          <w:sz w:val="32"/>
          <w:szCs w:val="32"/>
        </w:rPr>
        <w:t>188.06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188.06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100 %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457.42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年包含项目支出，本年无项目支出预算。</w:t>
      </w:r>
    </w:p>
    <w:p>
      <w:pPr>
        <w:spacing w:line="560" w:lineRule="exact"/>
        <w:ind w:firstLine="66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万元，主要原因是我单位本年未作政府性基金预算安排。</w:t>
      </w:r>
    </w:p>
    <w:p>
      <w:pPr>
        <w:spacing w:line="560" w:lineRule="exact"/>
        <w:ind w:firstLine="66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三、关于阜康市交通运输局部门单位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阜康市交通运输局部门单位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ascii="仿宋_GB2312" w:hAnsi="宋体" w:eastAsia="仿宋_GB2312" w:cs="宋体"/>
          <w:kern w:val="0"/>
          <w:sz w:val="32"/>
          <w:szCs w:val="32"/>
        </w:rPr>
        <w:t>188.06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188.06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7.82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万元，主要原因是调出两人，调入两人，工资不同，公务员补助医疗缴费比例下调。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449.6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万元，主要原因是本年无项目支出预算。</w:t>
      </w:r>
    </w:p>
    <w:p>
      <w:pPr>
        <w:spacing w:line="560" w:lineRule="exact"/>
        <w:ind w:firstLine="619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</w:t>
      </w:r>
      <w:r>
        <w:rPr>
          <w:rFonts w:hint="eastAsia" w:ascii="黑体" w:hAnsi="宋体" w:eastAsia="黑体" w:cs="宋体"/>
          <w:kern w:val="0"/>
          <w:sz w:val="32"/>
          <w:szCs w:val="32"/>
        </w:rPr>
        <w:t>交通运输局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部门</w:t>
      </w:r>
      <w:r>
        <w:rPr>
          <w:rFonts w:ascii="黑体" w:hAnsi="黑体" w:eastAsia="黑体" w:cs="宋体"/>
          <w:bCs/>
          <w:kern w:val="0"/>
          <w:sz w:val="32"/>
          <w:szCs w:val="32"/>
        </w:rPr>
        <w:t>2020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188.06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支出预算包括：交通运输支出</w:t>
      </w:r>
      <w:r>
        <w:rPr>
          <w:rFonts w:ascii="仿宋_GB2312" w:hAnsi="宋体" w:eastAsia="仿宋_GB2312" w:cs="宋体"/>
          <w:kern w:val="0"/>
          <w:sz w:val="32"/>
          <w:szCs w:val="32"/>
        </w:rPr>
        <w:t>140.57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万元，主要用于保障机关正常运行的人员经费、公用经费。社会保障和就业支出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16.59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机关事业单位基本养老保险缴费</w:t>
      </w:r>
      <w:r>
        <w:rPr>
          <w:rFonts w:hint="eastAsia" w:ascii="仿宋_GB2312" w:hAnsi="宋体" w:eastAsia="仿宋_GB2312" w:cs="宋体"/>
          <w:sz w:val="32"/>
          <w:szCs w:val="32"/>
        </w:rPr>
        <w:t>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16.04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万元，主要用于医疗保险、公务员医疗补助、个人职业年金等社会保障缴费。住房保障支出</w:t>
      </w:r>
      <w:r>
        <w:rPr>
          <w:rFonts w:ascii="仿宋_GB2312" w:hAnsi="宋体" w:eastAsia="仿宋_GB2312" w:cs="宋体"/>
          <w:kern w:val="0"/>
          <w:sz w:val="32"/>
          <w:szCs w:val="32"/>
        </w:rPr>
        <w:t>14.86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万元，主要用于职工住房公积金缴费。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五、关于阜康市交通运输局部门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  <w:t>共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基本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</w:rPr>
        <w:t>188.06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97.25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34.09%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。主要原因是：本年预算不包含业务经费预算。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>交通运输支出（</w:t>
      </w:r>
      <w:r>
        <w:rPr>
          <w:rFonts w:ascii="仿宋_GB2312" w:eastAsia="仿宋_GB2312"/>
          <w:sz w:val="32"/>
          <w:szCs w:val="32"/>
        </w:rPr>
        <w:t>214</w:t>
      </w:r>
      <w:r>
        <w:rPr>
          <w:rFonts w:hint="eastAsia" w:ascii="仿宋_GB2312" w:eastAsia="仿宋_GB2312"/>
          <w:sz w:val="32"/>
          <w:szCs w:val="32"/>
        </w:rPr>
        <w:t>类）</w:t>
      </w:r>
      <w:r>
        <w:rPr>
          <w:rFonts w:ascii="仿宋_GB2312" w:eastAsia="仿宋_GB2312"/>
          <w:sz w:val="32"/>
          <w:szCs w:val="32"/>
        </w:rPr>
        <w:t>140.57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ascii="仿宋_GB2312" w:eastAsia="仿宋_GB2312"/>
          <w:sz w:val="32"/>
          <w:szCs w:val="32"/>
        </w:rPr>
        <w:t>74.75%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社会保障和就业支出（</w:t>
      </w:r>
      <w:r>
        <w:rPr>
          <w:rFonts w:ascii="仿宋_GB2312" w:eastAsia="仿宋_GB2312"/>
          <w:sz w:val="32"/>
          <w:szCs w:val="32"/>
        </w:rPr>
        <w:t>208</w:t>
      </w:r>
      <w:r>
        <w:rPr>
          <w:rFonts w:hint="eastAsia" w:ascii="仿宋_GB2312" w:eastAsia="仿宋_GB2312"/>
          <w:sz w:val="32"/>
          <w:szCs w:val="32"/>
        </w:rPr>
        <w:t>类）</w:t>
      </w:r>
      <w:r>
        <w:rPr>
          <w:rFonts w:ascii="仿宋_GB2312" w:eastAsia="仿宋_GB2312"/>
          <w:sz w:val="32"/>
          <w:szCs w:val="32"/>
        </w:rPr>
        <w:t>16.59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ascii="仿宋_GB2312" w:eastAsia="仿宋_GB2312"/>
          <w:sz w:val="32"/>
          <w:szCs w:val="32"/>
        </w:rPr>
        <w:t>8.82%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210</w:t>
      </w:r>
      <w:r>
        <w:rPr>
          <w:rFonts w:hint="eastAsia" w:ascii="仿宋_GB2312" w:eastAsia="仿宋_GB2312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16.04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ascii="仿宋_GB2312" w:eastAsia="仿宋_GB2312"/>
          <w:sz w:val="32"/>
          <w:szCs w:val="32"/>
        </w:rPr>
        <w:t>8.53%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221</w:t>
      </w:r>
      <w:r>
        <w:rPr>
          <w:rFonts w:hint="eastAsia" w:ascii="仿宋_GB2312" w:eastAsia="仿宋_GB2312"/>
          <w:sz w:val="32"/>
          <w:szCs w:val="32"/>
        </w:rPr>
        <w:t>类）</w:t>
      </w:r>
      <w:r>
        <w:rPr>
          <w:rFonts w:ascii="仿宋_GB2312" w:hAnsi="宋体" w:eastAsia="仿宋_GB2312" w:cs="宋体"/>
          <w:kern w:val="0"/>
          <w:sz w:val="32"/>
          <w:szCs w:val="32"/>
        </w:rPr>
        <w:t>14.86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占</w:t>
      </w:r>
      <w:r>
        <w:rPr>
          <w:rFonts w:ascii="仿宋_GB2312" w:eastAsia="仿宋_GB2312"/>
          <w:sz w:val="32"/>
          <w:szCs w:val="32"/>
        </w:rPr>
        <w:t>7.9%。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交通运输支出（</w:t>
      </w:r>
      <w:r>
        <w:rPr>
          <w:rFonts w:ascii="仿宋_GB2312" w:hAnsi="宋体" w:eastAsia="仿宋_GB2312" w:cs="宋体"/>
          <w:sz w:val="32"/>
          <w:szCs w:val="32"/>
        </w:rPr>
        <w:t>214</w:t>
      </w:r>
      <w:r>
        <w:rPr>
          <w:rFonts w:hint="eastAsia" w:ascii="仿宋_GB2312" w:hAnsi="宋体" w:eastAsia="仿宋_GB2312" w:cs="宋体"/>
          <w:sz w:val="32"/>
          <w:szCs w:val="32"/>
        </w:rPr>
        <w:t>类）交通运输（</w:t>
      </w:r>
      <w:r>
        <w:rPr>
          <w:rFonts w:ascii="仿宋_GB2312" w:hAnsi="宋体" w:eastAsia="仿宋_GB2312" w:cs="宋体"/>
          <w:sz w:val="32"/>
          <w:szCs w:val="32"/>
        </w:rPr>
        <w:t>01</w:t>
      </w:r>
      <w:r>
        <w:rPr>
          <w:rFonts w:hint="eastAsia" w:ascii="仿宋_GB2312" w:hAnsi="宋体" w:eastAsia="仿宋_GB2312" w:cs="宋体"/>
          <w:sz w:val="32"/>
          <w:szCs w:val="32"/>
        </w:rPr>
        <w:t>款）行政运行（</w:t>
      </w:r>
      <w:r>
        <w:rPr>
          <w:rFonts w:ascii="仿宋_GB2312" w:hAnsi="宋体" w:eastAsia="仿宋_GB2312" w:cs="宋体"/>
          <w:sz w:val="32"/>
          <w:szCs w:val="32"/>
        </w:rPr>
        <w:t>01</w:t>
      </w:r>
      <w:r>
        <w:rPr>
          <w:rFonts w:hint="eastAsia" w:ascii="仿宋_GB2312" w:hAnsi="宋体" w:eastAsia="仿宋_GB2312" w:cs="宋体"/>
          <w:sz w:val="32"/>
          <w:szCs w:val="32"/>
        </w:rPr>
        <w:t>项）</w:t>
      </w:r>
      <w:r>
        <w:rPr>
          <w:rFonts w:ascii="仿宋_GB2312" w:hAnsi="宋体" w:eastAsia="仿宋_GB2312" w:cs="宋体"/>
          <w:sz w:val="32"/>
          <w:szCs w:val="32"/>
        </w:rPr>
        <w:t>:2020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ascii="仿宋_GB2312" w:hAnsi="宋体" w:eastAsia="仿宋_GB2312" w:cs="宋体"/>
          <w:sz w:val="32"/>
          <w:szCs w:val="32"/>
        </w:rPr>
        <w:t>140.57</w:t>
      </w:r>
      <w:r>
        <w:rPr>
          <w:rFonts w:hint="eastAsia" w:ascii="仿宋_GB2312" w:hAnsi="宋体" w:eastAsia="仿宋_GB2312" w:cs="宋体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sz w:val="32"/>
          <w:szCs w:val="32"/>
        </w:rPr>
        <w:t>98</w:t>
      </w:r>
      <w:r>
        <w:rPr>
          <w:rFonts w:hint="eastAsia" w:ascii="仿宋_GB2312" w:hAnsi="宋体" w:eastAsia="仿宋_GB2312" w:cs="宋体"/>
          <w:sz w:val="32"/>
          <w:szCs w:val="32"/>
        </w:rPr>
        <w:t>万元，下降</w:t>
      </w:r>
      <w:r>
        <w:rPr>
          <w:rFonts w:ascii="仿宋_GB2312" w:hAnsi="宋体" w:eastAsia="仿宋_GB2312" w:cs="宋体"/>
          <w:sz w:val="32"/>
          <w:szCs w:val="32"/>
        </w:rPr>
        <w:t>41.08%</w:t>
      </w:r>
      <w:r>
        <w:rPr>
          <w:rFonts w:hint="eastAsia" w:ascii="仿宋_GB2312" w:hAnsi="宋体" w:eastAsia="仿宋_GB2312" w:cs="宋体"/>
          <w:sz w:val="32"/>
          <w:szCs w:val="32"/>
        </w:rPr>
        <w:t>，主要原因是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本年预算不包含业务经费预算。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2.</w:t>
      </w:r>
      <w:r>
        <w:rPr>
          <w:rFonts w:hint="eastAsia" w:ascii="仿宋_GB2312" w:hAnsi="宋体" w:eastAsia="仿宋_GB2312" w:cs="宋体"/>
          <w:sz w:val="32"/>
          <w:szCs w:val="32"/>
        </w:rPr>
        <w:t>社会保障和就业支出（</w:t>
      </w:r>
      <w:r>
        <w:rPr>
          <w:rFonts w:ascii="仿宋_GB2312" w:hAnsi="宋体" w:eastAsia="仿宋_GB2312" w:cs="宋体"/>
          <w:sz w:val="32"/>
          <w:szCs w:val="32"/>
        </w:rPr>
        <w:t>208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类）行政事业单位离退休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款）机关事业单位基本养老保险缴费支出（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16.59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1.09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增长</w:t>
      </w:r>
      <w:r>
        <w:rPr>
          <w:rFonts w:ascii="仿宋_GB2312" w:hAnsi="宋体" w:eastAsia="仿宋_GB2312" w:cs="宋体"/>
          <w:kern w:val="0"/>
          <w:sz w:val="32"/>
          <w:szCs w:val="32"/>
        </w:rPr>
        <w:t>7.03</w:t>
      </w:r>
      <w:r>
        <w:rPr>
          <w:rFonts w:ascii="仿宋" w:hAnsi="仿宋" w:eastAsia="仿宋" w:cs="仿宋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，主要原因是：人员增加，养老保险缴费增加。</w:t>
      </w:r>
    </w:p>
    <w:p>
      <w:pPr>
        <w:spacing w:line="560" w:lineRule="exact"/>
        <w:ind w:firstLine="800" w:firstLineChars="25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.卫生健康支出（</w:t>
      </w:r>
      <w:r>
        <w:rPr>
          <w:rFonts w:ascii="仿宋_GB2312" w:hAnsi="宋体" w:eastAsia="仿宋_GB2312" w:cs="宋体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类）行政事业单位医疗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款）行政单位医疗（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12.84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ascii="仿宋_GB2312" w:hAnsi="宋体" w:eastAsia="仿宋_GB2312" w:cs="宋体"/>
          <w:kern w:val="0"/>
          <w:sz w:val="32"/>
          <w:szCs w:val="32"/>
        </w:rPr>
        <w:t>5.43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73.28%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，主要原因是：人员增资幅度较大，行政单位医疗经费增加。</w:t>
      </w:r>
    </w:p>
    <w:p>
      <w:pPr>
        <w:spacing w:line="560" w:lineRule="exact"/>
        <w:ind w:firstLine="800" w:firstLineChars="25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卫生健康支出（</w:t>
      </w:r>
      <w:r>
        <w:rPr>
          <w:rFonts w:ascii="仿宋_GB2312" w:hAnsi="宋体" w:eastAsia="仿宋_GB2312" w:cs="宋体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类）行政事业单位医疗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0.48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3.08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86.52%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，主要原因是：事业医疗合并至</w:t>
      </w:r>
      <w:r>
        <w:rPr>
          <w:rFonts w:ascii="仿宋_GB2312" w:hAnsi="宋体" w:eastAsia="仿宋_GB2312" w:cs="宋体"/>
          <w:kern w:val="0"/>
          <w:sz w:val="32"/>
          <w:szCs w:val="32"/>
        </w:rPr>
        <w:t>2101101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款，此款项为长聘人员医疗保险。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卫生健康支出（</w:t>
      </w:r>
      <w:r>
        <w:rPr>
          <w:rFonts w:ascii="仿宋_GB2312" w:hAnsi="宋体" w:eastAsia="仿宋_GB2312" w:cs="宋体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类）行政事业单位医疗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款）公务员医疗补助（</w:t>
      </w:r>
      <w:r>
        <w:rPr>
          <w:rFonts w:ascii="仿宋_GB2312" w:hAnsi="宋体" w:eastAsia="仿宋_GB2312" w:cs="宋体"/>
          <w:kern w:val="0"/>
          <w:sz w:val="32"/>
          <w:szCs w:val="32"/>
        </w:rPr>
        <w:t>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2.72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2.1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43.57%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，主要原因是：公务员医疗补助缴费比例由</w:t>
      </w:r>
      <w:r>
        <w:rPr>
          <w:rFonts w:ascii="仿宋_GB2312" w:hAnsi="宋体" w:eastAsia="仿宋_GB2312" w:cs="宋体"/>
          <w:kern w:val="0"/>
          <w:sz w:val="32"/>
          <w:szCs w:val="32"/>
        </w:rPr>
        <w:t>4%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下调为</w:t>
      </w:r>
      <w:r>
        <w:rPr>
          <w:rFonts w:ascii="仿宋_GB2312" w:hAnsi="宋体" w:eastAsia="仿宋_GB2312" w:cs="宋体"/>
          <w:kern w:val="0"/>
          <w:sz w:val="32"/>
          <w:szCs w:val="32"/>
        </w:rPr>
        <w:t>2%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.住房保障支出（</w:t>
      </w:r>
      <w:r>
        <w:rPr>
          <w:rFonts w:ascii="仿宋_GB2312" w:hAnsi="宋体" w:eastAsia="仿宋_GB2312" w:cs="宋体"/>
          <w:sz w:val="32"/>
          <w:szCs w:val="32"/>
        </w:rPr>
        <w:t>221</w:t>
      </w:r>
      <w:r>
        <w:rPr>
          <w:rFonts w:hint="eastAsia" w:ascii="仿宋_GB2312" w:hAnsi="宋体" w:eastAsia="仿宋_GB2312" w:cs="宋体"/>
          <w:sz w:val="32"/>
          <w:szCs w:val="32"/>
        </w:rPr>
        <w:t>类）住房改革支出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款）住房公积金（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14.86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0.41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2.69</w:t>
      </w:r>
      <w:r>
        <w:rPr>
          <w:rFonts w:ascii="仿宋" w:hAnsi="仿宋" w:eastAsia="仿宋" w:cs="仿宋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，主要原因是：调出两人，调入两人，缴费基数不同。</w:t>
      </w:r>
    </w:p>
    <w:p>
      <w:pPr>
        <w:spacing w:line="560" w:lineRule="exact"/>
        <w:rPr>
          <w:rFonts w:ascii="仿宋_GB2312" w:hAnsi="宋体" w:eastAsia="仿宋_GB2312" w:cs="宋体"/>
          <w:b/>
          <w:color w:val="FF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六、关于阜康市交通运输局部门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188.06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</w:t>
      </w:r>
      <w:r>
        <w:rPr>
          <w:rFonts w:ascii="仿宋_GB2312" w:hAnsi="宋体" w:eastAsia="仿宋_GB2312" w:cs="宋体"/>
          <w:kern w:val="0"/>
          <w:sz w:val="32"/>
          <w:szCs w:val="32"/>
        </w:rPr>
        <w:t>167.56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万元，主要包括：基本工资</w:t>
      </w:r>
      <w:r>
        <w:rPr>
          <w:rFonts w:ascii="仿宋_GB2312" w:hAnsi="宋体" w:eastAsia="仿宋_GB2312" w:cs="宋体"/>
          <w:kern w:val="0"/>
          <w:sz w:val="32"/>
          <w:szCs w:val="32"/>
        </w:rPr>
        <w:t>99.18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16.59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万元、职工基本医疗保险缴费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13.32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万元、奖励金</w:t>
      </w:r>
      <w:r>
        <w:rPr>
          <w:rFonts w:ascii="仿宋_GB2312" w:hAnsi="宋体" w:eastAsia="仿宋_GB2312" w:cs="宋体"/>
          <w:kern w:val="0"/>
          <w:sz w:val="32"/>
          <w:szCs w:val="32"/>
        </w:rPr>
        <w:t>0.23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万元、公务员医疗补助缴费</w:t>
      </w:r>
      <w:r>
        <w:rPr>
          <w:rFonts w:ascii="仿宋_GB2312" w:hAnsi="宋体" w:eastAsia="仿宋_GB2312" w:cs="宋体"/>
          <w:kern w:val="0"/>
          <w:sz w:val="32"/>
          <w:szCs w:val="32"/>
        </w:rPr>
        <w:t>2.72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万元、其他社会保障缴费</w:t>
      </w:r>
      <w:r>
        <w:rPr>
          <w:rFonts w:ascii="仿宋_GB2312" w:hAnsi="宋体" w:eastAsia="仿宋_GB2312" w:cs="宋体"/>
          <w:kern w:val="0"/>
          <w:sz w:val="32"/>
          <w:szCs w:val="32"/>
        </w:rPr>
        <w:t>0.32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万元、住房公积金</w:t>
      </w:r>
      <w:r>
        <w:rPr>
          <w:rFonts w:ascii="仿宋_GB2312" w:hAnsi="宋体" w:eastAsia="仿宋_GB2312" w:cs="宋体"/>
          <w:kern w:val="0"/>
          <w:sz w:val="32"/>
          <w:szCs w:val="32"/>
        </w:rPr>
        <w:t>14.86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万元、其他工资福利支出</w:t>
      </w:r>
      <w:r>
        <w:rPr>
          <w:rFonts w:ascii="仿宋_GB2312" w:hAnsi="宋体" w:eastAsia="仿宋_GB2312" w:cs="宋体"/>
          <w:kern w:val="0"/>
          <w:sz w:val="32"/>
          <w:szCs w:val="32"/>
        </w:rPr>
        <w:t>20.16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万元、其他对个人和家庭的补助</w:t>
      </w:r>
      <w:r>
        <w:rPr>
          <w:rFonts w:ascii="仿宋_GB2312" w:hAnsi="宋体" w:eastAsia="仿宋_GB2312" w:cs="宋体"/>
          <w:kern w:val="0"/>
          <w:sz w:val="32"/>
          <w:szCs w:val="32"/>
        </w:rPr>
        <w:t>0.18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ascii="仿宋_GB2312" w:hAnsi="宋体" w:eastAsia="仿宋_GB2312" w:cs="宋体"/>
          <w:kern w:val="0"/>
          <w:sz w:val="32"/>
          <w:szCs w:val="32"/>
        </w:rPr>
        <w:t>20.5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万元，主要包括：办公费</w:t>
      </w:r>
      <w:r>
        <w:rPr>
          <w:rFonts w:ascii="仿宋_GB2312" w:hAnsi="宋体" w:eastAsia="仿宋_GB2312" w:cs="宋体"/>
          <w:kern w:val="0"/>
          <w:sz w:val="32"/>
          <w:szCs w:val="32"/>
        </w:rPr>
        <w:t>2.25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万元、水费</w:t>
      </w:r>
      <w:r>
        <w:rPr>
          <w:rFonts w:ascii="仿宋_GB2312" w:hAnsi="宋体" w:eastAsia="仿宋_GB2312" w:cs="宋体"/>
          <w:kern w:val="0"/>
          <w:sz w:val="32"/>
          <w:szCs w:val="32"/>
        </w:rPr>
        <w:t>0.6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万元、电费</w:t>
      </w:r>
      <w:r>
        <w:rPr>
          <w:rFonts w:ascii="仿宋_GB2312" w:hAnsi="宋体" w:eastAsia="仿宋_GB2312" w:cs="宋体"/>
          <w:kern w:val="0"/>
          <w:sz w:val="32"/>
          <w:szCs w:val="32"/>
        </w:rPr>
        <w:t>0.75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万元、邮电费</w:t>
      </w:r>
      <w:r>
        <w:rPr>
          <w:rFonts w:ascii="仿宋_GB2312" w:hAnsi="宋体" w:eastAsia="仿宋_GB2312" w:cs="宋体"/>
          <w:kern w:val="0"/>
          <w:sz w:val="32"/>
          <w:szCs w:val="32"/>
        </w:rPr>
        <w:t>0.9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万元、差旅费</w:t>
      </w:r>
      <w:r>
        <w:rPr>
          <w:rFonts w:ascii="仿宋_GB2312" w:hAnsi="宋体" w:eastAsia="仿宋_GB2312" w:cs="宋体"/>
          <w:kern w:val="0"/>
          <w:sz w:val="32"/>
          <w:szCs w:val="32"/>
        </w:rPr>
        <w:t>4.5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万元、公务接待费</w:t>
      </w:r>
      <w:r>
        <w:rPr>
          <w:rFonts w:ascii="仿宋_GB2312" w:hAnsi="宋体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万元、工会经费</w:t>
      </w:r>
      <w:r>
        <w:rPr>
          <w:rFonts w:ascii="仿宋_GB2312" w:hAnsi="宋体" w:eastAsia="仿宋_GB2312" w:cs="宋体"/>
          <w:kern w:val="0"/>
          <w:sz w:val="32"/>
          <w:szCs w:val="32"/>
        </w:rPr>
        <w:t>0.94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万元、公务用车运行维护费</w:t>
      </w:r>
      <w:r>
        <w:rPr>
          <w:rFonts w:ascii="仿宋_GB2312" w:hAnsi="宋体" w:eastAsia="仿宋_GB2312" w:cs="宋体"/>
          <w:kern w:val="0"/>
          <w:sz w:val="32"/>
          <w:szCs w:val="32"/>
        </w:rPr>
        <w:t>7.56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七、关于阜康市交通运输局部门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/>
          <w:bCs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年未安排项目支出预算，因此没有使用项目支出预算拨款安排的支出，项目支出预算支出情况表为空表。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八、关于阜康市交通运输局部门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>10.56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万元，公务用车购置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宋体"/>
          <w:kern w:val="0"/>
          <w:sz w:val="32"/>
          <w:szCs w:val="32"/>
        </w:rPr>
        <w:t>7.56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万元，公务接待费</w:t>
      </w:r>
      <w:r>
        <w:rPr>
          <w:rFonts w:ascii="仿宋_GB2312" w:hAnsi="宋体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年“三公”经费财政拨款预算比上年增加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万元，主要原因是本年未安排此项预算；公务用车购置费增加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万元，主要原因是本年未安排此项预算；公务用车运行费增加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万元，主要原因是与上年相比无变化；公务接待费增加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万元，主要原因是与上年相比无变化。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九、关于阜康市交通运输局部门</w:t>
      </w:r>
      <w:r>
        <w:rPr>
          <w:rFonts w:ascii="黑体" w:hAnsi="宋体" w:eastAsia="黑体" w:cs="宋体"/>
          <w:kern w:val="0"/>
          <w:sz w:val="32"/>
          <w:szCs w:val="32"/>
        </w:rPr>
        <w:t>2020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阜康市交通运输局部门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年，阜康市交通运输局机关运行经费财政拨款预算</w:t>
      </w:r>
      <w:r>
        <w:rPr>
          <w:rFonts w:ascii="仿宋_GB2312" w:hAnsi="宋体" w:eastAsia="仿宋_GB2312" w:cs="宋体"/>
          <w:kern w:val="0"/>
          <w:sz w:val="32"/>
          <w:szCs w:val="32"/>
        </w:rPr>
        <w:t>20.5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万元，比上年预算减少</w:t>
      </w:r>
      <w:r>
        <w:rPr>
          <w:rFonts w:ascii="仿宋_GB2312" w:hAnsi="宋体" w:eastAsia="仿宋_GB2312" w:cs="宋体"/>
          <w:kern w:val="0"/>
          <w:sz w:val="32"/>
          <w:szCs w:val="32"/>
        </w:rPr>
        <w:t>15.18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42.54%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，主要原因是本年机关运行经费不包括农村公路管理工作经费,办公费、工会经费降低。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年，阜康市交通运输局政府采购预算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万元，其中：政府采购货物预算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万元，政府采购工程预算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万元，政府采购服务预算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/>
          <w:sz w:val="32"/>
        </w:rPr>
        <w:t>2020</w:t>
      </w:r>
      <w:r>
        <w:rPr>
          <w:rFonts w:hint="eastAsia" w:ascii="仿宋_GB2312" w:hAnsi="仿宋_GB2312" w:eastAsia="仿宋_GB2312"/>
          <w:sz w:val="32"/>
        </w:rPr>
        <w:t>年度本部门面向中小企业预留政府采购项目预算金额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万元，其中：面向小微企业预留政府采购项目预算金额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</w:t>
      </w:r>
      <w:r>
        <w:rPr>
          <w:rFonts w:hint="eastAsia" w:ascii="仿宋_GB2312" w:hAnsi="仿宋_GB2312" w:eastAsia="仿宋_GB2312"/>
          <w:sz w:val="32"/>
        </w:rPr>
        <w:t>交通运输局占用使用国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房屋</w:t>
      </w:r>
      <w:r>
        <w:rPr>
          <w:rFonts w:ascii="仿宋_GB2312" w:hAnsi="宋体" w:eastAsia="仿宋_GB2312" w:cs="宋体"/>
          <w:kern w:val="0"/>
          <w:sz w:val="32"/>
          <w:szCs w:val="32"/>
        </w:rPr>
        <w:t>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3.5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车辆</w:t>
      </w:r>
      <w:r>
        <w:rPr>
          <w:rFonts w:ascii="仿宋_GB2312" w:hAnsi="宋体" w:eastAsia="仿宋_GB2312" w:cs="宋体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268.3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ascii="仿宋_GB2312" w:hAnsi="宋体" w:eastAsia="仿宋_GB2312" w:cs="宋体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72.71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元；执法执勤用车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8.59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187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办公家具价值</w:t>
      </w:r>
      <w:r>
        <w:rPr>
          <w:rFonts w:ascii="仿宋_GB2312" w:hAnsi="宋体" w:eastAsia="仿宋_GB2312" w:cs="宋体"/>
          <w:kern w:val="0"/>
          <w:sz w:val="32"/>
          <w:szCs w:val="32"/>
        </w:rPr>
        <w:t>47.84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其他资产价值</w:t>
      </w:r>
      <w:r>
        <w:rPr>
          <w:rFonts w:ascii="仿宋_GB2312" w:hAnsi="宋体" w:eastAsia="仿宋_GB2312" w:cs="宋体"/>
          <w:kern w:val="0"/>
          <w:sz w:val="32"/>
          <w:szCs w:val="32"/>
        </w:rPr>
        <w:t>3001.44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年部门预算未安排购置车辆经费，安排购置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年度，本年度实行绩效管理的项目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阜康市交通运输局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第四部分</w:t>
      </w:r>
      <w:r>
        <w:rPr>
          <w:rFonts w:ascii="黑体" w:hAnsi="黑体" w:eastAsia="黑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/>
          <w:kern w:val="0"/>
          <w:sz w:val="32"/>
          <w:szCs w:val="32"/>
        </w:rPr>
        <w:t>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ind w:firstLine="6080" w:firstLineChars="19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阜康市交通运输局</w:t>
      </w:r>
    </w:p>
    <w:p>
      <w:pPr>
        <w:widowControl/>
        <w:spacing w:line="520" w:lineRule="exact"/>
        <w:ind w:firstLine="6240" w:firstLineChars="19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kern w:val="0"/>
          <w:sz w:val="32"/>
          <w:szCs w:val="32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</w:t>
      </w: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4150"/>
    <w:rsid w:val="0003663A"/>
    <w:rsid w:val="00046D89"/>
    <w:rsid w:val="00052043"/>
    <w:rsid w:val="00055826"/>
    <w:rsid w:val="00093228"/>
    <w:rsid w:val="000A7039"/>
    <w:rsid w:val="000B479F"/>
    <w:rsid w:val="000C7EBA"/>
    <w:rsid w:val="000E518A"/>
    <w:rsid w:val="00116D67"/>
    <w:rsid w:val="001329D9"/>
    <w:rsid w:val="00150718"/>
    <w:rsid w:val="0015259B"/>
    <w:rsid w:val="00153F4C"/>
    <w:rsid w:val="00161F4A"/>
    <w:rsid w:val="001708A3"/>
    <w:rsid w:val="00172A27"/>
    <w:rsid w:val="0019238A"/>
    <w:rsid w:val="00192B55"/>
    <w:rsid w:val="00194E27"/>
    <w:rsid w:val="00196DB3"/>
    <w:rsid w:val="001A6ACB"/>
    <w:rsid w:val="001B0782"/>
    <w:rsid w:val="00234493"/>
    <w:rsid w:val="00261DC0"/>
    <w:rsid w:val="002822ED"/>
    <w:rsid w:val="00294B33"/>
    <w:rsid w:val="002C33B6"/>
    <w:rsid w:val="002D655F"/>
    <w:rsid w:val="002F278C"/>
    <w:rsid w:val="002F4B2D"/>
    <w:rsid w:val="002F61A5"/>
    <w:rsid w:val="002F654A"/>
    <w:rsid w:val="002F7841"/>
    <w:rsid w:val="00324892"/>
    <w:rsid w:val="00327BBC"/>
    <w:rsid w:val="00333C66"/>
    <w:rsid w:val="00335855"/>
    <w:rsid w:val="00340B27"/>
    <w:rsid w:val="00351FAA"/>
    <w:rsid w:val="00373E81"/>
    <w:rsid w:val="003772D7"/>
    <w:rsid w:val="00377F4C"/>
    <w:rsid w:val="003B6047"/>
    <w:rsid w:val="003B6F14"/>
    <w:rsid w:val="003D5B37"/>
    <w:rsid w:val="0041557F"/>
    <w:rsid w:val="00446F41"/>
    <w:rsid w:val="00493CDF"/>
    <w:rsid w:val="004B31EE"/>
    <w:rsid w:val="004C5A0F"/>
    <w:rsid w:val="004D2CF0"/>
    <w:rsid w:val="004D41C8"/>
    <w:rsid w:val="004F4856"/>
    <w:rsid w:val="004F7E44"/>
    <w:rsid w:val="00532E32"/>
    <w:rsid w:val="005413EC"/>
    <w:rsid w:val="00570F05"/>
    <w:rsid w:val="00581F45"/>
    <w:rsid w:val="005B059F"/>
    <w:rsid w:val="005B2E5A"/>
    <w:rsid w:val="005B30B6"/>
    <w:rsid w:val="005C75A5"/>
    <w:rsid w:val="005F0CBA"/>
    <w:rsid w:val="005F2A75"/>
    <w:rsid w:val="005F2EEE"/>
    <w:rsid w:val="005F754F"/>
    <w:rsid w:val="0060579C"/>
    <w:rsid w:val="00616E36"/>
    <w:rsid w:val="00621DF7"/>
    <w:rsid w:val="0062518F"/>
    <w:rsid w:val="00631F3D"/>
    <w:rsid w:val="00637BBD"/>
    <w:rsid w:val="00652756"/>
    <w:rsid w:val="00654F5E"/>
    <w:rsid w:val="00660FD8"/>
    <w:rsid w:val="00667801"/>
    <w:rsid w:val="00691F68"/>
    <w:rsid w:val="00697A06"/>
    <w:rsid w:val="006A7B0E"/>
    <w:rsid w:val="006B5318"/>
    <w:rsid w:val="006C1337"/>
    <w:rsid w:val="006D7A3A"/>
    <w:rsid w:val="006E6197"/>
    <w:rsid w:val="006E6780"/>
    <w:rsid w:val="006F6210"/>
    <w:rsid w:val="00717573"/>
    <w:rsid w:val="00717B3D"/>
    <w:rsid w:val="007273BB"/>
    <w:rsid w:val="007663F1"/>
    <w:rsid w:val="00773BBC"/>
    <w:rsid w:val="00782245"/>
    <w:rsid w:val="007A06F7"/>
    <w:rsid w:val="007B28BC"/>
    <w:rsid w:val="007B523B"/>
    <w:rsid w:val="007B7A45"/>
    <w:rsid w:val="007D0FDE"/>
    <w:rsid w:val="007D5D24"/>
    <w:rsid w:val="007E28E4"/>
    <w:rsid w:val="007E51B1"/>
    <w:rsid w:val="007E56CE"/>
    <w:rsid w:val="007F42A4"/>
    <w:rsid w:val="008049D7"/>
    <w:rsid w:val="00813AB7"/>
    <w:rsid w:val="00841BD6"/>
    <w:rsid w:val="00851ECF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8F5FCB"/>
    <w:rsid w:val="008F7D89"/>
    <w:rsid w:val="00904DDC"/>
    <w:rsid w:val="00906960"/>
    <w:rsid w:val="00907856"/>
    <w:rsid w:val="00912F79"/>
    <w:rsid w:val="00913931"/>
    <w:rsid w:val="00916F98"/>
    <w:rsid w:val="00947A57"/>
    <w:rsid w:val="00970075"/>
    <w:rsid w:val="00977409"/>
    <w:rsid w:val="00984FA3"/>
    <w:rsid w:val="009A29CB"/>
    <w:rsid w:val="009A2DA4"/>
    <w:rsid w:val="009A6792"/>
    <w:rsid w:val="009C695B"/>
    <w:rsid w:val="009E0834"/>
    <w:rsid w:val="00A17546"/>
    <w:rsid w:val="00A3409E"/>
    <w:rsid w:val="00A361C8"/>
    <w:rsid w:val="00A4568B"/>
    <w:rsid w:val="00A649D2"/>
    <w:rsid w:val="00A675D6"/>
    <w:rsid w:val="00A7389E"/>
    <w:rsid w:val="00A74DEC"/>
    <w:rsid w:val="00A763EC"/>
    <w:rsid w:val="00A86CDE"/>
    <w:rsid w:val="00A92AB0"/>
    <w:rsid w:val="00A93CA8"/>
    <w:rsid w:val="00AB1C6C"/>
    <w:rsid w:val="00AC11F8"/>
    <w:rsid w:val="00AD00A1"/>
    <w:rsid w:val="00AF3BF5"/>
    <w:rsid w:val="00B00AA9"/>
    <w:rsid w:val="00B308EF"/>
    <w:rsid w:val="00B34A0E"/>
    <w:rsid w:val="00B66B75"/>
    <w:rsid w:val="00BA6844"/>
    <w:rsid w:val="00BD6FD8"/>
    <w:rsid w:val="00BE4558"/>
    <w:rsid w:val="00BF4E66"/>
    <w:rsid w:val="00C05A6B"/>
    <w:rsid w:val="00C1778D"/>
    <w:rsid w:val="00C23B53"/>
    <w:rsid w:val="00C64743"/>
    <w:rsid w:val="00C64D21"/>
    <w:rsid w:val="00C86845"/>
    <w:rsid w:val="00C9313A"/>
    <w:rsid w:val="00CB041F"/>
    <w:rsid w:val="00CB3687"/>
    <w:rsid w:val="00CD14BC"/>
    <w:rsid w:val="00CD364B"/>
    <w:rsid w:val="00CE76F9"/>
    <w:rsid w:val="00D068A0"/>
    <w:rsid w:val="00D55963"/>
    <w:rsid w:val="00D74C34"/>
    <w:rsid w:val="00D75F10"/>
    <w:rsid w:val="00D769AA"/>
    <w:rsid w:val="00D846ED"/>
    <w:rsid w:val="00D97B29"/>
    <w:rsid w:val="00DA0808"/>
    <w:rsid w:val="00DE1BFA"/>
    <w:rsid w:val="00DE1ED5"/>
    <w:rsid w:val="00DF58B2"/>
    <w:rsid w:val="00E06E24"/>
    <w:rsid w:val="00E3422B"/>
    <w:rsid w:val="00E3663D"/>
    <w:rsid w:val="00E4042E"/>
    <w:rsid w:val="00E57CF8"/>
    <w:rsid w:val="00E83C6E"/>
    <w:rsid w:val="00E90922"/>
    <w:rsid w:val="00E970E1"/>
    <w:rsid w:val="00EA4C75"/>
    <w:rsid w:val="00EA564E"/>
    <w:rsid w:val="00EB6AD0"/>
    <w:rsid w:val="00EC0B10"/>
    <w:rsid w:val="00ED3F44"/>
    <w:rsid w:val="00ED761C"/>
    <w:rsid w:val="00EF43E9"/>
    <w:rsid w:val="00F045BC"/>
    <w:rsid w:val="00F05640"/>
    <w:rsid w:val="00F203DB"/>
    <w:rsid w:val="00F24B97"/>
    <w:rsid w:val="00F324D0"/>
    <w:rsid w:val="00F37381"/>
    <w:rsid w:val="00F61D29"/>
    <w:rsid w:val="00F81312"/>
    <w:rsid w:val="00FA23E9"/>
    <w:rsid w:val="00FB6542"/>
    <w:rsid w:val="00FC4E99"/>
    <w:rsid w:val="00FC5C4D"/>
    <w:rsid w:val="00FD5643"/>
    <w:rsid w:val="00FF5F8A"/>
    <w:rsid w:val="03971F17"/>
    <w:rsid w:val="05BF10CB"/>
    <w:rsid w:val="06AC7DC1"/>
    <w:rsid w:val="0B0744C6"/>
    <w:rsid w:val="0CB27848"/>
    <w:rsid w:val="0D3906F7"/>
    <w:rsid w:val="0E0A75BC"/>
    <w:rsid w:val="10E77339"/>
    <w:rsid w:val="18AE5E87"/>
    <w:rsid w:val="1A413999"/>
    <w:rsid w:val="1A487870"/>
    <w:rsid w:val="1CCE0B5C"/>
    <w:rsid w:val="1D310546"/>
    <w:rsid w:val="1D931B4A"/>
    <w:rsid w:val="1F09547A"/>
    <w:rsid w:val="20FB1B1B"/>
    <w:rsid w:val="21872290"/>
    <w:rsid w:val="27295ED2"/>
    <w:rsid w:val="276E354E"/>
    <w:rsid w:val="29245460"/>
    <w:rsid w:val="29DE68C9"/>
    <w:rsid w:val="2B5D62B2"/>
    <w:rsid w:val="2C14168B"/>
    <w:rsid w:val="2F351FCB"/>
    <w:rsid w:val="30042603"/>
    <w:rsid w:val="32DC429D"/>
    <w:rsid w:val="338230A5"/>
    <w:rsid w:val="34A23230"/>
    <w:rsid w:val="35EB2CBB"/>
    <w:rsid w:val="36A50B9A"/>
    <w:rsid w:val="36E24CB9"/>
    <w:rsid w:val="388F597D"/>
    <w:rsid w:val="38A9038E"/>
    <w:rsid w:val="39BC6338"/>
    <w:rsid w:val="3A4D238A"/>
    <w:rsid w:val="3ACD635E"/>
    <w:rsid w:val="3EE05911"/>
    <w:rsid w:val="3F4304AD"/>
    <w:rsid w:val="403E1DB7"/>
    <w:rsid w:val="44FC0387"/>
    <w:rsid w:val="453A2336"/>
    <w:rsid w:val="481F21A6"/>
    <w:rsid w:val="4E86558A"/>
    <w:rsid w:val="50B16B5B"/>
    <w:rsid w:val="522A6A17"/>
    <w:rsid w:val="54160200"/>
    <w:rsid w:val="545B0FE8"/>
    <w:rsid w:val="58032A59"/>
    <w:rsid w:val="597273FA"/>
    <w:rsid w:val="5DB97E56"/>
    <w:rsid w:val="62360FE0"/>
    <w:rsid w:val="629B1639"/>
    <w:rsid w:val="629F05F9"/>
    <w:rsid w:val="64201AB4"/>
    <w:rsid w:val="64A563C2"/>
    <w:rsid w:val="66156A06"/>
    <w:rsid w:val="67BE5CAF"/>
    <w:rsid w:val="691A7ACB"/>
    <w:rsid w:val="69DB42E0"/>
    <w:rsid w:val="6E3661F5"/>
    <w:rsid w:val="6F3F003E"/>
    <w:rsid w:val="710F1D19"/>
    <w:rsid w:val="773A658C"/>
    <w:rsid w:val="7A026568"/>
    <w:rsid w:val="7A0E54F4"/>
    <w:rsid w:val="7AD028C1"/>
    <w:rsid w:val="7B557F2A"/>
    <w:rsid w:val="7EC360FD"/>
    <w:rsid w:val="7F8D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99" w:name="table of authorities" w:locked="1"/>
    <w:lsdException w:uiPriority="0" w:name="macro"/>
    <w:lsdException w:uiPriority="0" w:name="toa heading"/>
    <w:lsdException w:uiPriority="99" w:name="List" w:locked="1"/>
    <w:lsdException w:uiPriority="99" w:name="List Bullet" w:locked="1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99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iPriority w:val="99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Body Text Indent 3"/>
    <w:basedOn w:val="1"/>
    <w:link w:val="17"/>
    <w:qFormat/>
    <w:uiPriority w:val="99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99"/>
    <w:rPr>
      <w:rFonts w:cs="Times New Roman"/>
      <w:b/>
    </w:rPr>
  </w:style>
  <w:style w:type="character" w:styleId="12">
    <w:name w:val="page number"/>
    <w:qFormat/>
    <w:uiPriority w:val="99"/>
    <w:rPr>
      <w:rFonts w:cs="Times New Roman"/>
    </w:rPr>
  </w:style>
  <w:style w:type="character" w:customStyle="1" w:styleId="13">
    <w:name w:val="日期 字符"/>
    <w:link w:val="2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14">
    <w:name w:val="批注框文本 字符"/>
    <w:link w:val="3"/>
    <w:semiHidden/>
    <w:qFormat/>
    <w:locked/>
    <w:uiPriority w:val="99"/>
    <w:rPr>
      <w:rFonts w:cs="Times New Roman"/>
      <w:kern w:val="2"/>
      <w:sz w:val="18"/>
    </w:rPr>
  </w:style>
  <w:style w:type="character" w:customStyle="1" w:styleId="15">
    <w:name w:val="页脚 字符"/>
    <w:link w:val="4"/>
    <w:qFormat/>
    <w:locked/>
    <w:uiPriority w:val="99"/>
    <w:rPr>
      <w:rFonts w:cs="Times New Roman"/>
      <w:kern w:val="2"/>
      <w:sz w:val="18"/>
    </w:rPr>
  </w:style>
  <w:style w:type="character" w:customStyle="1" w:styleId="16">
    <w:name w:val="页眉 字符"/>
    <w:link w:val="5"/>
    <w:qFormat/>
    <w:locked/>
    <w:uiPriority w:val="99"/>
    <w:rPr>
      <w:rFonts w:cs="Times New Roman"/>
      <w:kern w:val="2"/>
      <w:sz w:val="18"/>
    </w:rPr>
  </w:style>
  <w:style w:type="character" w:customStyle="1" w:styleId="17">
    <w:name w:val="正文文本缩进 3 字符"/>
    <w:link w:val="6"/>
    <w:qFormat/>
    <w:locked/>
    <w:uiPriority w:val="99"/>
    <w:rPr>
      <w:rFonts w:eastAsia="仿宋_GB2312" w:cs="Times New Roman"/>
      <w:kern w:val="2"/>
      <w:sz w:val="24"/>
      <w:szCs w:val="24"/>
    </w:rPr>
  </w:style>
  <w:style w:type="paragraph" w:customStyle="1" w:styleId="18">
    <w:name w:val="正文 A"/>
    <w:uiPriority w:val="99"/>
    <w:pPr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f1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styleId="21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2">
    <w:name w:val="普通(网站)1"/>
    <w:basedOn w:val="1"/>
    <w:qFormat/>
    <w:uiPriority w:val="99"/>
    <w:rPr>
      <w:rFonts w:ascii="Calibri" w:hAnsi="Calibri" w:cs="黑体"/>
      <w:sz w:val="24"/>
    </w:rPr>
  </w:style>
  <w:style w:type="paragraph" w:customStyle="1" w:styleId="23">
    <w:name w:val="普通(网站)2"/>
    <w:basedOn w:val="1"/>
    <w:qFormat/>
    <w:uiPriority w:val="99"/>
    <w:rPr>
      <w:rFonts w:ascii="Calibri" w:hAnsi="Calibri" w:cs="黑体"/>
      <w:sz w:val="24"/>
    </w:rPr>
  </w:style>
  <w:style w:type="paragraph" w:customStyle="1" w:styleId="24">
    <w:name w:val="普通(网站)3"/>
    <w:basedOn w:val="1"/>
    <w:qFormat/>
    <w:uiPriority w:val="99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1511</Words>
  <Characters>8613</Characters>
  <Lines>71</Lines>
  <Paragraphs>20</Paragraphs>
  <TotalTime>9</TotalTime>
  <ScaleCrop>false</ScaleCrop>
  <LinksUpToDate>false</LinksUpToDate>
  <CharactersWithSpaces>10104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2020-04-12T20:17:00Z</dcterms:created>
  <dc:creator>User</dc:creator>
  <cp:lastModifiedBy>A凤颜国际-张倩</cp:lastModifiedBy>
  <cp:lastPrinted>2020-03-30T09:25:00Z</cp:lastPrinted>
  <dcterms:modified xsi:type="dcterms:W3CDTF">2021-07-05T09:48:52Z</dcterms:modified>
  <dc:title>哈密地区财政局           发文稿纸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9FD26F15068F451AB67137E5A8603EA6</vt:lpwstr>
  </property>
</Properties>
</file>