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附件：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阜康市项目代建中心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ascii="方正小标宋_GBK" w:hAnsi="宋体" w:eastAsia="方正小标宋_GBK"/>
          <w:kern w:val="0"/>
          <w:sz w:val="44"/>
          <w:szCs w:val="44"/>
          <w:highlight w:val="none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6"/>
          <w:szCs w:val="32"/>
          <w:highlight w:val="none"/>
        </w:rPr>
        <w:t>目</w:t>
      </w:r>
      <w:r>
        <w:rPr>
          <w:rFonts w:ascii="黑体" w:hAnsi="黑体" w:eastAsia="黑体"/>
          <w:kern w:val="0"/>
          <w:sz w:val="36"/>
          <w:szCs w:val="32"/>
          <w:highlight w:val="none"/>
        </w:rPr>
        <w:t xml:space="preserve"> </w:t>
      </w:r>
      <w:r>
        <w:rPr>
          <w:rFonts w:hint="eastAsia" w:ascii="黑体" w:hAnsi="黑体" w:eastAsia="黑体"/>
          <w:kern w:val="0"/>
          <w:sz w:val="36"/>
          <w:szCs w:val="32"/>
          <w:highlight w:val="none"/>
        </w:rPr>
        <w:t>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阜康市项目代建中心部门单位概况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第三部分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2020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阜康市项目代建中心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九、关于阜康市项目代建中心部门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名词解释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第一部分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阜康市项目代建中心部门单位概况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阜康市项目代建中心成立宗旨是为政府投资建设项目提供代建服务，业务范围为项目合同签订，项目招标与开工手续办理，工程质量管理，工程竣工验收组织，项目建设资料归档与资产移交。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阜康市项目代建中心无下属预算单位，下设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个科室，分别是：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行政办公室、项目前期科、合同预算科和工程建设科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阜康市项目代建中心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编制数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人，实有人数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人，其中：在职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人，增加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人；退休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人，增加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人；离休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人，减少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人。</w:t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" w:hAnsi="仿宋" w:eastAsia="仿宋" w:cs="仿宋"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第二部分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8.51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6.16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158.29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7.59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180.55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填报部门：阜康市项目代建中心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</w:t>
      </w:r>
      <w:r>
        <w:rPr>
          <w:rFonts w:ascii="仿宋_GB2312" w:hAnsi="宋体" w:eastAsia="仿宋_GB2312"/>
          <w:b/>
          <w:kern w:val="0"/>
          <w:sz w:val="24"/>
          <w:highlight w:val="none"/>
        </w:rPr>
        <w:t xml:space="preserve"> 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450"/>
        <w:gridCol w:w="480"/>
        <w:gridCol w:w="1945"/>
        <w:gridCol w:w="942"/>
        <w:gridCol w:w="900"/>
        <w:gridCol w:w="720"/>
        <w:gridCol w:w="540"/>
        <w:gridCol w:w="540"/>
        <w:gridCol w:w="578"/>
        <w:gridCol w:w="6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事业单位医疗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99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158.29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158.29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180.55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180.55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80"/>
        <w:gridCol w:w="515"/>
        <w:gridCol w:w="2325"/>
        <w:gridCol w:w="1855"/>
        <w:gridCol w:w="1856"/>
        <w:gridCol w:w="1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5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3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8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32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99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158.29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158.29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180.55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</w:t>
      </w:r>
      <w:r>
        <w:rPr>
          <w:rFonts w:ascii="仿宋_GB2312" w:hAnsi="宋体" w:eastAsia="仿宋_GB2312"/>
          <w:kern w:val="0"/>
          <w:sz w:val="28"/>
          <w:szCs w:val="28"/>
          <w:highlight w:val="none"/>
        </w:rPr>
        <w:t xml:space="preserve">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201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202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203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204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205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206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207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208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6.16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6.16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211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212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158.29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158.29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213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214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215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216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217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219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220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221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222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224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227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229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>230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231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232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  <w:t xml:space="preserve">233 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收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入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支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出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180.55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阜康市项目代建中心</w:t>
            </w:r>
            <w:r>
              <w:rPr>
                <w:rFonts w:ascii="仿宋_GB2312" w:hAnsi="宋体" w:eastAsia="仿宋_GB2312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8.51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5.10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1.06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7.59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212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99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其他城乡社区管理事务支出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158.29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158.29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180.55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  <w:highlight w:val="none"/>
              </w:rPr>
              <w:t>180.55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阜康市项目代建中心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50.85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50.85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8.51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8.51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5.1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5.1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7.59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7.59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98.75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98.75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180.55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172.24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8.31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阜康市项目代建中心</w:t>
            </w:r>
            <w:r>
              <w:rPr>
                <w:rFonts w:ascii="仿宋_GB2312" w:hAnsi="宋体" w:eastAsia="仿宋_GB2312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6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备注：2020年无项目支出预算安排，此表为空表。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表八：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1.00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  <w:t>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编制单位：阜康市项目代建中心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备注：2020年无政府性基金预算支出预算安排，此表为空表。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第三部分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按照全口径预算的原则，阜康市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部门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年所有收入和支出均纳入部门预算管理。收支总预算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收入预算包括：一般公共预算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、政府性基金预算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支出预算包括：社会保障和就业支出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万元、卫生健康支出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6.16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万元、城乡社区支出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158.29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万元、住房保障支出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7.59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二、关于阜康市项目代建中心部门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年收入预算情况说明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部门收入预算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一般公共预算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，比上年减少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144.04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万元，主要原因是去年有项目支出，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年未安排项目预算支出；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三、关于阜康市项目代建中心部门单位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部门单位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年支出预算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基本支出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，比上年增加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6.96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万元，主要原因是人员基本工资增加。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项目支出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，比上年减少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万元，主要原因是本年未安排项目支出。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四、关于阜康市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项目代建中心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年财政拨款收支总预算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>
      <w:pPr>
        <w:spacing w:line="580" w:lineRule="exact"/>
        <w:ind w:left="1" w:firstLine="637" w:firstLineChars="207"/>
        <w:rPr>
          <w:rFonts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80" w:lineRule="exact"/>
        <w:ind w:left="1" w:firstLine="637" w:firstLineChars="207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支出包括：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社会保障和就业支出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要用于机关事业单位基本养老保险缴费支出。卫生健康支出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6.16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主要用于医疗保险、公务员医疗补助、个人职业年金等社会保障缴费。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城乡社区支出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158.29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主要用于保障机关正常运行的人员经费、公用经费。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住房保障支出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7.59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主要用于职工住房公积金缴费支出。</w:t>
      </w:r>
    </w:p>
    <w:p>
      <w:pPr>
        <w:spacing w:line="580" w:lineRule="exact"/>
        <w:ind w:firstLine="640"/>
        <w:rPr>
          <w:rFonts w:ascii="仿宋_GB2312" w:hAnsi="仿宋_GB2312" w:eastAsia="仿宋_GB2312" w:cs="仿宋_GB2312"/>
          <w:b/>
          <w:spacing w:val="-6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五、关于阜康市项目代建中心部门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（一）一般公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eastAsia="zh-CN"/>
        </w:rPr>
        <w:t>共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部门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年一般公共预算拨款基本支出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万元，比上年执行数减少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17.8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万元，下降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8.97%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。主要原因是：本年年初预算不包含业务经费支出，因此较上年减少。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类）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4.71%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spacing w:line="58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、卫生健康支出（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类）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6.16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3.41%</w:t>
      </w:r>
    </w:p>
    <w:p>
      <w:pPr>
        <w:spacing w:line="58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、城乡社区支出（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类）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158.29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87.67%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住房保障支出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类）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7.59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4.21%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pStyle w:val="25"/>
        <w:spacing w:line="58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、社会保障和就业支出（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类）行政事业单位离退休（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款）机关事业单位基本养老保险缴费支出（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:2020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8.51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万元，比上年执行数减少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0.07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0.82%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，主要原因是：本年基本养老保险费率降低。</w:t>
      </w:r>
    </w:p>
    <w:p>
      <w:pPr>
        <w:pStyle w:val="25"/>
        <w:spacing w:line="580" w:lineRule="atLeas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、卫生健康支出（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类）行政事业单位医疗（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款）事业单位医疗（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:2020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5.10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万元，比上年执行数增加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13.08%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，主要原因是：事业单位医疗基数增加。</w:t>
      </w:r>
    </w:p>
    <w:p>
      <w:pPr>
        <w:pStyle w:val="25"/>
        <w:spacing w:line="580" w:lineRule="atLeas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、卫生健康支出（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类）行政事业单位医疗（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款）公务员医疗补助（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:2020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1.06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万元，比上年执行数减少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0.93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46.73%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，主要原因是：本年公务员医疗补助费率降低。</w:t>
      </w:r>
    </w:p>
    <w:p>
      <w:pPr>
        <w:pStyle w:val="25"/>
        <w:spacing w:line="58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、城乡社区支出（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类）城乡社区管理事务（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款）其他城乡社区管理事务支出（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99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:2020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158.29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万元，比上年执行数减少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322.11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67.05%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，主要原因是：本年无准东石油基地党工委靶场项目，阜康市培训中心一期建设项目预算安排。</w:t>
      </w:r>
    </w:p>
    <w:p>
      <w:pPr>
        <w:pStyle w:val="25"/>
        <w:spacing w:line="580" w:lineRule="atLeas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、住房保障支出（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221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类）住房改革支出（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款）住房公积金（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:2020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年预算数为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7.59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万元，比上年执行数减少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0.09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1.17%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，主要原因是：本年住房公积金缴费基数降低。</w:t>
      </w:r>
    </w:p>
    <w:p>
      <w:pPr>
        <w:pStyle w:val="25"/>
        <w:spacing w:line="580" w:lineRule="atLeast"/>
        <w:ind w:firstLine="640"/>
        <w:rPr>
          <w:rFonts w:ascii="仿宋_GB2312" w:hAnsi="宋体" w:eastAsia="仿宋_GB2312" w:cs="宋体"/>
          <w:b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六、关于阜康市项目代建中心部门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项目代建中心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部门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年一般公共预算基本支出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180.55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人员经费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172.24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万元，主要包括：基本工资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50.85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万元、机关事业单位基本养老保险缴费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万元、职工基本医疗保险缴费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5.10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万元、公务员医疗补助缴费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1.06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万元、其他社会保障缴费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0.38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、住房公积金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7.59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万元、其他工资福利支出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98.75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公用经费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8.31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万元，主要包括：办公费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1.20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万元、水费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0.32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万元、电费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0.40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万元、邮电费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0.48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万元、差旅费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2.40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万元、公务接待费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1.0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万元，工会经费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0.51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万元、其他交通费用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>2.0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七、关于阜康市项目代建中心部门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年项目支出情况说明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Cs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八、关于阜康市项目代建中心部门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阜康市项目代建中心部门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元，公务接待费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年“三公”经费财政拨款预算比上年增加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万元，主要原因是本年未安排此项预算；公务用车购置费增加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万元，主要原因是本年未安排此项预算；公务用车运行费增加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万元，主要原因是本年未安排此项预算；公务接待费增加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万元，主要原因是与上年相比无变化。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九、关于阜康市项目代建中心部门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阜康市项目代建中心本级部门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年，阜康市项目代建中心本级的机关运行经费财政拨款预算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8.31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1.69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25.53%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，主要原因是办公费，水费预算增加。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年，阜康市项目代建中心部门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政府采购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万元，其中：政府采购货物预算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万元，政府采购工程预算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万元，政府采购服务预算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sz w:val="32"/>
          <w:highlight w:val="none"/>
        </w:rPr>
        <w:t>2020</w:t>
      </w:r>
      <w:r>
        <w:rPr>
          <w:rFonts w:hint="eastAsia" w:ascii="仿宋_GB2312" w:hAnsi="仿宋_GB2312" w:eastAsia="仿宋_GB2312"/>
          <w:sz w:val="32"/>
          <w:highlight w:val="none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  <w:highlight w:val="none"/>
        </w:rPr>
        <w:t>0</w:t>
      </w:r>
      <w:r>
        <w:rPr>
          <w:rFonts w:hint="eastAsia" w:ascii="仿宋_GB2312" w:hAnsi="仿宋_GB2312" w:eastAsia="仿宋_GB2312"/>
          <w:sz w:val="32"/>
          <w:highlight w:val="none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  <w:highlight w:val="none"/>
        </w:rPr>
        <w:t>0</w:t>
      </w:r>
      <w:r>
        <w:rPr>
          <w:rFonts w:hint="eastAsia" w:ascii="仿宋_GB2312" w:hAnsi="仿宋_GB2312" w:eastAsia="仿宋_GB2312"/>
          <w:sz w:val="32"/>
          <w:highlight w:val="none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年底，阜康市项目代建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中心部门预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5.94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14.84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0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  <w:highlight w:val="none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阜康市项目代建中心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无其他需要说明的事项。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三、基本支出：</w:t>
      </w:r>
      <w:r>
        <w:rPr>
          <w:rFonts w:hint="eastAsia" w:ascii="仿宋_GB2312" w:eastAsia="仿宋_GB2312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四、“三公”经费：</w:t>
      </w:r>
      <w:r>
        <w:rPr>
          <w:rFonts w:hint="eastAsia" w:ascii="仿宋_GB2312" w:eastAsia="仿宋_GB2312"/>
          <w:sz w:val="32"/>
          <w:szCs w:val="32"/>
          <w:highlight w:val="none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五、机关运行经费：</w:t>
      </w:r>
      <w:r>
        <w:rPr>
          <w:rFonts w:hint="eastAsia" w:ascii="仿宋_GB2312" w:eastAsia="仿宋_GB2312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阜康市项目代建中心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     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4150"/>
    <w:rsid w:val="00020006"/>
    <w:rsid w:val="0003663A"/>
    <w:rsid w:val="00046D89"/>
    <w:rsid w:val="00055826"/>
    <w:rsid w:val="00082077"/>
    <w:rsid w:val="000833D4"/>
    <w:rsid w:val="00086B0D"/>
    <w:rsid w:val="00093228"/>
    <w:rsid w:val="000A7039"/>
    <w:rsid w:val="000B479F"/>
    <w:rsid w:val="000C6F5E"/>
    <w:rsid w:val="000C7EBA"/>
    <w:rsid w:val="000E1CE2"/>
    <w:rsid w:val="000E518A"/>
    <w:rsid w:val="000E5C62"/>
    <w:rsid w:val="001329D9"/>
    <w:rsid w:val="0015259B"/>
    <w:rsid w:val="001708A3"/>
    <w:rsid w:val="00172A27"/>
    <w:rsid w:val="001A6ACB"/>
    <w:rsid w:val="001B0782"/>
    <w:rsid w:val="001D244A"/>
    <w:rsid w:val="001D7422"/>
    <w:rsid w:val="00234493"/>
    <w:rsid w:val="0026002D"/>
    <w:rsid w:val="00261DC0"/>
    <w:rsid w:val="002822ED"/>
    <w:rsid w:val="002C33B6"/>
    <w:rsid w:val="002D655F"/>
    <w:rsid w:val="002F5EC3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C71A7"/>
    <w:rsid w:val="003D5B37"/>
    <w:rsid w:val="00406A4E"/>
    <w:rsid w:val="0041557F"/>
    <w:rsid w:val="00446F41"/>
    <w:rsid w:val="00493CDF"/>
    <w:rsid w:val="004B31EE"/>
    <w:rsid w:val="004C5A0F"/>
    <w:rsid w:val="004D2CF0"/>
    <w:rsid w:val="004D41C8"/>
    <w:rsid w:val="004E2570"/>
    <w:rsid w:val="004F7E44"/>
    <w:rsid w:val="00502E52"/>
    <w:rsid w:val="00527B4D"/>
    <w:rsid w:val="00532E32"/>
    <w:rsid w:val="00554EB8"/>
    <w:rsid w:val="00570F05"/>
    <w:rsid w:val="00581F45"/>
    <w:rsid w:val="005A07A2"/>
    <w:rsid w:val="005B30B6"/>
    <w:rsid w:val="005B523C"/>
    <w:rsid w:val="005B7A89"/>
    <w:rsid w:val="005F2A75"/>
    <w:rsid w:val="005F2EEE"/>
    <w:rsid w:val="005F754F"/>
    <w:rsid w:val="0060579C"/>
    <w:rsid w:val="00616E36"/>
    <w:rsid w:val="006206C5"/>
    <w:rsid w:val="00622D53"/>
    <w:rsid w:val="0062518F"/>
    <w:rsid w:val="006260D4"/>
    <w:rsid w:val="00627942"/>
    <w:rsid w:val="00631F3D"/>
    <w:rsid w:val="00652756"/>
    <w:rsid w:val="006638F6"/>
    <w:rsid w:val="00667801"/>
    <w:rsid w:val="00687601"/>
    <w:rsid w:val="00691F68"/>
    <w:rsid w:val="00697A06"/>
    <w:rsid w:val="006A7B0E"/>
    <w:rsid w:val="006C1337"/>
    <w:rsid w:val="006C18BC"/>
    <w:rsid w:val="006E6780"/>
    <w:rsid w:val="00717573"/>
    <w:rsid w:val="00717B3D"/>
    <w:rsid w:val="007273BB"/>
    <w:rsid w:val="007535B7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011D7"/>
    <w:rsid w:val="00817C6A"/>
    <w:rsid w:val="008234F3"/>
    <w:rsid w:val="00841BD6"/>
    <w:rsid w:val="008733FD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8E5D4B"/>
    <w:rsid w:val="00906960"/>
    <w:rsid w:val="009258C3"/>
    <w:rsid w:val="00947A57"/>
    <w:rsid w:val="009A29CB"/>
    <w:rsid w:val="009A2DA4"/>
    <w:rsid w:val="009A6792"/>
    <w:rsid w:val="009B5D18"/>
    <w:rsid w:val="009E0834"/>
    <w:rsid w:val="009F6C2E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66B75"/>
    <w:rsid w:val="00B7229C"/>
    <w:rsid w:val="00BA6844"/>
    <w:rsid w:val="00BD6FD8"/>
    <w:rsid w:val="00BE4558"/>
    <w:rsid w:val="00C034F9"/>
    <w:rsid w:val="00C05A6B"/>
    <w:rsid w:val="00C1778D"/>
    <w:rsid w:val="00C51F23"/>
    <w:rsid w:val="00C53E0A"/>
    <w:rsid w:val="00C64D21"/>
    <w:rsid w:val="00C86845"/>
    <w:rsid w:val="00C9313A"/>
    <w:rsid w:val="00CB041F"/>
    <w:rsid w:val="00CD14BC"/>
    <w:rsid w:val="00CD364B"/>
    <w:rsid w:val="00CE76F9"/>
    <w:rsid w:val="00D54720"/>
    <w:rsid w:val="00D55963"/>
    <w:rsid w:val="00D74C34"/>
    <w:rsid w:val="00D75F10"/>
    <w:rsid w:val="00D769AA"/>
    <w:rsid w:val="00D8171F"/>
    <w:rsid w:val="00D846ED"/>
    <w:rsid w:val="00D920BA"/>
    <w:rsid w:val="00D97B29"/>
    <w:rsid w:val="00DA0808"/>
    <w:rsid w:val="00DE1BFA"/>
    <w:rsid w:val="00E3422B"/>
    <w:rsid w:val="00E4042E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97412"/>
    <w:rsid w:val="00FA23E9"/>
    <w:rsid w:val="00FC4E99"/>
    <w:rsid w:val="00FF5F8A"/>
    <w:rsid w:val="02771650"/>
    <w:rsid w:val="038B40FC"/>
    <w:rsid w:val="06AC7DC1"/>
    <w:rsid w:val="0A145CDA"/>
    <w:rsid w:val="0B946A62"/>
    <w:rsid w:val="0E6D3045"/>
    <w:rsid w:val="19322665"/>
    <w:rsid w:val="1B012BFE"/>
    <w:rsid w:val="276E354E"/>
    <w:rsid w:val="3EE05911"/>
    <w:rsid w:val="445C5FE9"/>
    <w:rsid w:val="4FD94818"/>
    <w:rsid w:val="580E0A25"/>
    <w:rsid w:val="60C7012B"/>
    <w:rsid w:val="632541D6"/>
    <w:rsid w:val="706B4949"/>
    <w:rsid w:val="73166C16"/>
    <w:rsid w:val="7EC3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99" w:name="table of authorities" w:locked="1"/>
    <w:lsdException w:uiPriority="0" w:name="macro"/>
    <w:lsdException w:uiPriority="0" w:name="toa heading"/>
    <w:lsdException w:uiPriority="99" w:name="List" w:locked="1"/>
    <w:lsdException w:uiPriority="99" w:name="List Bullet" w:locked="1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0" w:name="Message Header"/>
    <w:lsdException w:qFormat="1" w:unhideWhenUsed="0" w:uiPriority="11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Body Text Indent 3"/>
    <w:basedOn w:val="1"/>
    <w:link w:val="17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99"/>
    <w:rPr>
      <w:rFonts w:cs="Times New Roman"/>
      <w:b/>
    </w:rPr>
  </w:style>
  <w:style w:type="character" w:styleId="12">
    <w:name w:val="page number"/>
    <w:qFormat/>
    <w:uiPriority w:val="99"/>
    <w:rPr>
      <w:rFonts w:cs="Times New Roman"/>
    </w:rPr>
  </w:style>
  <w:style w:type="character" w:customStyle="1" w:styleId="13">
    <w:name w:val="日期 字符"/>
    <w:link w:val="2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4">
    <w:name w:val="批注框文本 字符"/>
    <w:link w:val="3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页脚 字符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16">
    <w:name w:val="页眉 字符"/>
    <w:link w:val="5"/>
    <w:qFormat/>
    <w:locked/>
    <w:uiPriority w:val="99"/>
    <w:rPr>
      <w:rFonts w:cs="Times New Roman"/>
      <w:kern w:val="2"/>
      <w:sz w:val="18"/>
    </w:rPr>
  </w:style>
  <w:style w:type="character" w:customStyle="1" w:styleId="17">
    <w:name w:val="正文文本缩进 3 字符"/>
    <w:link w:val="6"/>
    <w:qFormat/>
    <w:locked/>
    <w:uiPriority w:val="99"/>
    <w:rPr>
      <w:rFonts w:eastAsia="仿宋_GB2312" w:cs="Times New Roman"/>
      <w:kern w:val="2"/>
      <w:sz w:val="24"/>
      <w:szCs w:val="24"/>
    </w:rPr>
  </w:style>
  <w:style w:type="paragraph" w:customStyle="1" w:styleId="18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21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普通(网站)1"/>
    <w:basedOn w:val="1"/>
    <w:qFormat/>
    <w:uiPriority w:val="99"/>
    <w:rPr>
      <w:rFonts w:ascii="Calibri" w:hAnsi="Calibri" w:cs="黑体"/>
      <w:sz w:val="24"/>
    </w:rPr>
  </w:style>
  <w:style w:type="paragraph" w:customStyle="1" w:styleId="23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24">
    <w:name w:val="普通(网站)3"/>
    <w:basedOn w:val="1"/>
    <w:qFormat/>
    <w:uiPriority w:val="99"/>
    <w:rPr>
      <w:rFonts w:ascii="Calibri" w:hAnsi="Calibri" w:cs="黑体"/>
      <w:sz w:val="24"/>
    </w:rPr>
  </w:style>
  <w:style w:type="paragraph" w:customStyle="1" w:styleId="25">
    <w:name w:val="p0"/>
    <w:basedOn w:val="1"/>
    <w:qFormat/>
    <w:uiPriority w:val="99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22</Pages>
  <Words>1475</Words>
  <Characters>8408</Characters>
  <Lines>70</Lines>
  <Paragraphs>19</Paragraphs>
  <TotalTime>3</TotalTime>
  <ScaleCrop>false</ScaleCrop>
  <LinksUpToDate>false</LinksUpToDate>
  <CharactersWithSpaces>9864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2020-04-12T15:24:00Z</dcterms:created>
  <dc:creator>User</dc:creator>
  <cp:lastModifiedBy>A凤颜国际-张倩</cp:lastModifiedBy>
  <cp:lastPrinted>2019-12-30T11:43:00Z</cp:lastPrinted>
  <dcterms:modified xsi:type="dcterms:W3CDTF">2021-07-05T10:06:15Z</dcterms:modified>
  <dc:title>哈密地区财政局           发文稿纸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B28A48F70EA4486CA864FAC3A7023EC2</vt:lpwstr>
  </property>
</Properties>
</file>