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hint="eastAsia"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新疆维吾尔自治区阜康市文化馆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2019年部门预算公开</w:t>
      </w: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阜康市文化馆单位概况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</w:t>
      </w:r>
      <w:r>
        <w:rPr>
          <w:rFonts w:hint="eastAsia" w:ascii="宋体" w:hAnsi="宋体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一、关于阜康市文化馆2019年收支预算情况的总体说明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二、关于阜康市文化馆2019年收入预算情况说明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三、关于阜康市文化馆2019年支出预算情况说明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阜康市文化馆2019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五、关于阜康市文化馆2019年一般公共预算当年拨款情况说明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六、关于阜康市文化馆2019年一般公共预算基本支出情况说明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七、关于阜康市文化馆2019年项目支出情况说明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八、关于阜康市文化馆2019年一般公共预算“三公”经费预算情况说明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九、关于阜康市文化馆2019年政府性基金预算拨款情况说明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阜康市文化馆概况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   主要职能：组织群众文化活动，繁荣群众文化事业。文化宣传，文艺活动组织、文艺培训、基层辅导、业余文艺演出、创作团体组织与管理等职能</w:t>
      </w:r>
      <w:r>
        <w:rPr>
          <w:rFonts w:hint="eastAsia" w:ascii="仿宋_GB2312" w:hAnsi="宋体" w:eastAsia="仿宋_GB2312" w:cs="仿宋_GB2312"/>
          <w:sz w:val="32"/>
          <w:szCs w:val="32"/>
        </w:rPr>
        <w:t>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阜康市文化馆无下属预算单位，下设3个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办公室、财务室、业务室。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阜康市文化馆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编制数7人，实有人数6人，其中：在职6人，增加或减少0人； 退休6人，增加1人；离休 0人，增加或减少0人。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编制部门：阜康市文化馆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88.19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88.19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68.43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9.23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10.53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88.19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right="360" w:firstLine="90" w:firstLineChars="50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88.19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88.19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填报部门：阜康市文化馆             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680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09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群众文化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68.43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68.43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7.29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7.29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3.24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3.24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9.23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9.23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88.19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88.19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编制部门：阜康市文化馆        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群众文化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68.43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68.43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7.29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7.29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3.24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3.24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9.23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9.23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88.19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88.19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编制部门：阜康市文化馆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440"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88.19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440"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88.19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68.43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68.43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9.23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9.23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10.53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10.53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440"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88.19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88.19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88.19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阜康市文化馆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09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群众文化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68.43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68.43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7.29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7.29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3.24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3.24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9.23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9.23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88.19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88.19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阜康市文化馆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5.71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7.56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6.45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6.45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2.17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44.06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44.06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邮电费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88.19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82.45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5.74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阜康市文化馆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ind w:firstLine="560" w:firstLineChars="200"/>
        <w:outlineLvl w:val="1"/>
        <w:rPr>
          <w:rFonts w:ascii="仿宋" w:hAnsi="仿宋" w:eastAsia="仿宋"/>
          <w:kern w:val="0"/>
          <w:sz w:val="28"/>
          <w:szCs w:val="32"/>
        </w:rPr>
      </w:pPr>
      <w:r>
        <w:rPr>
          <w:rFonts w:hint="eastAsia" w:ascii="仿宋" w:hAnsi="仿宋" w:eastAsia="仿宋"/>
          <w:kern w:val="0"/>
          <w:sz w:val="28"/>
          <w:szCs w:val="32"/>
        </w:rPr>
        <w:t>阜康市文化馆2019年未安排项目资金预算，因此没有此项目资金支出，项目支出情况表为空表。</w:t>
      </w: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编制单位：阜康市文化馆 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" w:hAnsi="仿宋" w:eastAsia="仿宋"/>
          <w:kern w:val="0"/>
          <w:sz w:val="28"/>
          <w:szCs w:val="32"/>
        </w:rPr>
        <w:t>阜康市文化馆2019年未安排“三公”经费预算，因此没有“三公”经费支出，</w:t>
      </w:r>
      <w:r>
        <w:rPr>
          <w:rFonts w:hint="eastAsia" w:ascii="仿宋" w:hAnsi="仿宋" w:eastAsia="仿宋"/>
          <w:kern w:val="0"/>
          <w:sz w:val="32"/>
          <w:szCs w:val="32"/>
        </w:rPr>
        <w:t>“</w:t>
      </w:r>
      <w:r>
        <w:rPr>
          <w:rFonts w:hint="eastAsia" w:ascii="仿宋" w:hAnsi="仿宋" w:eastAsia="仿宋"/>
          <w:kern w:val="0"/>
          <w:sz w:val="28"/>
          <w:szCs w:val="32"/>
        </w:rPr>
        <w:t>三公”经费表为空表。</w:t>
      </w: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阜康市文化馆 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" w:hAnsi="仿宋" w:eastAsia="仿宋"/>
          <w:kern w:val="0"/>
          <w:sz w:val="28"/>
          <w:szCs w:val="32"/>
        </w:rPr>
      </w:pPr>
      <w:r>
        <w:rPr>
          <w:rFonts w:hint="eastAsia" w:ascii="仿宋" w:hAnsi="仿宋" w:eastAsia="仿宋"/>
          <w:kern w:val="0"/>
          <w:sz w:val="28"/>
          <w:szCs w:val="32"/>
        </w:rPr>
        <w:t>阜康市文化馆2019年未安排政府性基金预算，因此没有使用政府性基金预算拨款安排的支出，政府性基金预算支出情况表为空表。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关于阜康市文化馆2019年收支预算情况的总体说明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按照全口径预算的原则，阜康市文化馆2019年所有收入和支出均纳入部门预算管理。收支总预算88.19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88.19万元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支出预算包括：文化体育与传媒支出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68.43万元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9.23万元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医疗卫生与计划生育支出10.53万元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二、关于阜康市文化馆2019年收入预算情况说明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阜康市文化馆2019收入预算88.19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一般公共预算88.19万元，占100%，比上年减少25.24 万元，主要原因是2019年业务费未下达，退休增加一人，工资总额减少。    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三、关于阜康市文化馆2019年支出预算情况说明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阜康市文化馆2019年支出预算88.19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基本支出88.19万元，占100%，比上年减少25.24 万元，主要原因是 2019年业务费未下达，退休增加一人，工资总额减少。   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 0万元，占 0%，比上年增加（减少）0 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黑体" w:eastAsia="黑体" w:cs="宋体"/>
          <w:kern w:val="0"/>
          <w:sz w:val="32"/>
          <w:szCs w:val="32"/>
        </w:rPr>
        <w:t>阜康市文化馆2019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 88.19万元。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支出预算包括：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服务支出88.19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文化体育与传媒支出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68.43万元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9.23万元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医疗卫生与计划生育支出10.53万元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五、关于阜康市文化馆2019年一般公共预算当年拨款情况说明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800" w:firstLineChars="2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阜康市文化馆2019年一般公共预算拨款基本支出 88.19万元，比上年执行数减少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36.54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29.29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%。主要原因是：2019年业务费未下达并未支出，退休增加一人，工资总额减少。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left="1118" w:leftChars="304" w:hanging="480" w:hangingChars="1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文化旅游体育与传媒支出</w:t>
      </w:r>
      <w:r>
        <w:rPr>
          <w:rFonts w:hint="eastAsia" w:ascii="仿宋_GB2312" w:eastAsia="仿宋_GB2312"/>
          <w:sz w:val="32"/>
          <w:szCs w:val="32"/>
        </w:rPr>
        <w:t>（207类）68.43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万元，占77.59%。</w:t>
      </w:r>
    </w:p>
    <w:p>
      <w:pPr>
        <w:spacing w:line="580" w:lineRule="exact"/>
        <w:ind w:left="1118" w:leftChars="304" w:hanging="480" w:hangingChars="15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卫生健康支出（210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10.53万元，占11.94%。</w:t>
      </w:r>
    </w:p>
    <w:p>
      <w:pPr>
        <w:spacing w:line="580" w:lineRule="exact"/>
        <w:ind w:firstLine="642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.社会保障和就业支出（208类）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9.23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万元，占10.47%。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1.文化旅游体育与传媒支出（207类）文化和旅游（01款）群众文化（09项）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68.43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37.48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35.39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%，主要原因是：减少业务费的支出及人员工资调整。     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2项）：2019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7.29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比上年执行数增加0.13万元，增加1.82%，主要原因是：社保缴费增加。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款）公务员医疗补助（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3项）：2019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3.24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比上年执行数增加0.06万元，增加1.87%，主要原因是：社保缴费增加。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4.社会保障和就业支出（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类）行政事业单位离退休（05款）机关事业单位基本养老保险缴费支出（05项）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9.23 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比上年执行数增加0.76万元，增加8.97 %，主要原因是：社保缴费增加。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六、关于阜康市文化馆2019年一般公共预算基本支出情况说明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阜康市文化馆2019年一般公共预算基本支出 88.19万元，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人员经费82.45万元，主要包括：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基本工资、津贴补贴、奖金、机关事业单位基本养老保险缴费、职工基本医疗保险缴费、公务员医疗补助缴费、其他社会保障缴费、住房公积金、其他工资福利支出、退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休费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公用经费5.74万元，主要包括：办公费、水费、电费、邮电费、差旅费、其他交通费用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工会经费等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七、关于阜康市文化馆2019年项目支出情况说明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无项目支出预算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八、关于阜康市文化馆2019年一般公共预算“三公”经费预算情况说明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阜康市文化馆2019年“三公”经费财政拨款预算数为0万元，其中：因公出国（境）费 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2019年“三公”经费财政拨款预算比上年增加0万元，其中：因公出国（境）费增加0万元，主要原因是我单位严格执行中央八项规定和自治区十项规定，压减因公出国（境）费；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未安排预算，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我单位严格执行中央八项规定和自治区十项规定，压减公务用车购置费；公务用车运行费增加0万元，主要原因是我单位严格执行中央八项规定和自治区十项规定，压减公务用车运行费；公务接待费增加（减少）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九、关于阜康市文化馆2019年政府性基金预算拨款情况说明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阜康市文化馆2019年没有使用政府性基金预算拨款安排的支出，政府性基金预算支出情况表为空表。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，阜康市文化馆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本级机关运行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经费财政拨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5.74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15.08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72.43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2018年预算下拨了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文化活动、文艺汇演、非物质文化遗产保护、传承及展演经费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，合计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15万元，2019年没有拨此项经费。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2019年，阜康市文化馆政府采购预算0万元，其中：政府采购货物预算0元，政府采购工程预算0 万元，政府采购服务预算 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 0万元，其中：面向小微企业预留政府采购项目预算金额 0 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截至2018年底，阜康市文化馆占用使用国有资产总体情况为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 平方米，价值 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1 辆，价值30万元；其中：一般公务用车0 辆，价值0万元；执法执勤用车0 辆，价值0 万元；其他车辆1辆，价值30万元。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3.办公家具价值13.98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 83.95万元。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 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 0 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阜康市文化馆 </w:t>
            </w:r>
            <w:bookmarkStart w:id="0" w:name="_GoBack"/>
            <w:bookmarkEnd w:id="0"/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阜康市文化馆无其他需说明的事项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 </w:t>
      </w: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ind w:firstLine="4800" w:firstLineChars="150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阜康市文化馆</w:t>
      </w:r>
    </w:p>
    <w:p>
      <w:pPr>
        <w:widowControl/>
        <w:spacing w:line="560" w:lineRule="exact"/>
        <w:ind w:firstLine="4960" w:firstLineChars="155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2019年</w:t>
      </w:r>
      <w:r>
        <w:rPr>
          <w:rFonts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</w:rPr>
        <w:t>2</w:t>
      </w:r>
      <w:r>
        <w:rPr>
          <w:rFonts w:ascii="仿宋" w:hAnsi="仿宋" w:eastAsia="仿宋" w:cs="宋体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</w:rPr>
        <w:t>10</w:t>
      </w:r>
      <w:r>
        <w:rPr>
          <w:rFonts w:ascii="仿宋" w:hAnsi="仿宋" w:eastAsia="仿宋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E6D26AB"/>
    <w:rsid w:val="22736AC4"/>
    <w:rsid w:val="2B5D42E0"/>
    <w:rsid w:val="3FEF316B"/>
    <w:rsid w:val="41B963DD"/>
    <w:rsid w:val="704D0A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1356</Words>
  <Characters>7730</Characters>
  <Lines>64</Lines>
  <Paragraphs>18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2019-01-16T18:37:00Z</dcterms:created>
  <dc:creator>王怡</dc:creator>
  <cp:lastModifiedBy>Administrator</cp:lastModifiedBy>
  <dcterms:modified xsi:type="dcterms:W3CDTF">2021-07-08T11:20:34Z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69AC665E469B4143A95E9C9DA609420E</vt:lpwstr>
  </property>
</Properties>
</file>