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新疆维吾尔自治区阜康市职业中等专业学校</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2019年部门预算公开</w:t>
      </w: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jc w:val="center"/>
        <w:outlineLvl w:val="1"/>
        <w:rPr>
          <w:rFonts w:ascii="宋体" w:hAnsi="宋体"/>
          <w:b/>
          <w:kern w:val="0"/>
          <w:sz w:val="44"/>
          <w:szCs w:val="44"/>
        </w:rPr>
      </w:pPr>
    </w:p>
    <w:p>
      <w:pPr>
        <w:widowControl/>
        <w:spacing w:before="100" w:beforeAutospacing="1" w:after="100" w:afterAutospacing="1"/>
        <w:outlineLvl w:val="1"/>
        <w:rPr>
          <w:rFonts w:ascii="宋体" w:hAnsi="宋体"/>
          <w:b/>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p>
    <w:p>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pPr>
        <w:widowControl/>
        <w:spacing w:line="500" w:lineRule="exact"/>
        <w:jc w:val="center"/>
        <w:outlineLvl w:val="1"/>
        <w:rPr>
          <w:rFonts w:ascii="宋体" w:hAnsi="宋体"/>
          <w:b/>
          <w:kern w:val="0"/>
          <w:sz w:val="44"/>
          <w:szCs w:val="44"/>
        </w:rPr>
      </w:pP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阜康市职业中等专业学校概况</w:t>
      </w:r>
    </w:p>
    <w:p>
      <w:pPr>
        <w:pStyle w:val="14"/>
        <w:widowControl/>
        <w:numPr>
          <w:ilvl w:val="0"/>
          <w:numId w:val="1"/>
        </w:numPr>
        <w:spacing w:line="460" w:lineRule="exact"/>
        <w:ind w:firstLineChars="0"/>
        <w:outlineLvl w:val="1"/>
        <w:rPr>
          <w:rFonts w:ascii="仿宋_GB2312" w:hAnsi="宋体" w:eastAsia="仿宋_GB2312"/>
          <w:kern w:val="0"/>
          <w:sz w:val="32"/>
          <w:szCs w:val="32"/>
        </w:rPr>
      </w:pPr>
      <w:r>
        <w:rPr>
          <w:rFonts w:hint="eastAsia" w:ascii="仿宋_GB2312" w:hAnsi="宋体" w:eastAsia="仿宋_GB2312"/>
          <w:kern w:val="0"/>
          <w:sz w:val="32"/>
          <w:szCs w:val="32"/>
        </w:rPr>
        <w:t>主要职能</w:t>
      </w:r>
    </w:p>
    <w:p>
      <w:pPr>
        <w:pStyle w:val="14"/>
        <w:widowControl/>
        <w:numPr>
          <w:ilvl w:val="0"/>
          <w:numId w:val="1"/>
        </w:numPr>
        <w:spacing w:line="460" w:lineRule="exact"/>
        <w:ind w:firstLineChars="0"/>
        <w:outlineLvl w:val="1"/>
        <w:rPr>
          <w:rFonts w:ascii="仿宋_GB2312" w:hAnsi="宋体" w:eastAsia="仿宋_GB2312"/>
          <w:kern w:val="0"/>
          <w:sz w:val="32"/>
          <w:szCs w:val="32"/>
        </w:rPr>
      </w:pPr>
      <w:r>
        <w:rPr>
          <w:rFonts w:hint="eastAsia" w:ascii="仿宋_GB2312" w:hAnsi="宋体" w:eastAsia="仿宋_GB2312"/>
          <w:kern w:val="0"/>
          <w:sz w:val="32"/>
          <w:szCs w:val="32"/>
        </w:rPr>
        <w:t>机构设置及人员情况</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2019年部门预算公开表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2019年部门预算情况说明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一、关于阜康市职业中等专业学校2019年收支预算情况的总体说明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二、关于阜康市职业中等专业学校2019年收入预算情况说明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三、关于阜康市职业中等专业学校2019年支出预算情况说明</w:t>
      </w:r>
    </w:p>
    <w:p>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阜康市职业中等专业学校2019</w:t>
      </w:r>
      <w:r>
        <w:rPr>
          <w:rFonts w:hint="eastAsia" w:ascii="仿宋_GB2312" w:hAnsi="宋体" w:eastAsia="仿宋_GB2312"/>
          <w:bCs/>
          <w:kern w:val="0"/>
          <w:sz w:val="32"/>
          <w:szCs w:val="32"/>
        </w:rPr>
        <w:t>年财政拨款收支预算情况的总体说明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五、关于阜康市职业中等专业学校2019年一般公共预算当年拨款情况说明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六、关于阜康市职业中等专业学校2019年一般公共预算基本支出情况说明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七、关于阜康市职业中等专业学校2019年项目支出情况说明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八、关于阜康市职业中等专业学校2019年一般公共预算“三公”经费预算情况说明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九、关于阜康市职业中等专业学校2019年政府性基金预算拨款情况说明</w:t>
      </w:r>
    </w:p>
    <w:p>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阜康市职业中等专业学校概况</w:t>
      </w:r>
    </w:p>
    <w:p>
      <w:pPr>
        <w:widowControl/>
        <w:jc w:val="center"/>
        <w:outlineLvl w:val="1"/>
        <w:rPr>
          <w:rFonts w:ascii="宋体" w:hAnsi="宋体"/>
          <w:b/>
          <w:kern w:val="0"/>
          <w:sz w:val="32"/>
          <w:szCs w:val="32"/>
        </w:rPr>
      </w:pP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黑体" w:hAnsi="宋体" w:eastAsia="黑体" w:cs="宋体"/>
          <w:bCs/>
          <w:kern w:val="0"/>
          <w:sz w:val="32"/>
          <w:szCs w:val="32"/>
        </w:rPr>
      </w:pPr>
      <w:r>
        <w:rPr>
          <w:rFonts w:hint="eastAsia" w:ascii="仿宋_GB2312" w:eastAsia="仿宋_GB2312"/>
          <w:sz w:val="32"/>
          <w:szCs w:val="32"/>
        </w:rPr>
        <w:t>为社会提供学历、技术人才教育培训服务。成人与职业专业学历教育。</w:t>
      </w:r>
    </w:p>
    <w:p>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阜康市职业中等专业学校无下属预算单位，下设 24个科室系部，分别是：校务办公室、党建办公室、教务科、实训中心、德育科、教育质量督导与教学研究办公室、财务科、招生就业办公室、安全办、后勤保障科、信息办、图书馆、资助管理中心、群众办、团委、电气工程系、机械系、学前教育系、旅游系、培训与成人教育部、基础部、附属幼儿园、生态园、准军事化管理办公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w:t>
      </w:r>
      <w:r>
        <w:rPr>
          <w:rFonts w:hint="eastAsia" w:ascii="仿宋_GB2312" w:hAnsi="宋体" w:eastAsia="仿宋_GB2312" w:cs="宋体"/>
          <w:kern w:val="0"/>
          <w:sz w:val="32"/>
          <w:szCs w:val="32"/>
          <w:highlight w:val="yellow"/>
        </w:rPr>
        <w:t>康市职业中等专业学校编制数187，实有人数175人，其中：在职175人，增加10人； 退休68人，增加6人</w:t>
      </w:r>
      <w:r>
        <w:rPr>
          <w:rFonts w:hint="eastAsia" w:ascii="仿宋_GB2312" w:hAnsi="宋体" w:eastAsia="仿宋_GB2312" w:cs="宋体"/>
          <w:kern w:val="0"/>
          <w:sz w:val="32"/>
          <w:szCs w:val="32"/>
          <w:highlight w:val="yellow"/>
          <w:lang w:val="en-US" w:eastAsia="zh-CN"/>
        </w:rPr>
        <w:t>;离休0人，增加0人</w:t>
      </w:r>
      <w:bookmarkStart w:id="0" w:name="_GoBack"/>
      <w:bookmarkEnd w:id="0"/>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640"/>
        <w:jc w:val="left"/>
        <w:rPr>
          <w:rFonts w:ascii="仿宋_GB2312" w:hAnsi="宋体" w:eastAsia="仿宋_GB2312" w:cs="宋体"/>
          <w:kern w:val="0"/>
          <w:sz w:val="32"/>
          <w:szCs w:val="32"/>
        </w:r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2019年部门预算公开表</w:t>
      </w: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 阜康市职业中等专业学校                        单位：万元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3552.31</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填报部门：阜康市职业中等专业学校                                    单位：万元</w:t>
      </w:r>
    </w:p>
    <w:tbl>
      <w:tblPr>
        <w:tblStyle w:val="4"/>
        <w:tblW w:w="10589" w:type="dxa"/>
        <w:tblInd w:w="93" w:type="dxa"/>
        <w:tblLayout w:type="fixed"/>
        <w:tblCellMar>
          <w:top w:w="0" w:type="dxa"/>
          <w:left w:w="108" w:type="dxa"/>
          <w:bottom w:w="0" w:type="dxa"/>
          <w:right w:w="108" w:type="dxa"/>
        </w:tblCellMar>
      </w:tblPr>
      <w:tblGrid>
        <w:gridCol w:w="568"/>
        <w:gridCol w:w="451"/>
        <w:gridCol w:w="451"/>
        <w:gridCol w:w="1353"/>
        <w:gridCol w:w="1271"/>
        <w:gridCol w:w="1203"/>
        <w:gridCol w:w="819"/>
        <w:gridCol w:w="687"/>
        <w:gridCol w:w="424"/>
        <w:gridCol w:w="687"/>
        <w:gridCol w:w="556"/>
        <w:gridCol w:w="949"/>
        <w:gridCol w:w="1170"/>
      </w:tblGrid>
      <w:tr>
        <w:tblPrEx>
          <w:tblLayout w:type="fixed"/>
          <w:tblCellMar>
            <w:top w:w="0" w:type="dxa"/>
            <w:left w:w="108" w:type="dxa"/>
            <w:bottom w:w="0" w:type="dxa"/>
            <w:right w:w="108" w:type="dxa"/>
          </w:tblCellMar>
        </w:tblPrEx>
        <w:trPr>
          <w:trHeight w:val="510" w:hRule="atLeast"/>
        </w:trPr>
        <w:tc>
          <w:tcPr>
            <w:tcW w:w="14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35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271"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20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81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4"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7"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56"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949"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117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35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7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0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1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5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4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7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学前教育　</w:t>
            </w:r>
          </w:p>
        </w:tc>
        <w:tc>
          <w:tcPr>
            <w:tcW w:w="127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87.98</w:t>
            </w:r>
          </w:p>
        </w:tc>
        <w:tc>
          <w:tcPr>
            <w:tcW w:w="120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87.98</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27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2502.21</w:t>
            </w:r>
          </w:p>
        </w:tc>
        <w:tc>
          <w:tcPr>
            <w:tcW w:w="120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2502.21</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09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其他教育费附加安排的支出</w:t>
            </w:r>
          </w:p>
        </w:tc>
        <w:tc>
          <w:tcPr>
            <w:tcW w:w="127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962.12</w:t>
            </w:r>
          </w:p>
        </w:tc>
        <w:tc>
          <w:tcPr>
            <w:tcW w:w="120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962.12</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eastAsia="仿宋_GB2312"/>
                <w:color w:val="000000"/>
                <w:sz w:val="20"/>
                <w:szCs w:val="20"/>
              </w:rPr>
            </w:pPr>
          </w:p>
        </w:tc>
        <w:tc>
          <w:tcPr>
            <w:tcW w:w="45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5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353" w:type="dxa"/>
            <w:tcBorders>
              <w:top w:val="nil"/>
              <w:left w:val="nil"/>
              <w:bottom w:val="single" w:color="auto" w:sz="4" w:space="0"/>
              <w:right w:val="single" w:color="auto" w:sz="4" w:space="0"/>
            </w:tcBorders>
            <w:vAlign w:val="center"/>
          </w:tcPr>
          <w:p>
            <w:pPr>
              <w:rPr>
                <w:rFonts w:ascii="仿宋_GB2312" w:eastAsia="仿宋_GB2312"/>
                <w:color w:val="000000"/>
                <w:sz w:val="20"/>
                <w:szCs w:val="20"/>
              </w:rPr>
            </w:pPr>
          </w:p>
        </w:tc>
        <w:tc>
          <w:tcPr>
            <w:tcW w:w="1271"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203"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819"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424"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687"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556"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949"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c>
          <w:tcPr>
            <w:tcW w:w="1170" w:type="dxa"/>
            <w:tcBorders>
              <w:top w:val="nil"/>
              <w:left w:val="nil"/>
              <w:bottom w:val="single" w:color="auto" w:sz="4" w:space="0"/>
              <w:right w:val="single" w:color="auto" w:sz="4" w:space="0"/>
            </w:tcBorders>
            <w:vAlign w:val="center"/>
          </w:tcPr>
          <w:p>
            <w:pPr>
              <w:jc w:val="right"/>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7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1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8"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35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271"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3552.31</w:t>
            </w:r>
          </w:p>
        </w:tc>
        <w:tc>
          <w:tcPr>
            <w:tcW w:w="1203"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3552.31</w:t>
            </w:r>
          </w:p>
        </w:tc>
        <w:tc>
          <w:tcPr>
            <w:tcW w:w="81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4"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4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7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编制部门：阜康市职业中等专业学校                              单位：万元</w:t>
      </w:r>
    </w:p>
    <w:tbl>
      <w:tblPr>
        <w:tblStyle w:val="4"/>
        <w:tblW w:w="9229" w:type="dxa"/>
        <w:tblInd w:w="93" w:type="dxa"/>
        <w:tblLayout w:type="fixed"/>
        <w:tblCellMar>
          <w:top w:w="0" w:type="dxa"/>
          <w:left w:w="108" w:type="dxa"/>
          <w:bottom w:w="0" w:type="dxa"/>
          <w:right w:w="108" w:type="dxa"/>
        </w:tblCellMar>
      </w:tblPr>
      <w:tblGrid>
        <w:gridCol w:w="582"/>
        <w:gridCol w:w="567"/>
        <w:gridCol w:w="567"/>
        <w:gridCol w:w="2694"/>
        <w:gridCol w:w="1559"/>
        <w:gridCol w:w="1547"/>
        <w:gridCol w:w="1713"/>
      </w:tblGrid>
      <w:tr>
        <w:tblPrEx>
          <w:tblLayout w:type="fixed"/>
          <w:tblCellMar>
            <w:top w:w="0" w:type="dxa"/>
            <w:left w:w="108" w:type="dxa"/>
            <w:bottom w:w="0" w:type="dxa"/>
            <w:right w:w="108" w:type="dxa"/>
          </w:tblCellMar>
        </w:tblPrEx>
        <w:trPr>
          <w:trHeight w:val="345" w:hRule="atLeast"/>
        </w:trPr>
        <w:tc>
          <w:tcPr>
            <w:tcW w:w="441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819"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9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54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9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4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学前教育　</w:t>
            </w: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87.98</w:t>
            </w:r>
          </w:p>
        </w:tc>
        <w:tc>
          <w:tcPr>
            <w:tcW w:w="1547"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87.98</w:t>
            </w:r>
          </w:p>
        </w:tc>
        <w:tc>
          <w:tcPr>
            <w:tcW w:w="1713"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2502.21</w:t>
            </w:r>
          </w:p>
        </w:tc>
        <w:tc>
          <w:tcPr>
            <w:tcW w:w="1547"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2502.21</w:t>
            </w:r>
          </w:p>
        </w:tc>
        <w:tc>
          <w:tcPr>
            <w:tcW w:w="1713"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09　</w:t>
            </w: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其他教育费附加安排的支出</w:t>
            </w: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962.12</w:t>
            </w:r>
          </w:p>
        </w:tc>
        <w:tc>
          <w:tcPr>
            <w:tcW w:w="1547"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p>
        </w:tc>
        <w:tc>
          <w:tcPr>
            <w:tcW w:w="1713"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962.12</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55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55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55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567"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2694"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p>
        </w:tc>
        <w:tc>
          <w:tcPr>
            <w:tcW w:w="1559"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3552.31</w:t>
            </w:r>
          </w:p>
        </w:tc>
        <w:tc>
          <w:tcPr>
            <w:tcW w:w="1547"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2590.19</w:t>
            </w:r>
          </w:p>
        </w:tc>
        <w:tc>
          <w:tcPr>
            <w:tcW w:w="171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962.12</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p>
    <w:p>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 阜康市职业中等专业学校                 单位：万元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eastAsia="仿宋_GB2312"/>
                <w:color w:val="000000"/>
                <w:sz w:val="20"/>
                <w:szCs w:val="20"/>
              </w:rPr>
              <w:t>3552.31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eastAsia="仿宋_GB2312"/>
                <w:color w:val="000000"/>
                <w:sz w:val="20"/>
                <w:szCs w:val="20"/>
              </w:rPr>
              <w:t>3552.31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eastAsia="仿宋_GB2312"/>
                <w:color w:val="000000"/>
                <w:sz w:val="20"/>
                <w:szCs w:val="20"/>
              </w:rPr>
              <w:t>3552.31</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仿宋_GB2312" w:eastAsia="仿宋_GB2312"/>
                <w:color w:val="000000"/>
                <w:sz w:val="20"/>
                <w:szCs w:val="20"/>
              </w:rPr>
              <w:t>3552.31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center"/>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kern w:val="0"/>
                <w:sz w:val="20"/>
                <w:szCs w:val="20"/>
              </w:rPr>
              <w:t>小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eastAsia="仿宋_GB2312"/>
                <w:color w:val="000000"/>
                <w:sz w:val="20"/>
                <w:szCs w:val="20"/>
              </w:rPr>
              <w:t>3552.31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294" w:type="dxa"/>
            <w:tcBorders>
              <w:top w:val="nil"/>
              <w:left w:val="nil"/>
              <w:bottom w:val="single" w:color="auto" w:sz="4" w:space="0"/>
              <w:right w:val="single" w:color="auto" w:sz="4" w:space="0"/>
            </w:tcBorders>
          </w:tcPr>
          <w:p>
            <w:pPr>
              <w:jc w:val="center"/>
            </w:pPr>
            <w:r>
              <w:rPr>
                <w:rFonts w:hint="eastAsia" w:ascii="仿宋_GB2312" w:eastAsia="仿宋_GB2312"/>
                <w:color w:val="000000"/>
                <w:sz w:val="20"/>
                <w:szCs w:val="20"/>
              </w:rPr>
              <w:t>3552.31</w:t>
            </w:r>
          </w:p>
        </w:tc>
        <w:tc>
          <w:tcPr>
            <w:tcW w:w="1418" w:type="dxa"/>
            <w:tcBorders>
              <w:top w:val="nil"/>
              <w:left w:val="nil"/>
              <w:bottom w:val="single" w:color="auto" w:sz="4" w:space="0"/>
              <w:right w:val="single" w:color="auto" w:sz="4" w:space="0"/>
            </w:tcBorders>
          </w:tcPr>
          <w:p>
            <w:pPr>
              <w:jc w:val="center"/>
            </w:pPr>
            <w:r>
              <w:rPr>
                <w:rFonts w:hint="eastAsia" w:ascii="仿宋_GB2312" w:eastAsia="仿宋_GB2312"/>
                <w:color w:val="000000"/>
                <w:sz w:val="20"/>
                <w:szCs w:val="20"/>
              </w:rPr>
              <w:t>3552.31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　</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p>
        </w:tc>
        <w:tc>
          <w:tcPr>
            <w:tcW w:w="225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230 转移性支出</w:t>
            </w:r>
          </w:p>
        </w:tc>
        <w:tc>
          <w:tcPr>
            <w:tcW w:w="129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2"/>
                <w:szCs w:val="22"/>
              </w:rPr>
            </w:pPr>
            <w:r>
              <w:rPr>
                <w:rFonts w:hint="eastAsia" w:ascii="仿宋_GB2312" w:eastAsia="仿宋_GB2312"/>
                <w:color w:val="000000"/>
                <w:sz w:val="20"/>
                <w:szCs w:val="20"/>
              </w:rPr>
              <w:t>3552.31</w:t>
            </w:r>
          </w:p>
        </w:tc>
        <w:tc>
          <w:tcPr>
            <w:tcW w:w="225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tcPr>
          <w:p>
            <w:pPr>
              <w:jc w:val="center"/>
            </w:pPr>
            <w:r>
              <w:rPr>
                <w:rFonts w:hint="eastAsia" w:ascii="仿宋_GB2312" w:eastAsia="仿宋_GB2312"/>
                <w:color w:val="000000"/>
                <w:sz w:val="20"/>
                <w:szCs w:val="20"/>
              </w:rPr>
              <w:t>3552.31</w:t>
            </w:r>
          </w:p>
        </w:tc>
        <w:tc>
          <w:tcPr>
            <w:tcW w:w="1418" w:type="dxa"/>
            <w:tcBorders>
              <w:top w:val="nil"/>
              <w:left w:val="nil"/>
              <w:bottom w:val="single" w:color="auto" w:sz="4" w:space="0"/>
              <w:right w:val="single" w:color="auto" w:sz="4" w:space="0"/>
            </w:tcBorders>
          </w:tcPr>
          <w:p>
            <w:pPr>
              <w:jc w:val="center"/>
            </w:pPr>
            <w:r>
              <w:rPr>
                <w:rFonts w:hint="eastAsia" w:ascii="仿宋_GB2312" w:eastAsia="仿宋_GB2312"/>
                <w:color w:val="000000"/>
                <w:sz w:val="20"/>
                <w:szCs w:val="20"/>
              </w:rPr>
              <w:t>3552.31</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582"/>
        <w:gridCol w:w="532"/>
        <w:gridCol w:w="461"/>
        <w:gridCol w:w="2693"/>
        <w:gridCol w:w="1492"/>
        <w:gridCol w:w="67"/>
        <w:gridCol w:w="1559"/>
        <w:gridCol w:w="1701"/>
      </w:tblGrid>
      <w:tr>
        <w:tblPrEx>
          <w:tblLayout w:type="fixed"/>
          <w:tblCellMar>
            <w:top w:w="0" w:type="dxa"/>
            <w:left w:w="108" w:type="dxa"/>
            <w:bottom w:w="0" w:type="dxa"/>
            <w:right w:w="108" w:type="dxa"/>
          </w:tblCellMar>
        </w:tblPrEx>
        <w:trPr>
          <w:trHeight w:val="450"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5760" w:type="dxa"/>
            <w:gridSpan w:val="5"/>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编制部门：阜康市职业中等专业学校  </w:t>
            </w:r>
          </w:p>
        </w:tc>
        <w:tc>
          <w:tcPr>
            <w:tcW w:w="3327" w:type="dxa"/>
            <w:gridSpan w:val="3"/>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4268"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481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7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693"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559"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3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69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3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学前教育　</w:t>
            </w:r>
          </w:p>
        </w:tc>
        <w:tc>
          <w:tcPr>
            <w:tcW w:w="1559"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87.98</w:t>
            </w: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87.98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3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4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559"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2502.21</w:t>
            </w:r>
          </w:p>
        </w:tc>
        <w:tc>
          <w:tcPr>
            <w:tcW w:w="1559"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2502.21</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532"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09　</w:t>
            </w:r>
          </w:p>
        </w:tc>
        <w:tc>
          <w:tcPr>
            <w:tcW w:w="461"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99　</w:t>
            </w:r>
          </w:p>
        </w:tc>
        <w:tc>
          <w:tcPr>
            <w:tcW w:w="2693"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其他教育费附加安排的支出</w:t>
            </w:r>
          </w:p>
        </w:tc>
        <w:tc>
          <w:tcPr>
            <w:tcW w:w="1559" w:type="dxa"/>
            <w:gridSpan w:val="2"/>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962.12</w:t>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=SUM(ABOVE) </w:instrText>
            </w:r>
            <w:r>
              <w:rPr>
                <w:rFonts w:ascii="宋体" w:hAnsi="宋体" w:cs="宋体"/>
                <w:color w:val="000000"/>
                <w:kern w:val="0"/>
                <w:sz w:val="20"/>
                <w:szCs w:val="20"/>
              </w:rPr>
              <w:fldChar w:fldCharType="end"/>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仿宋_GB2312" w:eastAsia="仿宋_GB2312"/>
                <w:color w:val="000000"/>
                <w:sz w:val="20"/>
                <w:szCs w:val="20"/>
              </w:rPr>
              <w:t>962.12</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gridSpan w:val="2"/>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53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69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559"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=SUM(ABOVE) </w:instrText>
            </w:r>
            <w:r>
              <w:rPr>
                <w:rFonts w:ascii="宋体" w:hAnsi="宋体" w:cs="宋体"/>
                <w:color w:val="000000"/>
                <w:kern w:val="0"/>
                <w:sz w:val="20"/>
                <w:szCs w:val="20"/>
              </w:rPr>
              <w:fldChar w:fldCharType="separate"/>
            </w:r>
            <w:r>
              <w:rPr>
                <w:rFonts w:ascii="宋体" w:hAnsi="宋体" w:cs="宋体"/>
                <w:color w:val="000000"/>
                <w:kern w:val="0"/>
                <w:sz w:val="20"/>
                <w:szCs w:val="20"/>
              </w:rPr>
              <w:t>3552.3</w:t>
            </w:r>
            <w:r>
              <w:rPr>
                <w:rFonts w:hint="eastAsia" w:ascii="宋体" w:hAnsi="宋体" w:cs="宋体"/>
                <w:color w:val="000000"/>
                <w:kern w:val="0"/>
                <w:sz w:val="20"/>
                <w:szCs w:val="20"/>
              </w:rPr>
              <w:t>1</w:t>
            </w:r>
            <w:r>
              <w:rPr>
                <w:rFonts w:ascii="宋体" w:hAnsi="宋体" w:cs="宋体"/>
                <w:color w:val="000000"/>
                <w:kern w:val="0"/>
                <w:sz w:val="20"/>
                <w:szCs w:val="20"/>
              </w:rPr>
              <w:fldChar w:fldCharType="end"/>
            </w:r>
          </w:p>
        </w:tc>
        <w:tc>
          <w:tcPr>
            <w:tcW w:w="155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fldChar w:fldCharType="begin"/>
            </w:r>
            <w:r>
              <w:rPr>
                <w:rFonts w:ascii="宋体" w:hAnsi="宋体" w:cs="宋体"/>
                <w:color w:val="000000"/>
                <w:kern w:val="0"/>
                <w:sz w:val="20"/>
                <w:szCs w:val="20"/>
              </w:rPr>
              <w:instrText xml:space="preserve"> =SUM(ABOVE) </w:instrText>
            </w:r>
            <w:r>
              <w:rPr>
                <w:rFonts w:ascii="宋体" w:hAnsi="宋体" w:cs="宋体"/>
                <w:color w:val="000000"/>
                <w:kern w:val="0"/>
                <w:sz w:val="20"/>
                <w:szCs w:val="20"/>
              </w:rPr>
              <w:fldChar w:fldCharType="separate"/>
            </w:r>
            <w:r>
              <w:rPr>
                <w:rFonts w:ascii="宋体" w:hAnsi="宋体" w:cs="宋体"/>
                <w:color w:val="000000"/>
                <w:kern w:val="0"/>
                <w:sz w:val="20"/>
                <w:szCs w:val="20"/>
              </w:rPr>
              <w:t>2590.1</w:t>
            </w:r>
            <w:r>
              <w:rPr>
                <w:rFonts w:hint="eastAsia" w:ascii="宋体" w:hAnsi="宋体" w:cs="宋体"/>
                <w:color w:val="000000"/>
                <w:kern w:val="0"/>
                <w:sz w:val="20"/>
                <w:szCs w:val="20"/>
              </w:rPr>
              <w:t>9</w:t>
            </w:r>
            <w:r>
              <w:rPr>
                <w:rFonts w:ascii="宋体" w:hAnsi="宋体" w:cs="宋体"/>
                <w:color w:val="000000"/>
                <w:kern w:val="0"/>
                <w:sz w:val="20"/>
                <w:szCs w:val="20"/>
              </w:rPr>
              <w:fldChar w:fldCharType="end"/>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962.12</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4"/>
        <w:tblW w:w="9087" w:type="dxa"/>
        <w:tblInd w:w="93" w:type="dxa"/>
        <w:tblLayout w:type="fixed"/>
        <w:tblCellMar>
          <w:top w:w="0" w:type="dxa"/>
          <w:left w:w="108" w:type="dxa"/>
          <w:bottom w:w="0" w:type="dxa"/>
          <w:right w:w="108" w:type="dxa"/>
        </w:tblCellMar>
      </w:tblPr>
      <w:tblGrid>
        <w:gridCol w:w="582"/>
        <w:gridCol w:w="511"/>
        <w:gridCol w:w="3033"/>
        <w:gridCol w:w="853"/>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087"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126"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编制部门：阜康市职业中等专业学校</w:t>
            </w:r>
          </w:p>
        </w:tc>
        <w:tc>
          <w:tcPr>
            <w:tcW w:w="853"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126"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61"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093"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33"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59"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3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2.01</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2.01</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2.25</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　</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9.18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9.18</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0.43</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0.43</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42.05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42.05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　</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生活补助</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0.22</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0.22</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37.45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37.45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16.64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16.64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w:t>
            </w:r>
          </w:p>
        </w:tc>
        <w:tc>
          <w:tcPr>
            <w:tcW w:w="1701"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3.17</w:t>
            </w:r>
          </w:p>
        </w:tc>
        <w:tc>
          <w:tcPr>
            <w:tcW w:w="170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退休费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6.03</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6.03</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221.76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221.76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33.17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33.17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59.84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59.84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194.68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194.68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55.77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55.77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1.46</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125.48</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125.48</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　</w:t>
            </w:r>
          </w:p>
        </w:tc>
        <w:tc>
          <w:tcPr>
            <w:tcW w:w="3033"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278.85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278.85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　</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奖金</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64.50</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64.50</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津贴补贴</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15.84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15.84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1133.95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1133.95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55.77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55.77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6.97</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27.89</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27.89</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111.54</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111.54</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商品和服务支出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45</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45</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商品和服务支出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12.76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12.76</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vAlign w:val="center"/>
          </w:tcPr>
          <w:p>
            <w:pPr>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商品和服务支出</w:t>
            </w:r>
          </w:p>
        </w:tc>
        <w:tc>
          <w:tcPr>
            <w:tcW w:w="1559"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w:t>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w:t>
            </w:r>
          </w:p>
        </w:tc>
      </w:tr>
      <w:tr>
        <w:tblPrEx>
          <w:tblLayout w:type="fixed"/>
          <w:tblCellMar>
            <w:top w:w="0" w:type="dxa"/>
            <w:left w:w="108" w:type="dxa"/>
            <w:bottom w:w="0" w:type="dxa"/>
            <w:right w:w="108" w:type="dxa"/>
          </w:tblCellMar>
        </w:tblPrEx>
        <w:trPr>
          <w:trHeight w:val="402" w:hRule="atLeast"/>
        </w:trPr>
        <w:tc>
          <w:tcPr>
            <w:tcW w:w="582"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51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303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合计</w:t>
            </w:r>
          </w:p>
        </w:tc>
        <w:tc>
          <w:tcPr>
            <w:tcW w:w="1559"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2590.19</w:t>
            </w:r>
            <w:r>
              <w:rPr>
                <w:rFonts w:ascii="仿宋_GB2312" w:hAnsi="宋体" w:eastAsia="仿宋_GB2312" w:cs="宋体"/>
                <w:color w:val="000000"/>
                <w:kern w:val="0"/>
                <w:sz w:val="20"/>
                <w:szCs w:val="20"/>
              </w:rPr>
              <w:fldChar w:fldCharType="begin"/>
            </w:r>
            <w:r>
              <w:rPr>
                <w:rFonts w:ascii="仿宋_GB2312" w:hAnsi="宋体" w:eastAsia="仿宋_GB2312" w:cs="宋体"/>
                <w:color w:val="000000"/>
                <w:kern w:val="0"/>
                <w:sz w:val="20"/>
                <w:szCs w:val="20"/>
              </w:rPr>
              <w:instrText xml:space="preserve"> =SUM(ABOVE) </w:instrText>
            </w:r>
            <w:r>
              <w:rPr>
                <w:rFonts w:ascii="仿宋_GB2312" w:hAnsi="宋体" w:eastAsia="仿宋_GB2312" w:cs="宋体"/>
                <w:color w:val="000000"/>
                <w:kern w:val="0"/>
                <w:sz w:val="20"/>
                <w:szCs w:val="20"/>
              </w:rPr>
              <w:fldChar w:fldCharType="separate"/>
            </w:r>
            <w:r>
              <w:rPr>
                <w:rFonts w:ascii="仿宋_GB2312" w:hAnsi="宋体" w:eastAsia="仿宋_GB2312" w:cs="宋体"/>
                <w:color w:val="000000"/>
                <w:kern w:val="0"/>
                <w:sz w:val="20"/>
                <w:szCs w:val="20"/>
              </w:rPr>
              <w:fldChar w:fldCharType="end"/>
            </w:r>
          </w:p>
        </w:tc>
        <w:tc>
          <w:tcPr>
            <w:tcW w:w="1701"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2515</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75.19</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11061" w:type="dxa"/>
        <w:tblInd w:w="91" w:type="dxa"/>
        <w:tblLayout w:type="fixed"/>
        <w:tblCellMar>
          <w:top w:w="0" w:type="dxa"/>
          <w:left w:w="108" w:type="dxa"/>
          <w:bottom w:w="0" w:type="dxa"/>
          <w:right w:w="108" w:type="dxa"/>
        </w:tblCellMar>
      </w:tblPr>
      <w:tblGrid>
        <w:gridCol w:w="284"/>
        <w:gridCol w:w="284"/>
        <w:gridCol w:w="603"/>
        <w:gridCol w:w="603"/>
        <w:gridCol w:w="1075"/>
        <w:gridCol w:w="1135"/>
        <w:gridCol w:w="851"/>
        <w:gridCol w:w="567"/>
        <w:gridCol w:w="992"/>
        <w:gridCol w:w="425"/>
        <w:gridCol w:w="426"/>
        <w:gridCol w:w="79"/>
        <w:gridCol w:w="629"/>
        <w:gridCol w:w="945"/>
        <w:gridCol w:w="709"/>
        <w:gridCol w:w="529"/>
        <w:gridCol w:w="493"/>
        <w:gridCol w:w="216"/>
        <w:gridCol w:w="216"/>
      </w:tblGrid>
      <w:tr>
        <w:tblPrEx>
          <w:tblLayout w:type="fixed"/>
          <w:tblCellMar>
            <w:top w:w="0" w:type="dxa"/>
            <w:left w:w="108" w:type="dxa"/>
            <w:bottom w:w="0" w:type="dxa"/>
            <w:right w:w="108" w:type="dxa"/>
          </w:tblCellMar>
        </w:tblPrEx>
        <w:trPr>
          <w:gridBefore w:val="1"/>
          <w:gridAfter w:val="1"/>
          <w:wBefore w:w="284" w:type="dxa"/>
          <w:wAfter w:w="216" w:type="dxa"/>
          <w:trHeight w:val="375" w:hRule="atLeast"/>
        </w:trPr>
        <w:tc>
          <w:tcPr>
            <w:tcW w:w="10561" w:type="dxa"/>
            <w:gridSpan w:val="17"/>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284" w:type="dxa"/>
          <w:wAfter w:w="216" w:type="dxa"/>
          <w:trHeight w:val="405" w:hRule="atLeast"/>
        </w:trPr>
        <w:tc>
          <w:tcPr>
            <w:tcW w:w="6110" w:type="dxa"/>
            <w:gridSpan w:val="8"/>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编制部门：阜康市职业中等专业学校</w:t>
            </w:r>
          </w:p>
        </w:tc>
        <w:tc>
          <w:tcPr>
            <w:tcW w:w="930"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521"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774"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1075"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135"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7"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99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425"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42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70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945"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70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52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93"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32"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568"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603"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603"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075"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13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851"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7"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99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0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945"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2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93"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32"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568" w:type="dxa"/>
            <w:gridSpan w:val="2"/>
            <w:vAlign w:val="center"/>
          </w:tcPr>
          <w:p>
            <w:pPr>
              <w:jc w:val="right"/>
              <w:rPr>
                <w:rFonts w:ascii="仿宋_GB2312" w:eastAsia="仿宋_GB2312"/>
                <w:color w:val="000000"/>
                <w:sz w:val="20"/>
                <w:szCs w:val="20"/>
              </w:rPr>
            </w:pPr>
            <w:r>
              <w:rPr>
                <w:rFonts w:hint="eastAsia" w:ascii="仿宋_GB2312" w:eastAsia="仿宋_GB2312"/>
                <w:color w:val="000000"/>
                <w:sz w:val="20"/>
                <w:szCs w:val="20"/>
              </w:rPr>
              <w:t>205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09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99　</w:t>
            </w:r>
          </w:p>
        </w:tc>
        <w:tc>
          <w:tcPr>
            <w:tcW w:w="1075" w:type="dxa"/>
            <w:vAlign w:val="center"/>
          </w:tcPr>
          <w:p>
            <w:pPr>
              <w:rPr>
                <w:rFonts w:ascii="仿宋_GB2312" w:eastAsia="仿宋_GB2312"/>
                <w:color w:val="000000"/>
                <w:sz w:val="20"/>
                <w:szCs w:val="20"/>
              </w:rPr>
            </w:pPr>
            <w:r>
              <w:rPr>
                <w:rFonts w:hint="eastAsia" w:ascii="仿宋_GB2312" w:eastAsia="仿宋_GB2312"/>
                <w:color w:val="000000"/>
                <w:sz w:val="20"/>
                <w:szCs w:val="20"/>
              </w:rPr>
              <w:t>其他教育费附加安排的支出</w:t>
            </w:r>
          </w:p>
        </w:tc>
        <w:tc>
          <w:tcPr>
            <w:tcW w:w="1135" w:type="dxa"/>
            <w:vAlign w:val="center"/>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中小学消防改造</w:t>
            </w:r>
          </w:p>
        </w:tc>
        <w:tc>
          <w:tcPr>
            <w:tcW w:w="851"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291.39</w:t>
            </w:r>
          </w:p>
        </w:tc>
        <w:tc>
          <w:tcPr>
            <w:tcW w:w="567" w:type="dxa"/>
            <w:vAlign w:val="center"/>
          </w:tcPr>
          <w:p>
            <w:pPr>
              <w:widowControl/>
              <w:jc w:val="center"/>
              <w:outlineLvl w:val="1"/>
              <w:rPr>
                <w:rFonts w:ascii="仿宋_GB2312" w:eastAsia="仿宋_GB2312"/>
                <w:color w:val="000000"/>
                <w:sz w:val="20"/>
                <w:szCs w:val="20"/>
              </w:rPr>
            </w:pPr>
          </w:p>
        </w:tc>
        <w:tc>
          <w:tcPr>
            <w:tcW w:w="992" w:type="dxa"/>
            <w:vAlign w:val="center"/>
          </w:tcPr>
          <w:p>
            <w:pPr>
              <w:widowControl/>
              <w:jc w:val="center"/>
              <w:outlineLvl w:val="1"/>
              <w:rPr>
                <w:rFonts w:ascii="仿宋_GB2312" w:eastAsia="仿宋_GB2312"/>
                <w:color w:val="000000"/>
                <w:sz w:val="20"/>
                <w:szCs w:val="20"/>
              </w:rPr>
            </w:pPr>
          </w:p>
        </w:tc>
        <w:tc>
          <w:tcPr>
            <w:tcW w:w="425" w:type="dxa"/>
            <w:vAlign w:val="center"/>
          </w:tcPr>
          <w:p>
            <w:pPr>
              <w:widowControl/>
              <w:jc w:val="center"/>
              <w:outlineLvl w:val="1"/>
              <w:rPr>
                <w:rFonts w:ascii="仿宋_GB2312" w:eastAsia="仿宋_GB2312"/>
                <w:color w:val="000000"/>
                <w:sz w:val="20"/>
                <w:szCs w:val="20"/>
              </w:rPr>
            </w:pPr>
          </w:p>
        </w:tc>
        <w:tc>
          <w:tcPr>
            <w:tcW w:w="426" w:type="dxa"/>
            <w:vAlign w:val="center"/>
          </w:tcPr>
          <w:p>
            <w:pPr>
              <w:widowControl/>
              <w:jc w:val="center"/>
              <w:outlineLvl w:val="1"/>
              <w:rPr>
                <w:rFonts w:ascii="仿宋_GB2312" w:eastAsia="仿宋_GB2312"/>
                <w:color w:val="000000"/>
                <w:sz w:val="20"/>
                <w:szCs w:val="20"/>
              </w:rPr>
            </w:pPr>
          </w:p>
        </w:tc>
        <w:tc>
          <w:tcPr>
            <w:tcW w:w="708" w:type="dxa"/>
            <w:gridSpan w:val="2"/>
            <w:vAlign w:val="center"/>
          </w:tcPr>
          <w:p>
            <w:pPr>
              <w:widowControl/>
              <w:jc w:val="center"/>
              <w:outlineLvl w:val="1"/>
              <w:rPr>
                <w:rFonts w:ascii="仿宋_GB2312" w:eastAsia="仿宋_GB2312"/>
                <w:color w:val="000000"/>
                <w:sz w:val="20"/>
                <w:szCs w:val="20"/>
              </w:rPr>
            </w:pPr>
          </w:p>
        </w:tc>
        <w:tc>
          <w:tcPr>
            <w:tcW w:w="945"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291.39</w:t>
            </w: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trPr>
        <w:tc>
          <w:tcPr>
            <w:tcW w:w="568" w:type="dxa"/>
            <w:gridSpan w:val="2"/>
            <w:vAlign w:val="center"/>
          </w:tcPr>
          <w:p>
            <w:pPr>
              <w:jc w:val="right"/>
              <w:rPr>
                <w:rFonts w:ascii="仿宋_GB2312" w:eastAsia="仿宋_GB2312"/>
                <w:color w:val="000000"/>
                <w:sz w:val="20"/>
                <w:szCs w:val="20"/>
              </w:rPr>
            </w:pPr>
            <w:r>
              <w:rPr>
                <w:rFonts w:hint="eastAsia" w:ascii="仿宋_GB2312" w:eastAsia="仿宋_GB2312"/>
                <w:color w:val="000000"/>
                <w:sz w:val="20"/>
                <w:szCs w:val="20"/>
              </w:rPr>
              <w:t>205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09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99　</w:t>
            </w:r>
          </w:p>
        </w:tc>
        <w:tc>
          <w:tcPr>
            <w:tcW w:w="1075" w:type="dxa"/>
            <w:vAlign w:val="center"/>
          </w:tcPr>
          <w:p>
            <w:pPr>
              <w:rPr>
                <w:rFonts w:ascii="仿宋_GB2312" w:eastAsia="仿宋_GB2312"/>
                <w:color w:val="000000"/>
                <w:sz w:val="20"/>
                <w:szCs w:val="20"/>
              </w:rPr>
            </w:pPr>
            <w:r>
              <w:rPr>
                <w:rFonts w:hint="eastAsia" w:ascii="仿宋_GB2312" w:eastAsia="仿宋_GB2312"/>
                <w:color w:val="000000"/>
                <w:sz w:val="20"/>
                <w:szCs w:val="20"/>
              </w:rPr>
              <w:t>其他教育费附加安排的支出</w:t>
            </w:r>
          </w:p>
        </w:tc>
        <w:tc>
          <w:tcPr>
            <w:tcW w:w="1135" w:type="dxa"/>
            <w:vAlign w:val="center"/>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工程款</w:t>
            </w:r>
          </w:p>
        </w:tc>
        <w:tc>
          <w:tcPr>
            <w:tcW w:w="851"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555.41</w:t>
            </w:r>
          </w:p>
        </w:tc>
        <w:tc>
          <w:tcPr>
            <w:tcW w:w="567" w:type="dxa"/>
            <w:vAlign w:val="center"/>
          </w:tcPr>
          <w:p>
            <w:pPr>
              <w:widowControl/>
              <w:jc w:val="center"/>
              <w:outlineLvl w:val="1"/>
              <w:rPr>
                <w:rFonts w:ascii="仿宋_GB2312" w:eastAsia="仿宋_GB2312"/>
                <w:color w:val="000000"/>
                <w:sz w:val="20"/>
                <w:szCs w:val="20"/>
              </w:rPr>
            </w:pPr>
          </w:p>
        </w:tc>
        <w:tc>
          <w:tcPr>
            <w:tcW w:w="992" w:type="dxa"/>
            <w:vAlign w:val="center"/>
          </w:tcPr>
          <w:p>
            <w:pPr>
              <w:widowControl/>
              <w:jc w:val="center"/>
              <w:outlineLvl w:val="1"/>
              <w:rPr>
                <w:rFonts w:ascii="仿宋_GB2312" w:eastAsia="仿宋_GB2312"/>
                <w:color w:val="000000"/>
                <w:sz w:val="20"/>
                <w:szCs w:val="20"/>
              </w:rPr>
            </w:pPr>
          </w:p>
        </w:tc>
        <w:tc>
          <w:tcPr>
            <w:tcW w:w="425" w:type="dxa"/>
            <w:vAlign w:val="center"/>
          </w:tcPr>
          <w:p>
            <w:pPr>
              <w:widowControl/>
              <w:jc w:val="center"/>
              <w:outlineLvl w:val="1"/>
              <w:rPr>
                <w:rFonts w:ascii="仿宋_GB2312" w:eastAsia="仿宋_GB2312"/>
                <w:color w:val="000000"/>
                <w:sz w:val="20"/>
                <w:szCs w:val="20"/>
              </w:rPr>
            </w:pPr>
          </w:p>
        </w:tc>
        <w:tc>
          <w:tcPr>
            <w:tcW w:w="426" w:type="dxa"/>
            <w:vAlign w:val="center"/>
          </w:tcPr>
          <w:p>
            <w:pPr>
              <w:widowControl/>
              <w:jc w:val="center"/>
              <w:outlineLvl w:val="1"/>
              <w:rPr>
                <w:rFonts w:ascii="仿宋_GB2312" w:eastAsia="仿宋_GB2312"/>
                <w:color w:val="000000"/>
                <w:sz w:val="20"/>
                <w:szCs w:val="20"/>
              </w:rPr>
            </w:pPr>
          </w:p>
        </w:tc>
        <w:tc>
          <w:tcPr>
            <w:tcW w:w="708" w:type="dxa"/>
            <w:gridSpan w:val="2"/>
            <w:vAlign w:val="center"/>
          </w:tcPr>
          <w:p>
            <w:pPr>
              <w:widowControl/>
              <w:jc w:val="center"/>
              <w:outlineLvl w:val="1"/>
              <w:rPr>
                <w:rFonts w:ascii="仿宋_GB2312" w:eastAsia="仿宋_GB2312"/>
                <w:color w:val="000000"/>
                <w:sz w:val="20"/>
                <w:szCs w:val="20"/>
              </w:rPr>
            </w:pPr>
          </w:p>
        </w:tc>
        <w:tc>
          <w:tcPr>
            <w:tcW w:w="945"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555.41</w:t>
            </w: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vAlign w:val="center"/>
          </w:tcPr>
          <w:p>
            <w:pPr>
              <w:jc w:val="right"/>
              <w:rPr>
                <w:rFonts w:ascii="仿宋_GB2312" w:eastAsia="仿宋_GB2312"/>
                <w:color w:val="000000"/>
                <w:sz w:val="20"/>
                <w:szCs w:val="20"/>
              </w:rPr>
            </w:pPr>
            <w:r>
              <w:rPr>
                <w:rFonts w:hint="eastAsia" w:ascii="仿宋_GB2312" w:eastAsia="仿宋_GB2312"/>
                <w:color w:val="000000"/>
                <w:sz w:val="20"/>
                <w:szCs w:val="20"/>
              </w:rPr>
              <w:t>205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09　</w:t>
            </w:r>
          </w:p>
        </w:tc>
        <w:tc>
          <w:tcPr>
            <w:tcW w:w="603" w:type="dxa"/>
            <w:vAlign w:val="center"/>
          </w:tcPr>
          <w:p>
            <w:pPr>
              <w:jc w:val="right"/>
              <w:rPr>
                <w:rFonts w:ascii="仿宋_GB2312" w:eastAsia="仿宋_GB2312"/>
                <w:color w:val="000000"/>
                <w:sz w:val="20"/>
                <w:szCs w:val="20"/>
              </w:rPr>
            </w:pPr>
            <w:r>
              <w:rPr>
                <w:rFonts w:hint="eastAsia" w:ascii="仿宋_GB2312" w:eastAsia="仿宋_GB2312"/>
                <w:color w:val="000000"/>
                <w:sz w:val="20"/>
                <w:szCs w:val="20"/>
              </w:rPr>
              <w:t>99　</w:t>
            </w:r>
          </w:p>
        </w:tc>
        <w:tc>
          <w:tcPr>
            <w:tcW w:w="1075" w:type="dxa"/>
            <w:vAlign w:val="center"/>
          </w:tcPr>
          <w:p>
            <w:pPr>
              <w:rPr>
                <w:rFonts w:ascii="仿宋_GB2312" w:eastAsia="仿宋_GB2312"/>
                <w:color w:val="000000"/>
                <w:sz w:val="20"/>
                <w:szCs w:val="20"/>
              </w:rPr>
            </w:pPr>
            <w:r>
              <w:rPr>
                <w:rFonts w:hint="eastAsia" w:ascii="仿宋_GB2312" w:eastAsia="仿宋_GB2312"/>
                <w:color w:val="000000"/>
                <w:sz w:val="20"/>
                <w:szCs w:val="20"/>
              </w:rPr>
              <w:t>其他教育费附加安排的支出</w:t>
            </w:r>
          </w:p>
        </w:tc>
        <w:tc>
          <w:tcPr>
            <w:tcW w:w="1135" w:type="dxa"/>
            <w:vAlign w:val="center"/>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采暖费</w:t>
            </w:r>
          </w:p>
        </w:tc>
        <w:tc>
          <w:tcPr>
            <w:tcW w:w="851"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115.32</w:t>
            </w:r>
          </w:p>
        </w:tc>
        <w:tc>
          <w:tcPr>
            <w:tcW w:w="567" w:type="dxa"/>
            <w:vAlign w:val="center"/>
          </w:tcPr>
          <w:p>
            <w:pPr>
              <w:widowControl/>
              <w:jc w:val="center"/>
              <w:outlineLvl w:val="1"/>
              <w:rPr>
                <w:rFonts w:ascii="仿宋_GB2312" w:eastAsia="仿宋_GB2312"/>
                <w:color w:val="000000"/>
                <w:sz w:val="20"/>
                <w:szCs w:val="20"/>
              </w:rPr>
            </w:pPr>
          </w:p>
        </w:tc>
        <w:tc>
          <w:tcPr>
            <w:tcW w:w="992" w:type="dxa"/>
            <w:vAlign w:val="center"/>
          </w:tcPr>
          <w:p>
            <w:pPr>
              <w:widowControl/>
              <w:jc w:val="center"/>
              <w:outlineLvl w:val="1"/>
              <w:rPr>
                <w:rFonts w:ascii="仿宋_GB2312" w:eastAsia="仿宋_GB2312"/>
                <w:color w:val="000000"/>
                <w:sz w:val="20"/>
                <w:szCs w:val="20"/>
              </w:rPr>
            </w:pPr>
            <w:r>
              <w:rPr>
                <w:rFonts w:hint="eastAsia" w:ascii="仿宋_GB2312" w:eastAsia="仿宋_GB2312"/>
                <w:color w:val="000000"/>
                <w:sz w:val="20"/>
                <w:szCs w:val="20"/>
              </w:rPr>
              <w:t>115.32</w:t>
            </w:r>
          </w:p>
        </w:tc>
        <w:tc>
          <w:tcPr>
            <w:tcW w:w="425" w:type="dxa"/>
            <w:vAlign w:val="center"/>
          </w:tcPr>
          <w:p>
            <w:pPr>
              <w:widowControl/>
              <w:jc w:val="center"/>
              <w:outlineLvl w:val="1"/>
              <w:rPr>
                <w:rFonts w:ascii="仿宋_GB2312" w:eastAsia="仿宋_GB2312"/>
                <w:color w:val="000000"/>
                <w:sz w:val="20"/>
                <w:szCs w:val="20"/>
              </w:rPr>
            </w:pPr>
          </w:p>
        </w:tc>
        <w:tc>
          <w:tcPr>
            <w:tcW w:w="426" w:type="dxa"/>
            <w:vAlign w:val="center"/>
          </w:tcPr>
          <w:p>
            <w:pPr>
              <w:widowControl/>
              <w:jc w:val="center"/>
              <w:outlineLvl w:val="1"/>
              <w:rPr>
                <w:rFonts w:ascii="仿宋_GB2312" w:eastAsia="仿宋_GB2312"/>
                <w:color w:val="000000"/>
                <w:sz w:val="20"/>
                <w:szCs w:val="20"/>
              </w:rPr>
            </w:pPr>
          </w:p>
        </w:tc>
        <w:tc>
          <w:tcPr>
            <w:tcW w:w="708" w:type="dxa"/>
            <w:gridSpan w:val="2"/>
            <w:vAlign w:val="center"/>
          </w:tcPr>
          <w:p>
            <w:pPr>
              <w:widowControl/>
              <w:jc w:val="center"/>
              <w:outlineLvl w:val="1"/>
              <w:rPr>
                <w:rFonts w:ascii="仿宋_GB2312" w:eastAsia="仿宋_GB2312"/>
                <w:color w:val="000000"/>
                <w:sz w:val="20"/>
                <w:szCs w:val="20"/>
              </w:rPr>
            </w:pPr>
          </w:p>
        </w:tc>
        <w:tc>
          <w:tcPr>
            <w:tcW w:w="945" w:type="dxa"/>
          </w:tcPr>
          <w:p>
            <w:pPr>
              <w:widowControl/>
              <w:jc w:val="center"/>
              <w:outlineLvl w:val="1"/>
              <w:rPr>
                <w:rFonts w:ascii="仿宋_GB2312" w:eastAsia="仿宋_GB2312"/>
                <w:color w:val="000000"/>
                <w:sz w:val="20"/>
                <w:szCs w:val="20"/>
              </w:rPr>
            </w:pP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07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13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51"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92"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6"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4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07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13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51"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92"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6"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4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60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07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113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851"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67"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92"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26"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8"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945"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70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529"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93" w:type="dxa"/>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c>
          <w:tcPr>
            <w:tcW w:w="432" w:type="dxa"/>
            <w:gridSpan w:val="2"/>
          </w:tcPr>
          <w:p>
            <w:pPr>
              <w:widowControl/>
              <w:jc w:val="left"/>
              <w:outlineLvl w:val="1"/>
              <w:rPr>
                <w:rFonts w:ascii="仿宋_GB2312" w:eastAsia="仿宋_GB2312"/>
                <w:color w:val="000000"/>
                <w:sz w:val="20"/>
                <w:szCs w:val="20"/>
              </w:rPr>
            </w:pPr>
            <w:r>
              <w:rPr>
                <w:rFonts w:hint="eastAsia" w:ascii="仿宋_GB2312" w:eastAsia="仿宋_GB2312"/>
                <w:color w:val="00000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4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2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4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2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4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2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p>
        </w:tc>
        <w:tc>
          <w:tcPr>
            <w:tcW w:w="603" w:type="dxa"/>
          </w:tcPr>
          <w:p>
            <w:pPr>
              <w:widowControl/>
              <w:jc w:val="left"/>
              <w:outlineLvl w:val="1"/>
              <w:rPr>
                <w:rFonts w:ascii="仿宋_GB2312" w:hAnsi="宋体" w:eastAsia="仿宋_GB2312"/>
                <w:kern w:val="0"/>
                <w:sz w:val="32"/>
                <w:szCs w:val="32"/>
              </w:rPr>
            </w:pPr>
          </w:p>
        </w:tc>
        <w:tc>
          <w:tcPr>
            <w:tcW w:w="603" w:type="dxa"/>
          </w:tcPr>
          <w:p>
            <w:pPr>
              <w:widowControl/>
              <w:jc w:val="left"/>
              <w:outlineLvl w:val="1"/>
              <w:rPr>
                <w:rFonts w:ascii="仿宋_GB2312" w:hAnsi="宋体" w:eastAsia="仿宋_GB2312"/>
                <w:kern w:val="0"/>
                <w:sz w:val="32"/>
                <w:szCs w:val="32"/>
              </w:rPr>
            </w:pPr>
          </w:p>
        </w:tc>
        <w:tc>
          <w:tcPr>
            <w:tcW w:w="1075" w:type="dxa"/>
          </w:tcPr>
          <w:p>
            <w:pPr>
              <w:widowControl/>
              <w:jc w:val="left"/>
              <w:outlineLvl w:val="1"/>
              <w:rPr>
                <w:rFonts w:ascii="仿宋_GB2312" w:hAnsi="宋体" w:eastAsia="仿宋_GB2312"/>
                <w:kern w:val="0"/>
                <w:sz w:val="32"/>
                <w:szCs w:val="32"/>
              </w:rPr>
            </w:pPr>
          </w:p>
        </w:tc>
        <w:tc>
          <w:tcPr>
            <w:tcW w:w="1135" w:type="dxa"/>
          </w:tcPr>
          <w:p>
            <w:pPr>
              <w:widowControl/>
              <w:jc w:val="left"/>
              <w:outlineLvl w:val="1"/>
              <w:rPr>
                <w:rFonts w:ascii="仿宋_GB2312" w:hAnsi="宋体" w:eastAsia="仿宋_GB2312"/>
                <w:kern w:val="0"/>
                <w:sz w:val="32"/>
                <w:szCs w:val="32"/>
              </w:rPr>
            </w:pPr>
          </w:p>
        </w:tc>
        <w:tc>
          <w:tcPr>
            <w:tcW w:w="851" w:type="dxa"/>
          </w:tcPr>
          <w:p>
            <w:pPr>
              <w:widowControl/>
              <w:jc w:val="left"/>
              <w:outlineLvl w:val="1"/>
              <w:rPr>
                <w:rFonts w:ascii="仿宋_GB2312" w:hAnsi="宋体" w:eastAsia="仿宋_GB2312"/>
                <w:kern w:val="0"/>
                <w:sz w:val="32"/>
                <w:szCs w:val="32"/>
              </w:rPr>
            </w:pPr>
          </w:p>
        </w:tc>
        <w:tc>
          <w:tcPr>
            <w:tcW w:w="567" w:type="dxa"/>
          </w:tcPr>
          <w:p>
            <w:pPr>
              <w:widowControl/>
              <w:jc w:val="left"/>
              <w:outlineLvl w:val="1"/>
              <w:rPr>
                <w:rFonts w:ascii="仿宋_GB2312" w:hAnsi="宋体" w:eastAsia="仿宋_GB2312"/>
                <w:kern w:val="0"/>
                <w:sz w:val="32"/>
                <w:szCs w:val="32"/>
              </w:rPr>
            </w:pPr>
          </w:p>
        </w:tc>
        <w:tc>
          <w:tcPr>
            <w:tcW w:w="992" w:type="dxa"/>
          </w:tcPr>
          <w:p>
            <w:pPr>
              <w:widowControl/>
              <w:jc w:val="left"/>
              <w:outlineLvl w:val="1"/>
              <w:rPr>
                <w:rFonts w:ascii="仿宋_GB2312" w:hAnsi="宋体" w:eastAsia="仿宋_GB2312"/>
                <w:kern w:val="0"/>
                <w:sz w:val="32"/>
                <w:szCs w:val="32"/>
              </w:rPr>
            </w:pPr>
          </w:p>
        </w:tc>
        <w:tc>
          <w:tcPr>
            <w:tcW w:w="425" w:type="dxa"/>
          </w:tcPr>
          <w:p>
            <w:pPr>
              <w:widowControl/>
              <w:jc w:val="left"/>
              <w:outlineLvl w:val="1"/>
              <w:rPr>
                <w:rFonts w:ascii="仿宋_GB2312" w:hAnsi="宋体" w:eastAsia="仿宋_GB2312"/>
                <w:kern w:val="0"/>
                <w:sz w:val="32"/>
                <w:szCs w:val="32"/>
              </w:rPr>
            </w:pPr>
          </w:p>
        </w:tc>
        <w:tc>
          <w:tcPr>
            <w:tcW w:w="426" w:type="dxa"/>
          </w:tcPr>
          <w:p>
            <w:pPr>
              <w:widowControl/>
              <w:jc w:val="left"/>
              <w:outlineLvl w:val="1"/>
              <w:rPr>
                <w:rFonts w:ascii="仿宋_GB2312" w:hAnsi="宋体" w:eastAsia="仿宋_GB2312"/>
                <w:kern w:val="0"/>
                <w:sz w:val="32"/>
                <w:szCs w:val="32"/>
              </w:rPr>
            </w:pPr>
          </w:p>
        </w:tc>
        <w:tc>
          <w:tcPr>
            <w:tcW w:w="708" w:type="dxa"/>
            <w:gridSpan w:val="2"/>
          </w:tcPr>
          <w:p>
            <w:pPr>
              <w:widowControl/>
              <w:jc w:val="left"/>
              <w:outlineLvl w:val="1"/>
              <w:rPr>
                <w:rFonts w:ascii="仿宋_GB2312" w:hAnsi="宋体" w:eastAsia="仿宋_GB2312"/>
                <w:kern w:val="0"/>
                <w:sz w:val="32"/>
                <w:szCs w:val="32"/>
              </w:rPr>
            </w:pPr>
          </w:p>
        </w:tc>
        <w:tc>
          <w:tcPr>
            <w:tcW w:w="945" w:type="dxa"/>
          </w:tcPr>
          <w:p>
            <w:pPr>
              <w:widowControl/>
              <w:jc w:val="left"/>
              <w:outlineLvl w:val="1"/>
              <w:rPr>
                <w:rFonts w:ascii="仿宋_GB2312" w:hAnsi="宋体" w:eastAsia="仿宋_GB2312"/>
                <w:kern w:val="0"/>
                <w:sz w:val="32"/>
                <w:szCs w:val="32"/>
              </w:rPr>
            </w:pPr>
          </w:p>
        </w:tc>
        <w:tc>
          <w:tcPr>
            <w:tcW w:w="709" w:type="dxa"/>
          </w:tcPr>
          <w:p>
            <w:pPr>
              <w:widowControl/>
              <w:jc w:val="left"/>
              <w:outlineLvl w:val="1"/>
              <w:rPr>
                <w:rFonts w:ascii="仿宋_GB2312" w:hAnsi="宋体" w:eastAsia="仿宋_GB2312"/>
                <w:kern w:val="0"/>
                <w:sz w:val="32"/>
                <w:szCs w:val="32"/>
              </w:rPr>
            </w:pPr>
          </w:p>
        </w:tc>
        <w:tc>
          <w:tcPr>
            <w:tcW w:w="529" w:type="dxa"/>
          </w:tcPr>
          <w:p>
            <w:pPr>
              <w:widowControl/>
              <w:jc w:val="left"/>
              <w:outlineLvl w:val="1"/>
              <w:rPr>
                <w:rFonts w:ascii="仿宋_GB2312" w:hAnsi="宋体" w:eastAsia="仿宋_GB2312"/>
                <w:kern w:val="0"/>
                <w:sz w:val="32"/>
                <w:szCs w:val="32"/>
              </w:rPr>
            </w:pPr>
          </w:p>
        </w:tc>
        <w:tc>
          <w:tcPr>
            <w:tcW w:w="493" w:type="dxa"/>
          </w:tcPr>
          <w:p>
            <w:pPr>
              <w:widowControl/>
              <w:jc w:val="left"/>
              <w:outlineLvl w:val="1"/>
              <w:rPr>
                <w:rFonts w:ascii="仿宋_GB2312" w:hAnsi="宋体" w:eastAsia="仿宋_GB2312"/>
                <w:kern w:val="0"/>
                <w:sz w:val="32"/>
                <w:szCs w:val="32"/>
              </w:rPr>
            </w:pPr>
          </w:p>
        </w:tc>
        <w:tc>
          <w:tcPr>
            <w:tcW w:w="432" w:type="dxa"/>
            <w:gridSpan w:val="2"/>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9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94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2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9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32"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7"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992"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25"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26"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708" w:type="dxa"/>
            <w:gridSpan w:val="2"/>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945"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709"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529"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93"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32" w:type="dxa"/>
            <w:gridSpan w:val="2"/>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5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03"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075"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135"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851" w:type="dxa"/>
            <w:vAlign w:val="center"/>
          </w:tcPr>
          <w:p>
            <w:pPr>
              <w:widowControl/>
              <w:jc w:val="left"/>
              <w:outlineLvl w:val="1"/>
              <w:rPr>
                <w:rFonts w:ascii="仿宋_GB2312" w:hAnsi="宋体" w:eastAsia="仿宋_GB2312"/>
                <w:spacing w:val="-20"/>
                <w:kern w:val="0"/>
                <w:szCs w:val="21"/>
              </w:rPr>
            </w:pPr>
            <w:r>
              <w:rPr>
                <w:rFonts w:hint="eastAsia" w:ascii="仿宋_GB2312" w:hAnsi="宋体" w:eastAsia="仿宋_GB2312"/>
                <w:spacing w:val="-20"/>
                <w:kern w:val="0"/>
                <w:szCs w:val="21"/>
              </w:rPr>
              <w:t>962.12</w:t>
            </w:r>
          </w:p>
        </w:tc>
        <w:tc>
          <w:tcPr>
            <w:tcW w:w="567" w:type="dxa"/>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92" w:type="dxa"/>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115.32</w:t>
            </w:r>
          </w:p>
        </w:tc>
        <w:tc>
          <w:tcPr>
            <w:tcW w:w="425" w:type="dxa"/>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426" w:type="dxa"/>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708" w:type="dxa"/>
            <w:gridSpan w:val="2"/>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　</w:t>
            </w:r>
          </w:p>
        </w:tc>
        <w:tc>
          <w:tcPr>
            <w:tcW w:w="945" w:type="dxa"/>
            <w:vAlign w:val="center"/>
          </w:tcPr>
          <w:p>
            <w:pPr>
              <w:widowControl/>
              <w:jc w:val="left"/>
              <w:outlineLvl w:val="1"/>
              <w:rPr>
                <w:rFonts w:ascii="仿宋_GB2312" w:hAnsi="宋体" w:eastAsia="仿宋_GB2312"/>
                <w:kern w:val="0"/>
                <w:szCs w:val="21"/>
              </w:rPr>
            </w:pPr>
            <w:r>
              <w:rPr>
                <w:rFonts w:hint="eastAsia" w:ascii="仿宋_GB2312" w:hAnsi="宋体" w:eastAsia="仿宋_GB2312"/>
                <w:kern w:val="0"/>
                <w:szCs w:val="21"/>
              </w:rPr>
              <w:t>846.8</w:t>
            </w:r>
          </w:p>
        </w:tc>
        <w:tc>
          <w:tcPr>
            <w:tcW w:w="709" w:type="dxa"/>
            <w:vAlign w:val="center"/>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529"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93" w:type="dxa"/>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c>
          <w:tcPr>
            <w:tcW w:w="432" w:type="dxa"/>
            <w:gridSpan w:val="2"/>
          </w:tcPr>
          <w:p>
            <w:pPr>
              <w:widowControl/>
              <w:jc w:val="center"/>
              <w:outlineLvl w:val="1"/>
              <w:rPr>
                <w:rFonts w:ascii="仿宋_GB2312" w:hAnsi="宋体" w:eastAsia="仿宋_GB2312"/>
                <w:kern w:val="0"/>
                <w:szCs w:val="21"/>
              </w:rPr>
            </w:pPr>
            <w:r>
              <w:rPr>
                <w:rFonts w:hint="eastAsia" w:ascii="仿宋_GB2312" w:hAnsi="宋体" w:eastAsia="仿宋_GB2312"/>
                <w:kern w:val="0"/>
                <w:szCs w:val="21"/>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备注：无内容应公开空表并说明情况。</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编制单位：阜康市职业中等专业学校                                      单位：万元</w:t>
      </w:r>
    </w:p>
    <w:tbl>
      <w:tblPr>
        <w:tblStyle w:val="4"/>
        <w:tblW w:w="10682" w:type="dxa"/>
        <w:tblInd w:w="0" w:type="dxa"/>
        <w:tblLayout w:type="fixed"/>
        <w:tblCellMar>
          <w:top w:w="0" w:type="dxa"/>
          <w:left w:w="108" w:type="dxa"/>
          <w:bottom w:w="0" w:type="dxa"/>
          <w:right w:w="108" w:type="dxa"/>
        </w:tblCellMar>
      </w:tblPr>
      <w:tblGrid>
        <w:gridCol w:w="998"/>
        <w:gridCol w:w="2288"/>
        <w:gridCol w:w="1812"/>
        <w:gridCol w:w="1963"/>
        <w:gridCol w:w="1963"/>
        <w:gridCol w:w="1658"/>
      </w:tblGrid>
      <w:tr>
        <w:tblPrEx>
          <w:tblLayout w:type="fixed"/>
          <w:tblCellMar>
            <w:top w:w="0" w:type="dxa"/>
            <w:left w:w="108" w:type="dxa"/>
            <w:bottom w:w="0" w:type="dxa"/>
            <w:right w:w="108" w:type="dxa"/>
          </w:tblCellMar>
        </w:tblPrEx>
        <w:trPr>
          <w:trHeight w:val="546" w:hRule="atLeast"/>
        </w:trPr>
        <w:tc>
          <w:tcPr>
            <w:tcW w:w="99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228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573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9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22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81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96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963"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6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99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2288"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81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19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19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2.25</w:t>
            </w:r>
          </w:p>
        </w:tc>
        <w:tc>
          <w:tcPr>
            <w:tcW w:w="165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99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28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65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99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28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65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99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28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65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99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28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8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963"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65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备注：无内容应公开空表并说明情况。</w:t>
      </w: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编制单位：阜康市职业中等专业学校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阜康市职业中等专业学校2019年未安排政府性基金预算，因此没有使用政府性基金预算拨款安排的支出，政府性基金预算支出情况表为空表。</w:t>
      </w:r>
    </w:p>
    <w:p>
      <w:pPr>
        <w:widowControl/>
        <w:jc w:val="left"/>
        <w:outlineLvl w:val="1"/>
        <w:sectPr>
          <w:footerReference r:id="rId3" w:type="default"/>
          <w:footerReference r:id="rId4" w:type="even"/>
          <w:pgSz w:w="11906" w:h="16838"/>
          <w:pgMar w:top="720" w:right="720" w:bottom="720" w:left="720" w:header="851" w:footer="992" w:gutter="0"/>
          <w:pgNumType w:fmt="numberInDash"/>
          <w:cols w:space="720" w:num="1"/>
          <w:docGrid w:linePitch="312" w:charSpace="0"/>
        </w:sectPr>
      </w:pP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2019年部门预算情况说明</w:t>
      </w: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关于阜康市职业中等专业学校2019年收支预算情况的总体说明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按照全口径预算的原则，阜康市职业中等专业学校2019年所有收入和支出均纳入部门预算管理。收支总预算    </w:t>
      </w:r>
      <w:r>
        <w:rPr>
          <w:rFonts w:ascii="仿宋_GB2312" w:hAnsi="宋体" w:eastAsia="仿宋_GB2312" w:cs="宋体"/>
          <w:kern w:val="0"/>
          <w:sz w:val="32"/>
          <w:szCs w:val="32"/>
        </w:rPr>
        <w:fldChar w:fldCharType="begin"/>
      </w:r>
      <w:r>
        <w:rPr>
          <w:rFonts w:ascii="仿宋_GB2312" w:hAnsi="宋体" w:eastAsia="仿宋_GB2312" w:cs="宋体"/>
          <w:kern w:val="0"/>
          <w:sz w:val="32"/>
          <w:szCs w:val="32"/>
        </w:rPr>
        <w:instrText xml:space="preserve"> =SUM(ABOVE) </w:instrText>
      </w:r>
      <w:r>
        <w:rPr>
          <w:rFonts w:ascii="仿宋_GB2312" w:hAnsi="宋体" w:eastAsia="仿宋_GB2312" w:cs="宋体"/>
          <w:kern w:val="0"/>
          <w:sz w:val="32"/>
          <w:szCs w:val="32"/>
        </w:rPr>
        <w:fldChar w:fldCharType="separate"/>
      </w:r>
      <w:r>
        <w:rPr>
          <w:rFonts w:ascii="仿宋_GB2312" w:hAnsi="宋体" w:eastAsia="仿宋_GB2312" w:cs="宋体"/>
          <w:kern w:val="0"/>
          <w:sz w:val="32"/>
          <w:szCs w:val="32"/>
        </w:rPr>
        <w:t>3552.3</w:t>
      </w:r>
      <w:r>
        <w:rPr>
          <w:rFonts w:hint="eastAsia" w:ascii="仿宋_GB2312" w:hAnsi="宋体" w:eastAsia="仿宋_GB2312" w:cs="宋体"/>
          <w:kern w:val="0"/>
          <w:sz w:val="32"/>
          <w:szCs w:val="32"/>
        </w:rPr>
        <w:t>1</w:t>
      </w:r>
      <w:r>
        <w:rPr>
          <w:rFonts w:ascii="仿宋_GB2312" w:hAnsi="宋体" w:eastAsia="仿宋_GB2312" w:cs="宋体"/>
          <w:kern w:val="0"/>
          <w:sz w:val="32"/>
          <w:szCs w:val="32"/>
        </w:rPr>
        <w:fldChar w:fldCharType="end"/>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r>
        <w:rPr>
          <w:rFonts w:ascii="仿宋_GB2312" w:hAnsi="宋体" w:eastAsia="仿宋_GB2312" w:cs="宋体"/>
          <w:kern w:val="0"/>
          <w:sz w:val="32"/>
          <w:szCs w:val="32"/>
        </w:rPr>
        <w:fldChar w:fldCharType="begin"/>
      </w:r>
      <w:r>
        <w:rPr>
          <w:rFonts w:ascii="仿宋_GB2312" w:hAnsi="宋体" w:eastAsia="仿宋_GB2312" w:cs="宋体"/>
          <w:kern w:val="0"/>
          <w:sz w:val="32"/>
          <w:szCs w:val="32"/>
        </w:rPr>
        <w:instrText xml:space="preserve"> =SUM(ABOVE) </w:instrText>
      </w:r>
      <w:r>
        <w:rPr>
          <w:rFonts w:ascii="仿宋_GB2312" w:hAnsi="宋体" w:eastAsia="仿宋_GB2312" w:cs="宋体"/>
          <w:kern w:val="0"/>
          <w:sz w:val="32"/>
          <w:szCs w:val="32"/>
        </w:rPr>
        <w:fldChar w:fldCharType="separate"/>
      </w:r>
      <w:r>
        <w:rPr>
          <w:rFonts w:ascii="仿宋_GB2312" w:hAnsi="宋体" w:eastAsia="仿宋_GB2312" w:cs="宋体"/>
          <w:kern w:val="0"/>
          <w:sz w:val="32"/>
          <w:szCs w:val="32"/>
        </w:rPr>
        <w:t>3552.3</w:t>
      </w:r>
      <w:r>
        <w:rPr>
          <w:rFonts w:hint="eastAsia" w:ascii="仿宋_GB2312" w:hAnsi="宋体" w:eastAsia="仿宋_GB2312" w:cs="宋体"/>
          <w:kern w:val="0"/>
          <w:sz w:val="32"/>
          <w:szCs w:val="32"/>
        </w:rPr>
        <w:t>1</w:t>
      </w:r>
      <w:r>
        <w:rPr>
          <w:rFonts w:ascii="仿宋_GB2312" w:hAnsi="宋体" w:eastAsia="仿宋_GB2312" w:cs="宋体"/>
          <w:kern w:val="0"/>
          <w:sz w:val="32"/>
          <w:szCs w:val="32"/>
        </w:rPr>
        <w:fldChar w:fldCharType="end"/>
      </w:r>
      <w:r>
        <w:rPr>
          <w:rFonts w:hint="eastAsia" w:ascii="仿宋_GB2312" w:hAnsi="宋体" w:eastAsia="仿宋_GB2312" w:cs="宋体"/>
          <w:kern w:val="0"/>
          <w:sz w:val="32"/>
          <w:szCs w:val="32"/>
        </w:rPr>
        <w:t>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w:t>
      </w:r>
      <w:r>
        <w:rPr>
          <w:rFonts w:ascii="仿宋_GB2312" w:hAnsi="宋体" w:eastAsia="仿宋_GB2312" w:cs="宋体"/>
          <w:kern w:val="0"/>
          <w:sz w:val="32"/>
          <w:szCs w:val="32"/>
        </w:rPr>
        <w:fldChar w:fldCharType="begin"/>
      </w:r>
      <w:r>
        <w:rPr>
          <w:rFonts w:ascii="仿宋_GB2312" w:hAnsi="宋体" w:eastAsia="仿宋_GB2312" w:cs="宋体"/>
          <w:kern w:val="0"/>
          <w:sz w:val="32"/>
          <w:szCs w:val="32"/>
        </w:rPr>
        <w:instrText xml:space="preserve"> =SUM(ABOVE) </w:instrText>
      </w:r>
      <w:r>
        <w:rPr>
          <w:rFonts w:ascii="仿宋_GB2312" w:hAnsi="宋体" w:eastAsia="仿宋_GB2312" w:cs="宋体"/>
          <w:kern w:val="0"/>
          <w:sz w:val="32"/>
          <w:szCs w:val="32"/>
        </w:rPr>
        <w:fldChar w:fldCharType="separate"/>
      </w:r>
      <w:r>
        <w:rPr>
          <w:rFonts w:ascii="仿宋_GB2312" w:hAnsi="宋体" w:eastAsia="仿宋_GB2312" w:cs="宋体"/>
          <w:kern w:val="0"/>
          <w:sz w:val="32"/>
          <w:szCs w:val="32"/>
        </w:rPr>
        <w:t>3552.3</w:t>
      </w:r>
      <w:r>
        <w:rPr>
          <w:rFonts w:hint="eastAsia" w:ascii="仿宋_GB2312" w:hAnsi="宋体" w:eastAsia="仿宋_GB2312" w:cs="宋体"/>
          <w:kern w:val="0"/>
          <w:sz w:val="32"/>
          <w:szCs w:val="32"/>
        </w:rPr>
        <w:t>1</w:t>
      </w:r>
      <w:r>
        <w:rPr>
          <w:rFonts w:ascii="仿宋_GB2312" w:hAnsi="宋体" w:eastAsia="仿宋_GB2312" w:cs="宋体"/>
          <w:kern w:val="0"/>
          <w:sz w:val="32"/>
          <w:szCs w:val="32"/>
        </w:rPr>
        <w:fldChar w:fldCharType="end"/>
      </w:r>
      <w:r>
        <w:rPr>
          <w:rFonts w:hint="eastAsia" w:ascii="仿宋_GB2312" w:hAnsi="宋体" w:eastAsia="仿宋_GB2312" w:cs="宋体"/>
          <w:kern w:val="0"/>
          <w:sz w:val="32"/>
          <w:szCs w:val="32"/>
        </w:rPr>
        <w:t>万元。</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二、关于阜康市职业中等专业学校2019年收入预算情况说明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阜康市职业中等专业学校收入预算3552.31万元，其中：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3552.31万元，占100%，比上年增加1134.59万元，主要原因是本年度预算拨付项目资金962.12万元，幼儿伙食费42.05万元，幼儿园公用经费12.76万元，非税51万元，公务用车运行费2.25万元，2018年底人员工资调整人员经费、社保增加64.41万元；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三、关于阜康市职业中等专业学校2019年支出预算情况说明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阜康市职业中等专业学校2019年支出预算3552.31万元，其中：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w:t>
      </w:r>
      <w:r>
        <w:rPr>
          <w:rFonts w:ascii="仿宋_GB2312" w:hAnsi="宋体" w:eastAsia="仿宋_GB2312" w:cs="宋体"/>
          <w:kern w:val="0"/>
          <w:sz w:val="32"/>
          <w:szCs w:val="32"/>
        </w:rPr>
        <w:fldChar w:fldCharType="begin"/>
      </w:r>
      <w:r>
        <w:rPr>
          <w:rFonts w:ascii="仿宋_GB2312" w:hAnsi="宋体" w:eastAsia="仿宋_GB2312" w:cs="宋体"/>
          <w:kern w:val="0"/>
          <w:sz w:val="32"/>
          <w:szCs w:val="32"/>
        </w:rPr>
        <w:instrText xml:space="preserve"> =SUM(ABOVE) </w:instrText>
      </w:r>
      <w:r>
        <w:rPr>
          <w:rFonts w:ascii="仿宋_GB2312" w:hAnsi="宋体" w:eastAsia="仿宋_GB2312" w:cs="宋体"/>
          <w:kern w:val="0"/>
          <w:sz w:val="32"/>
          <w:szCs w:val="32"/>
        </w:rPr>
        <w:fldChar w:fldCharType="separate"/>
      </w:r>
      <w:r>
        <w:rPr>
          <w:rFonts w:ascii="仿宋_GB2312" w:hAnsi="宋体" w:eastAsia="仿宋_GB2312" w:cs="宋体"/>
          <w:kern w:val="0"/>
          <w:sz w:val="32"/>
          <w:szCs w:val="32"/>
        </w:rPr>
        <w:t>2590.1</w:t>
      </w:r>
      <w:r>
        <w:rPr>
          <w:rFonts w:hint="eastAsia" w:ascii="仿宋_GB2312" w:hAnsi="宋体" w:eastAsia="仿宋_GB2312" w:cs="宋体"/>
          <w:kern w:val="0"/>
          <w:sz w:val="32"/>
          <w:szCs w:val="32"/>
        </w:rPr>
        <w:t>9</w:t>
      </w:r>
      <w:r>
        <w:rPr>
          <w:rFonts w:ascii="仿宋_GB2312" w:hAnsi="宋体" w:eastAsia="仿宋_GB2312" w:cs="宋体"/>
          <w:kern w:val="0"/>
          <w:sz w:val="32"/>
          <w:szCs w:val="32"/>
        </w:rPr>
        <w:fldChar w:fldCharType="end"/>
      </w:r>
      <w:r>
        <w:rPr>
          <w:rFonts w:hint="eastAsia" w:ascii="仿宋_GB2312" w:hAnsi="宋体" w:eastAsia="仿宋_GB2312" w:cs="宋体"/>
          <w:kern w:val="0"/>
          <w:sz w:val="32"/>
          <w:szCs w:val="32"/>
        </w:rPr>
        <w:t>万元，占72.92%，比上年增加172.47万元，主要原因是本年拨付幼儿伙食费42.05万元，幼儿园公用经费12.76万元，非税51万元，公务用车运行费2.25万元，2018年底人员工资调整人员经费、社保增加64.41万元。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项目支出962.12万元，占27.08%，比上年增加962.12   万元，主要原因是本年拨付中小学消防工程款291.39万元，工程款555.41万元 ，采暖费115.32万元等。</w:t>
      </w: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四、关于阜康市职业中等专业学校2019年财政拨款收支预算情况的总体说明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2019年财政拨款收支总预算3552.31万元。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支出预算包括：一般公共服务支出3552.31万元。主要用于教育支出3552.31万元。</w:t>
      </w:r>
    </w:p>
    <w:p>
      <w:pPr>
        <w:spacing w:line="580" w:lineRule="exact"/>
        <w:ind w:firstLine="640"/>
        <w:rPr>
          <w:rFonts w:ascii="黑体" w:hAnsi="宋体" w:eastAsia="黑体" w:cs="宋体"/>
          <w:kern w:val="0"/>
          <w:sz w:val="32"/>
          <w:szCs w:val="32"/>
        </w:rPr>
      </w:pPr>
      <w:r>
        <w:rPr>
          <w:rFonts w:hint="eastAsia" w:ascii="黑体" w:hAnsi="宋体" w:eastAsia="黑体" w:cs="宋体"/>
          <w:kern w:val="0"/>
          <w:sz w:val="32"/>
          <w:szCs w:val="32"/>
        </w:rPr>
        <w:t>五、关于阜康市职业中等专业学校2019年一般公共预算当年拨款情况说明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阜康市职业中等专业学校2019年一般公共预算拨款基本支出2590.19万元，比上年执行数减少851.07万元，减少24.73%。主要原因是：主要原因是本年拨付幼儿伙食费，幼儿园公用经费，，，2018年底人员工资调整人员经费增加。</w:t>
      </w:r>
    </w:p>
    <w:p>
      <w:pPr>
        <w:widowControl/>
        <w:numPr>
          <w:ilvl w:val="0"/>
          <w:numId w:val="2"/>
        </w:numPr>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一般公共预算当年拨款结构情况</w:t>
      </w:r>
    </w:p>
    <w:p>
      <w:pPr>
        <w:spacing w:line="580" w:lineRule="exact"/>
        <w:ind w:firstLine="640"/>
        <w:rPr>
          <w:rFonts w:hint="eastAsia" w:ascii="仿宋_GB2312" w:eastAsia="仿宋_GB2312"/>
          <w:sz w:val="32"/>
          <w:szCs w:val="32"/>
          <w:highlight w:val="yellow"/>
        </w:rPr>
      </w:pPr>
      <w:r>
        <w:rPr>
          <w:rFonts w:hint="eastAsia" w:ascii="仿宋_GB2312" w:eastAsia="仿宋_GB2312"/>
          <w:sz w:val="32"/>
          <w:szCs w:val="32"/>
          <w:highlight w:val="yellow"/>
        </w:rPr>
        <w:t>教育支出（205类）3552.31万元，</w:t>
      </w:r>
      <w:r>
        <w:rPr>
          <w:rFonts w:hint="eastAsia" w:ascii="仿宋_GB2312" w:hAnsi="宋体" w:eastAsia="仿宋_GB2312" w:cs="宋体"/>
          <w:kern w:val="0"/>
          <w:sz w:val="32"/>
          <w:szCs w:val="32"/>
        </w:rPr>
        <w:t>占100%。</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highlight w:val="yellow"/>
        </w:rPr>
        <w:t>教育支出（205类）普通教育（02款）学前教育（01项）</w:t>
      </w:r>
      <w:r>
        <w:rPr>
          <w:rFonts w:ascii="仿宋_GB2312" w:hAnsi="宋体" w:eastAsia="仿宋_GB2312" w:cs="宋体"/>
          <w:kern w:val="0"/>
          <w:sz w:val="32"/>
          <w:szCs w:val="32"/>
          <w:highlight w:val="yellow"/>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87.98</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 xml:space="preserve">比上年执行数增加15.15万元，增长20.8%，主要原因是：主要原因是本年拨付幼儿伙食费，幼儿园公用经费。     </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 </w:t>
      </w:r>
      <w:r>
        <w:rPr>
          <w:rFonts w:hint="eastAsia" w:ascii="仿宋_GB2312" w:hAnsi="宋体" w:eastAsia="仿宋_GB2312" w:cs="宋体"/>
          <w:kern w:val="0"/>
          <w:sz w:val="32"/>
          <w:szCs w:val="32"/>
          <w:highlight w:val="yellow"/>
        </w:rPr>
        <w:t>教育支出（205类）职业教育（03款）中等教育（02项）</w:t>
      </w:r>
      <w:r>
        <w:rPr>
          <w:rFonts w:ascii="仿宋_GB2312" w:hAnsi="宋体" w:eastAsia="仿宋_GB2312" w:cs="宋体"/>
          <w:kern w:val="0"/>
          <w:sz w:val="32"/>
          <w:szCs w:val="32"/>
          <w:highlight w:val="yellow"/>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2502.21</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比上年执行数减少638.92万元，减少20.34%，主要原因是拨付非税、公务用车运行费、2018年底人员工资调整人员经费。</w:t>
      </w:r>
    </w:p>
    <w:p>
      <w:pPr>
        <w:spacing w:line="580" w:lineRule="exact"/>
        <w:ind w:firstLine="640"/>
        <w:rPr>
          <w:rFonts w:ascii="仿宋_GB2312" w:hAnsi="宋体" w:eastAsia="仿宋_GB2312" w:cs="宋体"/>
          <w:b/>
          <w:kern w:val="0"/>
          <w:sz w:val="32"/>
          <w:szCs w:val="32"/>
        </w:rPr>
      </w:pPr>
      <w:r>
        <w:rPr>
          <w:rFonts w:hint="eastAsia" w:ascii="仿宋_GB2312" w:hAnsi="宋体" w:eastAsia="仿宋_GB2312" w:cs="宋体"/>
          <w:kern w:val="0"/>
          <w:sz w:val="32"/>
          <w:szCs w:val="32"/>
        </w:rPr>
        <w:t xml:space="preserve">3. </w:t>
      </w:r>
      <w:r>
        <w:rPr>
          <w:rFonts w:hint="eastAsia" w:ascii="仿宋_GB2312" w:hAnsi="宋体" w:eastAsia="仿宋_GB2312" w:cs="宋体"/>
          <w:kern w:val="0"/>
          <w:sz w:val="32"/>
          <w:szCs w:val="32"/>
          <w:highlight w:val="yellow"/>
        </w:rPr>
        <w:t>教育支出（205类）教育费附加安排的支出（09款）  其他教育费附加安排的支出（99项）</w:t>
      </w:r>
      <w:r>
        <w:rPr>
          <w:rFonts w:ascii="仿宋_GB2312" w:hAnsi="宋体" w:eastAsia="仿宋_GB2312" w:cs="宋体"/>
          <w:kern w:val="0"/>
          <w:sz w:val="32"/>
          <w:szCs w:val="32"/>
        </w:rPr>
        <w:t>:</w:t>
      </w:r>
      <w:r>
        <w:rPr>
          <w:rFonts w:hint="eastAsia" w:ascii="仿宋_GB2312" w:hAnsi="宋体" w:eastAsia="仿宋_GB2312" w:cs="宋体"/>
          <w:kern w:val="0"/>
          <w:sz w:val="32"/>
          <w:szCs w:val="32"/>
        </w:rPr>
        <w:t>2019</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962.12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比上年执行数减少1434.86万元，减少59.86%，主要原因是：本年拨付中小学消防改造工程款、工程款、设备款 、采暖费。</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六、关于阜康市职业中等专业学校2019年一般公共预算基本支出情况说明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阜康市职业中等专业学校2019年一般公共预算基本支出2590.19万元， 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2515万元，主要包括：基本工资、津贴补贴、奖金、机关事业单位基本养老保险缴费、职工基本医疗保险缴费、公务员医疗补助缴费、其他社会保障缴费、住房公积金、其他工资福利支出、退休费、生活补助、其他对个人和家庭的补助等。</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公用经费75.19万元，主要包括：</w:t>
      </w:r>
      <w:r>
        <w:rPr>
          <w:rFonts w:hint="eastAsia" w:ascii="仿宋_GB2312" w:hAnsi="宋体" w:eastAsia="仿宋_GB2312" w:cs="宋体"/>
          <w:kern w:val="0"/>
          <w:sz w:val="32"/>
          <w:szCs w:val="32"/>
          <w:highlight w:val="yellow"/>
        </w:rPr>
        <w:t>商品和服务支出、工会经费、公务用车运行维护费等。</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七、关于阜康市职业中等专业学校2019年项目支出情况说明</w:t>
      </w: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1.项目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中小学、幼儿园消防改造</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18所学校、幼儿园消防设施未达标</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291.39万元</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阜康市职业中等专业学校</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中小学、幼儿园消防改造</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2.项目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工程款、设备款</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各项工程、设备欠款未支付</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555.41万元</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阜康市职业中等专业学校</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设备款308万元、工程款240万、电梯款7.2万</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3.项目</w:t>
      </w:r>
      <w:r>
        <w:rPr>
          <w:rFonts w:ascii="仿宋_GB2312" w:hAnsi="黑体" w:eastAsia="仿宋_GB2312"/>
          <w:sz w:val="32"/>
          <w:szCs w:val="32"/>
        </w:rPr>
        <w:t>名称</w:t>
      </w:r>
      <w:r>
        <w:rPr>
          <w:rFonts w:hint="eastAsia" w:ascii="仿宋_GB2312" w:hAnsi="黑体" w:eastAsia="仿宋_GB2312"/>
          <w:sz w:val="32"/>
          <w:szCs w:val="32"/>
        </w:rPr>
        <w:t>：</w:t>
      </w:r>
      <w:r>
        <w:rPr>
          <w:rFonts w:hint="eastAsia" w:ascii="仿宋_GB2312" w:hAnsi="宋体" w:eastAsia="仿宋_GB2312" w:cs="宋体"/>
          <w:kern w:val="0"/>
          <w:sz w:val="32"/>
          <w:szCs w:val="32"/>
        </w:rPr>
        <w:t>采暖费</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设立的政策依据</w:t>
      </w:r>
      <w:r>
        <w:rPr>
          <w:rFonts w:hint="eastAsia" w:ascii="仿宋_GB2312" w:hAnsi="黑体" w:eastAsia="仿宋_GB2312"/>
          <w:sz w:val="32"/>
          <w:szCs w:val="32"/>
        </w:rPr>
        <w:t>：</w:t>
      </w:r>
      <w:r>
        <w:rPr>
          <w:rFonts w:hint="eastAsia" w:ascii="仿宋_GB2312" w:hAnsi="宋体" w:eastAsia="仿宋_GB2312" w:cs="宋体"/>
          <w:kern w:val="0"/>
          <w:sz w:val="32"/>
          <w:szCs w:val="32"/>
        </w:rPr>
        <w:t>2017年10月-2018年4月采暖费未支付</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预算安排规模</w:t>
      </w:r>
      <w:r>
        <w:rPr>
          <w:rFonts w:hint="eastAsia" w:ascii="仿宋_GB2312" w:hAnsi="黑体" w:eastAsia="仿宋_GB2312"/>
          <w:sz w:val="32"/>
          <w:szCs w:val="32"/>
        </w:rPr>
        <w:t>：</w:t>
      </w:r>
      <w:r>
        <w:rPr>
          <w:rFonts w:hint="eastAsia" w:ascii="仿宋_GB2312" w:hAnsi="宋体" w:eastAsia="仿宋_GB2312" w:cs="宋体"/>
          <w:kern w:val="0"/>
          <w:sz w:val="32"/>
          <w:szCs w:val="32"/>
        </w:rPr>
        <w:t>115.32万元</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项目承担单位</w:t>
      </w:r>
      <w:r>
        <w:rPr>
          <w:rFonts w:hint="eastAsia" w:ascii="仿宋_GB2312" w:hAnsi="黑体" w:eastAsia="仿宋_GB2312"/>
          <w:sz w:val="32"/>
          <w:szCs w:val="32"/>
        </w:rPr>
        <w:t>：</w:t>
      </w:r>
      <w:r>
        <w:rPr>
          <w:rFonts w:hint="eastAsia" w:ascii="仿宋_GB2312" w:hAnsi="宋体" w:eastAsia="仿宋_GB2312" w:cs="宋体"/>
          <w:kern w:val="0"/>
          <w:sz w:val="32"/>
          <w:szCs w:val="32"/>
        </w:rPr>
        <w:t>阜康市职业中等专业学校</w:t>
      </w:r>
    </w:p>
    <w:p>
      <w:pPr>
        <w:widowControl/>
        <w:spacing w:line="580" w:lineRule="exact"/>
        <w:ind w:firstLine="640"/>
        <w:jc w:val="left"/>
        <w:rPr>
          <w:rFonts w:ascii="仿宋_GB2312" w:hAnsi="黑体" w:eastAsia="仿宋_GB2312"/>
          <w:sz w:val="32"/>
          <w:szCs w:val="32"/>
        </w:rPr>
      </w:pPr>
      <w:r>
        <w:rPr>
          <w:rFonts w:ascii="仿宋_GB2312" w:hAnsi="黑体" w:eastAsia="仿宋_GB2312"/>
          <w:sz w:val="32"/>
          <w:szCs w:val="32"/>
        </w:rPr>
        <w:t>资金分配情况</w:t>
      </w:r>
      <w:r>
        <w:rPr>
          <w:rFonts w:hint="eastAsia" w:ascii="仿宋_GB2312" w:hAnsi="黑体" w:eastAsia="仿宋_GB2312"/>
          <w:sz w:val="32"/>
          <w:szCs w:val="32"/>
        </w:rPr>
        <w:t>：</w:t>
      </w:r>
      <w:r>
        <w:rPr>
          <w:rFonts w:hint="eastAsia" w:ascii="仿宋_GB2312" w:hAnsi="宋体" w:eastAsia="仿宋_GB2312" w:cs="宋体"/>
          <w:kern w:val="0"/>
          <w:sz w:val="32"/>
          <w:szCs w:val="32"/>
        </w:rPr>
        <w:t>采暖费</w:t>
      </w:r>
    </w:p>
    <w:p>
      <w:pPr>
        <w:widowControl/>
        <w:spacing w:line="580" w:lineRule="exact"/>
        <w:ind w:firstLine="640"/>
        <w:jc w:val="left"/>
        <w:rPr>
          <w:rFonts w:ascii="仿宋_GB2312" w:hAnsi="宋体" w:eastAsia="仿宋_GB2312" w:cs="宋体"/>
          <w:kern w:val="0"/>
          <w:sz w:val="32"/>
          <w:szCs w:val="32"/>
        </w:rPr>
      </w:pPr>
      <w:r>
        <w:rPr>
          <w:rFonts w:ascii="仿宋_GB2312" w:hAnsi="黑体" w:eastAsia="仿宋_GB2312"/>
          <w:sz w:val="32"/>
          <w:szCs w:val="32"/>
        </w:rPr>
        <w:t>资金执行时间</w:t>
      </w:r>
      <w:r>
        <w:rPr>
          <w:rFonts w:hint="eastAsia" w:ascii="仿宋_GB2312" w:hAnsi="黑体" w:eastAsia="仿宋_GB2312"/>
          <w:sz w:val="32"/>
          <w:szCs w:val="32"/>
        </w:rPr>
        <w:t>：</w:t>
      </w:r>
      <w:r>
        <w:rPr>
          <w:rFonts w:hint="eastAsia" w:ascii="仿宋_GB2312" w:hAnsi="宋体" w:eastAsia="仿宋_GB2312" w:cs="宋体"/>
          <w:kern w:val="0"/>
          <w:sz w:val="32"/>
          <w:szCs w:val="32"/>
        </w:rPr>
        <w:t>2019年</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八、关于阜康市职业中等专业学校2019年一般公共预算“三公”经费预算情况说明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阜康市职业中等专业学校2019年“三公”经费财政拨款预算数为2.25万元，其中：因公出国（境）费 0万元，公务用车购置0万元，公务用车运行费2.25万元，公务接待费 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2019年“三公”经费财政拨款预算比上年增加0  万元，其中：因公出国（境）费增加0万元，主要原因是我单位严格执行中央八项规定和自治区十项规定，压减因公出国（境）费；</w:t>
      </w:r>
      <w:r>
        <w:rPr>
          <w:rFonts w:hint="eastAsia" w:ascii="仿宋_GB2312" w:hAnsi="宋体" w:eastAsia="仿宋_GB2312" w:cs="宋体"/>
          <w:kern w:val="0"/>
          <w:sz w:val="32"/>
          <w:szCs w:val="32"/>
          <w:highlight w:val="yellow"/>
        </w:rPr>
        <w:t>公务用车购置费为0，未安排预算</w:t>
      </w:r>
      <w:r>
        <w:rPr>
          <w:rFonts w:hint="eastAsia" w:ascii="仿宋_GB2312" w:hAnsi="宋体" w:eastAsia="仿宋_GB2312" w:cs="宋体"/>
          <w:kern w:val="0"/>
          <w:sz w:val="32"/>
          <w:szCs w:val="32"/>
        </w:rPr>
        <w:t>；公务用车运行费增加0万元，主要原因是我单位严格执行中央八项规定和自治区十项规定，压减公务用车运行费；公务接待费增加（减少）0万元，主要原因是我单位严格执行中央八项规定和自治区十项规定，压减公务接待费。</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九、关于阜康市职业中等专业学校2019年政府性基金预算拨款情况说明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阜康市职业中等专业学校2019年没有使用政府性基金预算拨款安排的支出，政府性基金预算支出情况表为空表。</w:t>
      </w: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w:t>
      </w:r>
      <w:r>
        <w:rPr>
          <w:rFonts w:hint="eastAsia" w:ascii="仿宋_GB2312" w:hAnsi="宋体" w:eastAsia="仿宋_GB2312" w:cs="宋体"/>
          <w:kern w:val="0"/>
          <w:sz w:val="32"/>
          <w:szCs w:val="32"/>
          <w:highlight w:val="yellow"/>
        </w:rPr>
        <w:t>阜康市职业中等专业学校的</w:t>
      </w:r>
      <w:r>
        <w:rPr>
          <w:rFonts w:hint="eastAsia" w:ascii="仿宋_GB2312" w:hAnsi="宋体" w:eastAsia="仿宋_GB2312" w:cs="宋体"/>
          <w:kern w:val="0"/>
          <w:sz w:val="32"/>
          <w:szCs w:val="32"/>
        </w:rPr>
        <w:t>公用经费财政拨款预算75.19万元，比上年预算增加64.93万元，增长632.85%。主要原因是</w:t>
      </w:r>
      <w:r>
        <w:rPr>
          <w:rFonts w:hint="eastAsia" w:ascii="仿宋_GB2312" w:hAnsi="仿宋_GB2312" w:eastAsia="仿宋_GB2312" w:cs="仿宋_GB2312"/>
          <w:sz w:val="32"/>
          <w:szCs w:val="32"/>
        </w:rPr>
        <w:t>我单位2018年预算批复中公用经费是按照分批次下拨的，2019年预算批复中公用经费是全年一次性下拨的</w:t>
      </w:r>
      <w:r>
        <w:rPr>
          <w:rFonts w:hint="eastAsia" w:ascii="仿宋_GB2312" w:hAnsi="宋体" w:eastAsia="仿宋_GB2312" w:cs="宋体"/>
          <w:kern w:val="0"/>
          <w:sz w:val="32"/>
          <w:szCs w:val="32"/>
        </w:rPr>
        <w:t>。</w:t>
      </w:r>
    </w:p>
    <w:p>
      <w:pPr>
        <w:widowControl/>
        <w:spacing w:line="580" w:lineRule="exact"/>
        <w:ind w:firstLine="64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2019年，阜康市职业中等专业学校及下属单位政府采购预算0万元，其中：政府采购货物预算 0万元，政府采购工程预算0万元，政府采购服务预算0万元。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仿宋_GB2312" w:eastAsia="仿宋_GB2312"/>
          <w:sz w:val="32"/>
        </w:rPr>
        <w:t>2019年度本部门面向中小企业预留政府采购项目预算金额 0万元，其中：面向小微企业预留政府采购项目预算金额 0万元。</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截至2018年底，阜康市职业中等专业学校及下属各预算单位占用使用国有资产总体情况为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1.房屋50488.74平方米，价值4997.1万元。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2.车辆1辆，价值10.97万元；其中：一般公务用车1辆，价值10.97万元；执法执勤用车0辆，价值0万元；其他车辆0辆，价值0万元。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3.办公家具价值249.33万元。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4.其他资产价值3633.85万元。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2019年部门预算未安排购置车辆经费（或安排购置车辆经费0万元），安排购置50万元以上大型设备0台（套），单位价值100万元以上大型设备0台（套）。</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2019年度，本年度实行绩效管理的项目3个，涉及预算金额962.12万元。具体情况见下表（按项目分别填报）：</w:t>
      </w:r>
    </w:p>
    <w:p>
      <w:pPr>
        <w:spacing w:line="500" w:lineRule="exact"/>
        <w:rPr>
          <w:rFonts w:ascii="仿宋_GB2312" w:hAnsi="宋体" w:eastAsia="仿宋_GB2312" w:cs="宋体"/>
          <w:kern w:val="0"/>
          <w:sz w:val="32"/>
          <w:szCs w:val="32"/>
        </w:rPr>
      </w:pPr>
    </w:p>
    <w:p>
      <w:pPr>
        <w:widowControl/>
        <w:spacing w:line="600" w:lineRule="exact"/>
        <w:sectPr>
          <w:pgSz w:w="11906" w:h="16838"/>
          <w:pgMar w:top="1440" w:right="1800" w:bottom="1440" w:left="1800" w:header="851" w:footer="992" w:gutter="0"/>
          <w:cols w:space="720" w:num="1"/>
          <w:docGrid w:type="lines" w:linePitch="312" w:charSpace="0"/>
        </w:sectPr>
      </w:pPr>
    </w:p>
    <w:tbl>
      <w:tblPr>
        <w:tblStyle w:val="4"/>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阜康市职业中等专业学校</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中小学、幼儿园消防改造</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291.39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291.39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tabs>
                <w:tab w:val="left" w:pos="4863"/>
              </w:tabs>
              <w:jc w:val="left"/>
              <w:rPr>
                <w:rFonts w:ascii="宋体" w:hAnsi="宋体" w:cs="宋体"/>
                <w:kern w:val="0"/>
                <w:sz w:val="18"/>
                <w:szCs w:val="18"/>
              </w:rPr>
            </w:pPr>
            <w:r>
              <w:rPr>
                <w:rFonts w:hint="eastAsia" w:ascii="宋体" w:hAnsi="宋体" w:cs="宋体"/>
                <w:kern w:val="0"/>
                <w:sz w:val="18"/>
                <w:szCs w:val="18"/>
              </w:rPr>
              <w:t>1、 改造18所中小学及幼儿园消防设施</w:t>
            </w:r>
          </w:p>
          <w:p>
            <w:pPr>
              <w:widowControl/>
              <w:tabs>
                <w:tab w:val="left" w:pos="4863"/>
              </w:tabs>
              <w:jc w:val="left"/>
              <w:rPr>
                <w:rFonts w:ascii="宋体" w:hAnsi="宋体" w:cs="宋体"/>
                <w:kern w:val="0"/>
                <w:sz w:val="18"/>
                <w:szCs w:val="18"/>
              </w:rPr>
            </w:pPr>
            <w:r>
              <w:rPr>
                <w:rFonts w:hint="eastAsia" w:ascii="宋体" w:hAnsi="宋体" w:cs="宋体"/>
                <w:kern w:val="0"/>
                <w:sz w:val="18"/>
                <w:szCs w:val="18"/>
              </w:rPr>
              <w:t>2、 改善中小学消防隐患，新建消防水池、楼内消防设施改造、管网改造、安装消防设备。</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宋体"/>
                <w:kern w:val="0"/>
                <w:sz w:val="18"/>
                <w:szCs w:val="18"/>
              </w:rPr>
            </w:pPr>
            <w:r>
              <w:rPr>
                <w:rFonts w:hint="eastAsia" w:ascii="宋体" w:hAnsi="宋体" w:cs="宋体"/>
                <w:kern w:val="0"/>
                <w:sz w:val="18"/>
                <w:szCs w:val="18"/>
              </w:rPr>
              <w:t>　投资</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113.39万元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开工时间</w:t>
            </w:r>
          </w:p>
        </w:tc>
        <w:tc>
          <w:tcPr>
            <w:tcW w:w="3773" w:type="dxa"/>
            <w:gridSpan w:val="4"/>
            <w:tcBorders>
              <w:top w:val="single" w:color="000000" w:sz="4" w:space="0"/>
              <w:left w:val="nil"/>
              <w:bottom w:val="single" w:color="000000" w:sz="4" w:space="0"/>
              <w:right w:val="single" w:color="000000" w:sz="4" w:space="0"/>
            </w:tcBorders>
            <w:vAlign w:val="center"/>
          </w:tcPr>
          <w:p>
            <w:pPr>
              <w:jc w:val="center"/>
              <w:rPr>
                <w:rFonts w:ascii="宋体" w:hAnsi="宋体" w:cs="宋体"/>
                <w:sz w:val="24"/>
              </w:rPr>
            </w:pPr>
            <w:r>
              <w:rPr>
                <w:rFonts w:hint="eastAsia"/>
              </w:rPr>
              <w:t>2018.7</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完工时间</w:t>
            </w:r>
          </w:p>
        </w:tc>
        <w:tc>
          <w:tcPr>
            <w:tcW w:w="3773" w:type="dxa"/>
            <w:gridSpan w:val="4"/>
            <w:tcBorders>
              <w:top w:val="single" w:color="000000" w:sz="4" w:space="0"/>
              <w:left w:val="nil"/>
              <w:bottom w:val="single" w:color="000000" w:sz="4" w:space="0"/>
              <w:right w:val="single" w:color="000000" w:sz="4" w:space="0"/>
            </w:tcBorders>
            <w:vAlign w:val="center"/>
          </w:tcPr>
          <w:p>
            <w:pPr>
              <w:jc w:val="center"/>
              <w:rPr>
                <w:rFonts w:ascii="宋体" w:hAnsi="宋体" w:cs="宋体"/>
                <w:sz w:val="24"/>
              </w:rPr>
            </w:pPr>
            <w:r>
              <w:rPr>
                <w:rFonts w:hint="eastAsia"/>
              </w:rPr>
              <w:t>2018.10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改造学校</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18所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验收合格率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资金拨付率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100%</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解决中小学消防条件情况</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已改善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使用时间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&gt;=10年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学校满意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auto"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家长满意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left w:val="single" w:color="000000" w:sz="4" w:space="0"/>
              <w:bottom w:val="single" w:color="auto"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auto" w:sz="4" w:space="0"/>
              <w:right w:val="single" w:color="000000" w:sz="4" w:space="0"/>
            </w:tcBorders>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学生满意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阜康市职业中等专业学校</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工程款、设备款</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555.41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555.41　</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改善办学学条件</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投资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555.41万元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2019年1月1日-2019年12月31日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项目数</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4个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资金拨付率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100%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解决学校办学条件条件情况</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已改善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使用时间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长期</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家长满意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学生满意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100%</w:t>
            </w:r>
          </w:p>
        </w:tc>
      </w:tr>
      <w:tr>
        <w:tblPrEx>
          <w:tblLayout w:type="fixed"/>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nil"/>
              <w:left w:val="nil"/>
              <w:bottom w:val="nil"/>
              <w:right w:val="nil"/>
            </w:tcBorders>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323" w:type="dxa"/>
            <w:tcBorders>
              <w:top w:val="nil"/>
              <w:left w:val="nil"/>
              <w:bottom w:val="nil"/>
              <w:right w:val="nil"/>
            </w:tcBorders>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c>
          <w:tcPr>
            <w:tcW w:w="249"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阜康市职业中等专业学校</w:t>
            </w:r>
          </w:p>
        </w:tc>
        <w:tc>
          <w:tcPr>
            <w:tcW w:w="192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采暖费</w:t>
            </w:r>
          </w:p>
        </w:tc>
      </w:tr>
      <w:tr>
        <w:tblPrEx>
          <w:tblLayout w:type="fixed"/>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115.32</w:t>
            </w:r>
          </w:p>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115.32</w:t>
            </w:r>
          </w:p>
        </w:tc>
        <w:tc>
          <w:tcPr>
            <w:tcW w:w="138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使用金额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115.32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供暖时间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2017年10月-2018年4月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付款时间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2019年4月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供暖面积</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单价</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资金拨付率</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100%</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供暖时间</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6个月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学校满意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　　</w:t>
            </w:r>
          </w:p>
        </w:tc>
      </w:tr>
      <w:tr>
        <w:tblPrEx>
          <w:tblLayout w:type="fixed"/>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vAlign w:val="center"/>
          </w:tcPr>
          <w:p>
            <w:pPr>
              <w:widowControl/>
              <w:ind w:firstLine="180" w:firstLineChars="100"/>
              <w:jc w:val="left"/>
              <w:rPr>
                <w:rFonts w:ascii="宋体" w:hAnsi="宋体" w:cs="宋体"/>
                <w:kern w:val="0"/>
                <w:sz w:val="18"/>
                <w:szCs w:val="18"/>
              </w:rPr>
            </w:pPr>
            <w:r>
              <w:rPr>
                <w:rFonts w:hint="eastAsia" w:ascii="宋体" w:hAnsi="宋体" w:cs="宋体"/>
                <w:kern w:val="0"/>
                <w:sz w:val="18"/>
                <w:szCs w:val="18"/>
              </w:rPr>
              <w:t>学生满意</w:t>
            </w:r>
          </w:p>
        </w:tc>
        <w:tc>
          <w:tcPr>
            <w:tcW w:w="3773"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95%</w:t>
            </w:r>
          </w:p>
        </w:tc>
      </w:tr>
    </w:tbl>
    <w:p>
      <w:pPr>
        <w:widowControl/>
        <w:spacing w:line="560" w:lineRule="exact"/>
        <w:ind w:firstLine="411" w:firstLineChars="196"/>
        <w:jc w:val="left"/>
        <w:sectPr>
          <w:pgSz w:w="16838" w:h="11906" w:orient="landscape"/>
          <w:pgMar w:top="1800" w:right="1440" w:bottom="1800" w:left="1440" w:header="851" w:footer="992" w:gutter="0"/>
          <w:cols w:space="720"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27" w:firstLineChars="196"/>
        <w:jc w:val="left"/>
        <w:rPr>
          <w:rFonts w:ascii="楷体_GB2312" w:hAnsi="宋体" w:eastAsia="楷体_GB2312" w:cs="宋体"/>
          <w:kern w:val="0"/>
          <w:sz w:val="32"/>
          <w:szCs w:val="32"/>
        </w:rPr>
      </w:pPr>
      <w:r>
        <w:rPr>
          <w:rFonts w:hint="eastAsia" w:ascii="仿宋_GB2312" w:hAnsi="宋体" w:eastAsia="仿宋_GB2312" w:cs="宋体"/>
          <w:kern w:val="0"/>
          <w:sz w:val="32"/>
          <w:szCs w:val="32"/>
        </w:rPr>
        <w:t>阜康市职业中专无</w:t>
      </w:r>
      <w:r>
        <w:rPr>
          <w:rFonts w:hint="eastAsia" w:ascii="楷体_GB2312" w:hAnsi="宋体" w:eastAsia="楷体_GB2312" w:cs="宋体"/>
          <w:kern w:val="0"/>
          <w:sz w:val="32"/>
          <w:szCs w:val="32"/>
        </w:rPr>
        <w:t>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部门支出预算的组成部分，是市本级部门为完成其特定的行政任务或事业发展目标，在基本支出预算之外编制的年度项目支出计划。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阜康市职业中等专业学校</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2019</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19</w:t>
    </w:r>
    <w:r>
      <w:rPr>
        <w:rFonts w:ascii="宋体" w:hAnsi="宋体" w:eastAsia="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2"/>
      <w:numFmt w:val="chineseCounting"/>
      <w:suff w:val="nothing"/>
      <w:lvlText w:val="（%1）"/>
      <w:lvlJc w:val="left"/>
    </w:lvl>
  </w:abstractNum>
  <w:abstractNum w:abstractNumId="1">
    <w:nsid w:val="0000000B"/>
    <w:multiLevelType w:val="multilevel"/>
    <w:tmpl w:val="0000000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B3215"/>
    <w:rsid w:val="00093471"/>
    <w:rsid w:val="00AB3215"/>
    <w:rsid w:val="5D004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eastAsia="黑体"/>
      <w:snapToGrid w:val="0"/>
      <w:kern w:val="0"/>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6">
    <w:name w:val="Strong"/>
    <w:uiPriority w:val="0"/>
    <w:rPr>
      <w:rFonts w:cs="Times New Roman"/>
      <w:b/>
      <w:bCs/>
    </w:rPr>
  </w:style>
  <w:style w:type="character" w:customStyle="1" w:styleId="7">
    <w:name w:val="页脚 Char"/>
    <w:basedOn w:val="5"/>
    <w:link w:val="2"/>
    <w:qFormat/>
    <w:uiPriority w:val="0"/>
    <w:rPr>
      <w:rFonts w:ascii="Times New Roman" w:hAnsi="Times New Roman" w:eastAsia="黑体" w:cs="Times New Roman"/>
      <w:snapToGrid w:val="0"/>
      <w:kern w:val="0"/>
      <w:sz w:val="18"/>
      <w:szCs w:val="18"/>
    </w:rPr>
  </w:style>
  <w:style w:type="character" w:customStyle="1" w:styleId="8">
    <w:name w:val="页眉 Char"/>
    <w:basedOn w:val="5"/>
    <w:link w:val="3"/>
    <w:uiPriority w:val="0"/>
    <w:rPr>
      <w:rFonts w:ascii="Times New Roman" w:hAnsi="Times New Roman" w:eastAsia="宋体" w:cs="Times New Roman"/>
      <w:sz w:val="18"/>
      <w:szCs w:val="18"/>
    </w:rPr>
  </w:style>
  <w:style w:type="character" w:customStyle="1" w:styleId="9">
    <w:name w:val="正文文本缩进 3 Char"/>
    <w:basedOn w:val="5"/>
    <w:link w:val="10"/>
    <w:uiPriority w:val="0"/>
    <w:rPr>
      <w:rFonts w:ascii="Times New Roman" w:hAnsi="Times New Roman" w:eastAsia="仿宋_GB2312" w:cs="Times New Roman"/>
      <w:sz w:val="32"/>
      <w:szCs w:val="24"/>
    </w:rPr>
  </w:style>
  <w:style w:type="paragraph" w:customStyle="1" w:styleId="10">
    <w:name w:val="正文文本缩进 31"/>
    <w:basedOn w:val="1"/>
    <w:link w:val="9"/>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1">
    <w:name w:val="批注框文本 Char Char"/>
    <w:basedOn w:val="1"/>
    <w:link w:val="17"/>
    <w:uiPriority w:val="0"/>
    <w:rPr>
      <w:sz w:val="18"/>
      <w:szCs w:val="18"/>
    </w:rPr>
  </w:style>
  <w:style w:type="paragraph" w:customStyle="1" w:styleId="12">
    <w:name w:val="普通(网站)1"/>
    <w:basedOn w:val="1"/>
    <w:uiPriority w:val="0"/>
    <w:pPr>
      <w:widowControl/>
      <w:spacing w:before="100" w:beforeAutospacing="1" w:after="100" w:afterAutospacing="1"/>
      <w:jc w:val="left"/>
    </w:pPr>
    <w:rPr>
      <w:rFonts w:ascii="宋体" w:hAnsi="宋体" w:cs="宋体"/>
      <w:kern w:val="0"/>
      <w:sz w:val="24"/>
    </w:rPr>
  </w:style>
  <w:style w:type="paragraph" w:customStyle="1" w:styleId="13">
    <w:name w:val="f1"/>
    <w:basedOn w:val="1"/>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1"/>
    <w:basedOn w:val="1"/>
    <w:uiPriority w:val="0"/>
    <w:pPr>
      <w:ind w:firstLine="420" w:firstLineChars="200"/>
    </w:pPr>
    <w:rPr>
      <w:rFonts w:ascii="Calibri" w:hAnsi="Calibri"/>
      <w:szCs w:val="22"/>
    </w:rPr>
  </w:style>
  <w:style w:type="paragraph" w:customStyle="1" w:styleId="15">
    <w:name w:val="普通(网站)2"/>
    <w:basedOn w:val="1"/>
    <w:uiPriority w:val="0"/>
    <w:rPr>
      <w:rFonts w:ascii="Calibri" w:hAnsi="Calibri" w:cs="黑体"/>
      <w:sz w:val="24"/>
    </w:rPr>
  </w:style>
  <w:style w:type="paragraph" w:customStyle="1" w:styleId="16">
    <w:name w:val="普通(网站)3"/>
    <w:basedOn w:val="1"/>
    <w:uiPriority w:val="0"/>
    <w:rPr>
      <w:rFonts w:ascii="Calibri" w:hAnsi="Calibri" w:cs="黑体"/>
      <w:sz w:val="24"/>
    </w:rPr>
  </w:style>
  <w:style w:type="character" w:customStyle="1" w:styleId="17">
    <w:name w:val="批注框文本 Char Char Char Char"/>
    <w:basedOn w:val="5"/>
    <w:link w:val="11"/>
    <w:qFormat/>
    <w:uiPriority w:val="0"/>
    <w:rPr>
      <w:rFonts w:ascii="Times New Roman" w:hAnsi="Times New Roman" w:eastAsia="宋体" w:cs="Times New Roman"/>
      <w:sz w:val="18"/>
      <w:szCs w:val="18"/>
    </w:rPr>
  </w:style>
  <w:style w:type="character" w:customStyle="1" w:styleId="18">
    <w:name w:val="页码1"/>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1774</Words>
  <Characters>10117</Characters>
  <Lines>84</Lines>
  <Paragraphs>23</Paragraphs>
  <TotalTime>8</TotalTime>
  <ScaleCrop>false</ScaleCrop>
  <LinksUpToDate>false</LinksUpToDate>
  <CharactersWithSpaces>11868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2021-05-28T04:54:00Z</dcterms:created>
  <dc:creator>Administrator</dc:creator>
  <cp:lastModifiedBy>Administrator</cp:lastModifiedBy>
  <dcterms:modified xsi:type="dcterms:W3CDTF">2021-06-01T13:08:06Z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