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新疆维吾尔自治区阜康市第一小学2019年部门预算公开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宋体" w:hAnsi="宋体"/>
          <w:b/>
          <w:kern w:val="0"/>
          <w:sz w:val="44"/>
          <w:szCs w:val="44"/>
        </w:rPr>
        <w:t xml:space="preserve"> 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阜康市第一小学概况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阜康市第一小学预算公开表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阜康市第一小学预算情况说明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一、关于阜康市第一小学2019年收支预算情况的总体说明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二、关于阜康市第一小学2019年收入预算情况说明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三、关于阜康市第一小学2019年支出预算情况说明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四、关于阜康市第一小学2019年财政拨款收支预算情况的总体说明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五、关于阜康市第一小学2019年一般公共预算当年拨款情况说明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六、关于阜康市第一小学2019年一般公共预算基本支出情况说明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七、关于阜康市第一小学2019年项目支出情况说明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八、关于阜康市第一小学2019年一般公共预算“三公”经费预算情况说明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九、关于阜康市第一小学2019年政府性基金预算拨款情况说明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阜康市第一小学概况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阜康市第一小学始建于1907年，是全市创办最早、历史最久、规模最大的一所全日制完全小学。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主要职能：实施中小学义务教育，促进基础教育发展，小学教育。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二、机构设置及人员情况</w:t>
      </w:r>
    </w:p>
    <w:p>
      <w:pPr>
        <w:pStyle w:val="14"/>
        <w:spacing w:line="56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阜康市第一小学无下属预算单位，下设5个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室，分别是：行政办、教务处、德育处、总务处、安全办。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阜康市第一小学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编制数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102个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人，其中：在职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人，减少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 退休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人，增加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人；离休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ind w:firstLine="1440" w:firstLineChars="45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编制部门：阜康市第一小学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1614.64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1614.64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1614.64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1614.64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1614.64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填报部门：阜康市第一小学                                   单位：万元</w:t>
      </w:r>
    </w:p>
    <w:tbl>
      <w:tblPr>
        <w:tblStyle w:val="4"/>
        <w:tblW w:w="9924" w:type="dxa"/>
        <w:tblInd w:w="-1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17"/>
        <w:gridCol w:w="417"/>
        <w:gridCol w:w="1869"/>
        <w:gridCol w:w="1125"/>
        <w:gridCol w:w="1080"/>
        <w:gridCol w:w="465"/>
        <w:gridCol w:w="630"/>
        <w:gridCol w:w="516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1614.64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1614.64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1614.64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1614.64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阜康市第一小学                                   单位：万元</w:t>
      </w:r>
    </w:p>
    <w:tbl>
      <w:tblPr>
        <w:tblStyle w:val="4"/>
        <w:tblW w:w="9559" w:type="dxa"/>
        <w:tblInd w:w="-2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86"/>
        <w:gridCol w:w="639"/>
        <w:gridCol w:w="2365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1614.64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1614.64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1614.64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1614.64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 阜康市第一小学           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1614.64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1614.64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1614.64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1614.64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1614.64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1614.64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1614.64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82" w:type="dxa"/>
        <w:tblInd w:w="-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92"/>
        <w:gridCol w:w="627"/>
        <w:gridCol w:w="1965"/>
        <w:gridCol w:w="995"/>
        <w:gridCol w:w="1135"/>
        <w:gridCol w:w="105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编制部门：阜康市第一小学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5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19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3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9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1614.64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1614.64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1614.64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1614.64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34"/>
        <w:gridCol w:w="2634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编制部门：阜康市第一小学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经济分类科目编码</w:t>
            </w:r>
          </w:p>
        </w:tc>
        <w:tc>
          <w:tcPr>
            <w:tcW w:w="26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highlight w:val="none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6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54.97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54.97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0.25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0.25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5.11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5.11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160.36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160.36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118.49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118.49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11.83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11.83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33.81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33.81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77.08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77.08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169.05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169.05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39.63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39.63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10.08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01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812.56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812.56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119.17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119.17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39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其它交通费用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0.95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0.95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1614.64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1488.11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>126.53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编制部门：阜康市第一小学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备注：阜康市第一小学2019年未安排项目资金预算，因此没有此项目资金支出，项目支出情况表为空表。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阜康市第一小学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阜康市第一小学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阜康市第一小学2019年未安排政府性基金预算，因此没有使用政府性基金预算拨款安排的支出，政府性基金预算支出情况表为空表。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关于阜康市第一小学2019年收支预算情况的总体说明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按照全口径预算的原则，阜康市第一小学2019年所有收入和支出均纳入部门预算管理。收支总预算1614.64万元。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收入预算包括：一般公共预算1614.64万元。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支出预算包括：教育支出1614.64万元。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二、关于阜康市第一小学2019年收入预算情况说明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阜康市第一小学收入预算1614.64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一般公共预算1614.64万元，占100%，比上年增加</w:t>
      </w:r>
      <w:r>
        <w:rPr>
          <w:rFonts w:hint="eastAsia"/>
          <w:sz w:val="32"/>
          <w:szCs w:val="32"/>
        </w:rPr>
        <w:t>130.03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万元，主要原因是人员工资增长，社保金额增加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三、关于阜康市第一小学2019年支出预算情况说明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阜康市第一小学2019年支出预算1614.64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基本支出1614.64万元，占100%，比上年增加130.03 万元，主要原因是人员工资和社保金额比上年增加。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项目支出0万元，占0 %，比上年增加0万元，主要原因是年初未安排预算 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四、关于阜康市第一小学2019年财政拨款收支预算情况的总体说明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2019年财政拨款收支总预算1614.64万元。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收入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全部为一般公共预算拨款。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1614.64万元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教育支出1614.64万元。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五、关于阜康市第一小学2019年一般公共预算当年拨款情况说明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阜康市第一小学2019年一般公共预算拨款基本支出1614.64万元，比上年执行数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233.97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%，主要原因是：人员工资和社保金额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发生变化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1614.64万元，占100%。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205）普通教育（02）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小学教育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1614.64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190.82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%，主要原因是：人员工资和社保金额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发生变化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六、关于阜康市第一小学2019年一般公共预算基本支出情况说明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阜康市第一小学2019年一般公共预算基本支出1614.64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人员经费1488.1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万元，主要包括：基本工资、津贴补贴、奖金、机关事业单位基本养老保险缴费、职工基本医疗保险缴费、公务员医疗补助缴费、其他社会保障缴费、住房公积金、退休费、其他对个人和家庭的补助。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公用经费126.5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办公费、印刷费、咨询费、手续费、水费、电费、邮电费、差旅费、维修（护）费、租赁费、培训费、劳务费、委托业务费、其他交通费用、其他商品和服务支出、办公设备购置。</w:t>
      </w:r>
      <w:bookmarkStart w:id="0" w:name="_GoBack"/>
      <w:bookmarkEnd w:id="0"/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关于阜康市第一小学2019年项目支出情况说明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无项目支出预算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    八、关于阜康市第一小学2019年一般公共预算“三公”经费预算情况说明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阜康市第一小学2019年“三公”经费财政拨款预算数为2.25万元，其中：因公出国（境）费 0万元，公务用车购置0万元，公务用车运行费2.25万元，公务接待费0万元。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  0万元，其中：因公出国（境）费增加0万元，主要原因是我单位严格执行中央八项规定和自治区十项规定，压减因公出国（境）费；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公务用车购置费为0，未安排预算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用车运行费增加0万元，主要原因是我单位严格执行中央八项规定和自治区十项规定，压减公务用车运行费；公务接待费增加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九、关于阜康市第一小学2019年政府性基金预算拨款情况说明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阜康市第一小学2019年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没有使用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安排的支出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阜康市第一小学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126.53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108.72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610.10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我单位2018年预算批复中公用经费是按照分批次下拨的，2019年预算批复中公用经费是全年一次性下拨的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2019年，阜康市第一小学政府采购预算0万元，其中：政府采购货物预算0万元，政府采购工程预算0万元，政府采购服务预算0万元。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截至2018年底，阜康市第一小学及下属各预算单位占用使用国有资产总体情况为;</w:t>
      </w:r>
    </w:p>
    <w:p>
      <w:pPr>
        <w:widowControl/>
        <w:numPr>
          <w:ilvl w:val="0"/>
          <w:numId w:val="2"/>
        </w:numPr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房屋</w:t>
      </w:r>
      <w:r>
        <w:rPr>
          <w:sz w:val="32"/>
          <w:szCs w:val="32"/>
        </w:rPr>
        <w:t>10091.44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hint="eastAsia"/>
          <w:sz w:val="32"/>
          <w:szCs w:val="32"/>
        </w:rPr>
        <w:t>768</w:t>
      </w:r>
      <w:r>
        <w:rPr>
          <w:sz w:val="32"/>
          <w:szCs w:val="32"/>
        </w:rPr>
        <w:t>.</w:t>
      </w:r>
      <w:r>
        <w:rPr>
          <w:rFonts w:hint="eastAsia"/>
          <w:sz w:val="32"/>
          <w:szCs w:val="32"/>
        </w:rPr>
        <w:t>74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万元.</w:t>
      </w:r>
    </w:p>
    <w:p>
      <w:pPr>
        <w:widowControl/>
        <w:numPr>
          <w:ilvl w:val="0"/>
          <w:numId w:val="2"/>
        </w:numPr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车辆1 辆，价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值12.59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万元；其中：一般公务用车1  辆，价值12.59万元；执法执勤用车0辆，价值0万元；其他车辆0辆，价值0万元。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3.办公家具价值49.3万元。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588.72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411" w:firstLineChars="196"/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561" w:tblpY="14"/>
        <w:tblOverlap w:val="never"/>
        <w:tblW w:w="13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阜康市第一小学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jc w:val="left"/>
        <w:sectPr>
          <w:pgSz w:w="16838" w:h="11906" w:orient="landscape"/>
          <w:pgMar w:top="1803" w:right="1440" w:bottom="1803" w:left="1440" w:header="851" w:footer="992" w:gutter="0"/>
          <w:cols w:space="720" w:num="1"/>
          <w:docGrid w:type="lines" w:linePitch="319" w:charSpace="0"/>
        </w:sectPr>
      </w:pPr>
    </w:p>
    <w:p>
      <w:pPr>
        <w:widowControl/>
        <w:tabs>
          <w:tab w:val="left" w:pos="6120"/>
        </w:tabs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  <w:r>
        <w:rPr>
          <w:rFonts w:ascii="楷体_GB2312" w:hAnsi="宋体" w:eastAsia="楷体_GB2312" w:cs="宋体"/>
          <w:b/>
          <w:kern w:val="0"/>
          <w:sz w:val="32"/>
          <w:szCs w:val="32"/>
        </w:rPr>
        <w:tab/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ind w:firstLine="5600" w:firstLineChars="175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5600" w:firstLineChars="17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阜康市第一小学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9 -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22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7"/>
      <w:numFmt w:val="chineseCounting"/>
      <w:suff w:val="nothing"/>
      <w:lvlText w:val="%1、"/>
      <w:lvlJc w:val="left"/>
    </w:lvl>
  </w:abstractNum>
  <w:abstractNum w:abstractNumId="1">
    <w:nsid w:val="0000000B"/>
    <w:multiLevelType w:val="singleLevel"/>
    <w:tmpl w:val="000000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C20C5"/>
    <w:rsid w:val="07E875D4"/>
    <w:rsid w:val="12387E69"/>
    <w:rsid w:val="17EE6BF5"/>
    <w:rsid w:val="19406722"/>
    <w:rsid w:val="1AF20F1A"/>
    <w:rsid w:val="1D9045C7"/>
    <w:rsid w:val="1E986563"/>
    <w:rsid w:val="1F295C4F"/>
    <w:rsid w:val="233A19B8"/>
    <w:rsid w:val="2B8C5B46"/>
    <w:rsid w:val="30C31984"/>
    <w:rsid w:val="35AA7B0C"/>
    <w:rsid w:val="3A680368"/>
    <w:rsid w:val="3D9A2EB0"/>
    <w:rsid w:val="402A11B6"/>
    <w:rsid w:val="460D3516"/>
    <w:rsid w:val="56A9100C"/>
    <w:rsid w:val="61144364"/>
    <w:rsid w:val="61C92DA5"/>
    <w:rsid w:val="685D2402"/>
    <w:rsid w:val="6ED56D0E"/>
    <w:rsid w:val="72C216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1378</Words>
  <Characters>7861</Characters>
  <Lines>65</Lines>
  <Paragraphs>18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2019-04-28T04:09:00Z</dcterms:created>
  <dc:creator>王怡</dc:creator>
  <cp:lastModifiedBy>Administrator</cp:lastModifiedBy>
  <dcterms:modified xsi:type="dcterms:W3CDTF">2021-07-08T08:57:52Z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2E845D1022CC416AA8FF9B8FEB359162</vt:lpwstr>
  </property>
</Properties>
</file>