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</w:t>
      </w:r>
    </w:p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新疆维吾尔自治区阜康市青少年活动中心2019年部门预算公开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阜康市青少年活动中心概况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年阜康市青少年活动中心预算公开表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第三部分  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2019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年阜康市青少年活动中心预算情况说明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一、关于阜康市青少年活动中心2019年收支预算情况的总体说明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二、关于阜康市青少年活动中心2019年收入预算情况说明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三、关于阜康市青少年活动中心2019年支出预算情况说明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阜康市青少年活动中心2019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五、关于阜康市青少年活动中心2019年一般公共预算当年拨款情况说明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六、关于阜康市青少年活动中心2019年一般公共预算基本支出情况说明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七、关于阜康市青少年活动中心2019年项目支出情况说明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八、关于阜康市青少年活动中心2019年一般公共预算“三公”经费预算情况说明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九、关于阜康市青少年活动中心2019年政府性基金预算拨款情况说明</w:t>
      </w:r>
    </w:p>
    <w:p>
      <w:pPr>
        <w:widowControl/>
        <w:spacing w:line="38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阜康市青少年活动中心概况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开展青少年素质教育，举办各类知识辅导班，为提高广大青少年素质提供服务保障。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开展国内国际各类文化交流活动。</w:t>
      </w:r>
    </w:p>
    <w:p>
      <w:pPr>
        <w:widowControl/>
        <w:numPr>
          <w:ilvl w:val="0"/>
          <w:numId w:val="1"/>
        </w:numPr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阜康市青少年活动中心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无下属预算单位，下设3个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、培训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、总务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</w:t>
      </w:r>
      <w:r>
        <w:rPr>
          <w:rFonts w:hint="eastAsia" w:ascii="仿宋_GB2312" w:hAnsi="宋体" w:eastAsia="仿宋_GB2312"/>
          <w:kern w:val="0"/>
          <w:sz w:val="32"/>
          <w:szCs w:val="32"/>
          <w:highlight w:val="none"/>
        </w:rPr>
        <w:t>康市青少年活动中心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人，其中：在职17人，增加4人； 退休1人，增加0人；离休0人，增加0人。</w:t>
      </w: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both"/>
        <w:outlineLvl w:val="1"/>
        <w:rPr>
          <w:rFonts w:hint="eastAsia" w:ascii="黑体" w:hAnsi="黑体" w:eastAsia="黑体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2019年部门预算公开表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编制部门：阜康市青少年活动中心                               单位：万元</w:t>
      </w:r>
    </w:p>
    <w:tbl>
      <w:tblPr>
        <w:tblStyle w:val="4"/>
        <w:tblW w:w="86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233.57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228.6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4.94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 医疗卫生与计划生育支出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 阜康市青少年活动中心                               单位：万元</w:t>
      </w:r>
    </w:p>
    <w:tbl>
      <w:tblPr>
        <w:tblStyle w:val="4"/>
        <w:tblW w:w="965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480"/>
        <w:gridCol w:w="465"/>
        <w:gridCol w:w="1926"/>
        <w:gridCol w:w="1104"/>
        <w:gridCol w:w="1095"/>
        <w:gridCol w:w="630"/>
        <w:gridCol w:w="645"/>
        <w:gridCol w:w="450"/>
        <w:gridCol w:w="660"/>
        <w:gridCol w:w="315"/>
        <w:gridCol w:w="681"/>
        <w:gridCol w:w="6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3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3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185.8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185.8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42.78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42.78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4.94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阜康市青少年活动中心           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405"/>
        <w:gridCol w:w="405"/>
        <w:gridCol w:w="2470"/>
        <w:gridCol w:w="1855"/>
        <w:gridCol w:w="185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4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学前教育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185.8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185.8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04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高中教育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42.78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42.78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208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机关事业单位基本养老保险缴费支出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4.94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4.94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233.5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233.57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编制部门：阜康市青少年活动中心                    单位：万元</w:t>
      </w:r>
    </w:p>
    <w:tbl>
      <w:tblPr>
        <w:tblStyle w:val="4"/>
        <w:tblW w:w="92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233.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57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233.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57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228.6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228.6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4.94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4.94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210 医疗卫生与计划生育支出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5"/>
                <w:szCs w:val="15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5"/>
                <w:szCs w:val="15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233.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57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233.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233.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465"/>
        <w:gridCol w:w="435"/>
        <w:gridCol w:w="2405"/>
        <w:gridCol w:w="660"/>
        <w:gridCol w:w="1024"/>
        <w:gridCol w:w="216"/>
        <w:gridCol w:w="1626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编制部门：阜康市青少年活动中心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185.8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185.8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高中教育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42.78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42.78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4.94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233.5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233.57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718"/>
        <w:gridCol w:w="2409"/>
        <w:gridCol w:w="995"/>
        <w:gridCol w:w="706"/>
        <w:gridCol w:w="976"/>
        <w:gridCol w:w="725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编制部门：阜康市青少年活动中心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4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4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84.1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84.1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300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0.27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0.27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4.94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4.94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2.2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3.4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3.4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89.1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89.1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0.2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233.57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218.62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14.9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46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292"/>
        <w:gridCol w:w="300"/>
        <w:gridCol w:w="330"/>
        <w:gridCol w:w="1112"/>
        <w:gridCol w:w="1456"/>
        <w:gridCol w:w="750"/>
        <w:gridCol w:w="110"/>
        <w:gridCol w:w="517"/>
        <w:gridCol w:w="478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8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编制部门：阜康市青少年活动中心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0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111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2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4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9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3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111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Cs/>
                <w:kern w:val="0"/>
                <w:sz w:val="18"/>
                <w:szCs w:val="18"/>
              </w:rPr>
              <w:t>　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00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0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11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27" w:type="dxa"/>
            <w:gridSpan w:val="2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Cs/>
                <w:kern w:val="0"/>
                <w:sz w:val="18"/>
                <w:szCs w:val="18"/>
              </w:rPr>
            </w:pPr>
          </w:p>
        </w:tc>
        <w:tc>
          <w:tcPr>
            <w:tcW w:w="4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spacing w:line="375" w:lineRule="atLeast"/>
        <w:ind w:firstLine="480"/>
        <w:jc w:val="left"/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阜康市青少年活动中心2019年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无项目支出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，因此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项目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支出情况表为空表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编制单位：阜康市青少年活动中心   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编制单位：阜康市青少年活动中心                            单位：万元</w:t>
      </w:r>
    </w:p>
    <w:tbl>
      <w:tblPr>
        <w:tblStyle w:val="4"/>
        <w:tblW w:w="908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阜康市青少年活动中心2019年未安排政府性基金预算，因此没有使用政府性基金预算拨款安排的支出，政府性基金预算支出情况表为空表。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5" w:type="default"/>
          <w:footerReference r:id="rId6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2019年部门预算情况说明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关于阜康市青少年活动中心2019年收支预算情况的总体说明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按照全口径预算的原则，阜康市青少年活动中心年所有收入和支出均纳入部门预算管理。收支总预算233.5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收入预算包括：一般公共预算233.5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228.63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二、关于阜康市青少年活动中心2019年收入预算情况说明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青少年活动中心2019年收入预算233.5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一般公共预算233.5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 100 %，比上年增加   81.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万元，主要原因是人员增加、工资增长、社保金额增加；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三、关于阜康市青少年活动中心2019年支出预算情况说明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青少年活动中心2019年支出预算 233.5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233.57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81.1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万元，主要原因是人员增加、工资增长、社保金额增加、幼儿园伙食补助一次性下拨。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阜康市青少年活动中心2019年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2019年财政拨款收支总预算 233.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233.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228.63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万元、社会保障和就业支出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4.94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五、关于阜康市青少年活动中心2019年一般公共预算当年拨款情况说明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阜康市青少年活动中心2019年一般公共预算拨款基本支出231.7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75.63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24.60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%。主要原因是：人员、工资、社保金额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发生变化。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highlight w:val="none"/>
        </w:rPr>
        <w:t>205教育支出228.6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万元，占98 %。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2.208社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会保障和就业支出 4.94万元，占2 %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1.教育支出（205类）普通教育（02款）学前教育（01项）:2019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185.8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比上年执行数增加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30.83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19.88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%，主要原因是：人员增加，工资增长、社保金额增加、幼儿园伙食补助一次性下拨。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2.教育支出（205类）普通教育（02款）高中教育（04项）:2019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42.78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比上年执行数增加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93.91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68.70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人员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工资增长、社保金额增加。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3.社会保障和就业支出（208类）行政事业单位养老支出（05款）机关事业单位基本养老保险缴费支出（05项）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2019年预算数为4.94万元，比上年执行数减少8.77万元，下降 63%，主要原因是：工资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变动，养老基数调整。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六、关于阜康市青少年活动中心2019年一般公共预算基本支出情况说明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青少年活动中心2019年一般公共预算基本支出 23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1.79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 21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，主要包括：基本工资、津贴补贴、奖金、机关事业单位基本养老保险缴费、职工基本医疗保险缴费、公务员医疗补助缴费、其他社会保障缴费、住房公积金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 14.9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万元，主要包括：办公费、水费、电费、邮电费、差旅费、工会经费、其他交通费用、商品和服务支出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（电话费等）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等。</w:t>
      </w:r>
    </w:p>
    <w:p>
      <w:pPr>
        <w:widowControl/>
        <w:numPr>
          <w:ilvl w:val="0"/>
          <w:numId w:val="2"/>
        </w:numPr>
        <w:spacing w:line="580" w:lineRule="exact"/>
        <w:ind w:left="-10" w:leftChars="0" w:firstLine="640" w:firstLineChars="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关于阜康市青少年活动中心2019年项目支出情况说明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2019年本单位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无项目支出预算。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八、关于阜康市青少年活动中心2019年一般公共预算“三公”经费预算情况说明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阜康市青少年活动中心2019年“三公”经费财政拨款预算数为0万元，其中：因公出国（境）费未安排预算，公务用车购置未安排预算，公务用车运行费0万元，公务接待费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2019年“三公”经费财政拨款预算比上年增加 0 万元，其中：因公出国（境）费未安排预算；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公务用车购置费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未安排预算，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我单位严格执行中央八项规定和自治区十项规定，压减公务用车购置费；公务用车运行费增加0万元，主要原因是我单位严格执行中央八项规定和自治区十项规定，压减公务用车运行费；公务接待费减少0万元，主要原因是我单位严格执行中央八项规定和自治区十项规定，压减公务接待费。</w:t>
      </w:r>
    </w:p>
    <w:p>
      <w:pPr>
        <w:widowControl/>
        <w:spacing w:line="580" w:lineRule="exact"/>
        <w:ind w:firstLine="640" w:firstLineChars="20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九、关于阜康市青少年活动中心2019年政府性基金预算拨款情况说明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阜康市青少年活动中心2019年没有使用政府性基金预算拨款安排的支出，政府性基金预算支出情况表为空表。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2019年，青少年活动中心本级及下属0家行政单位、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家参公管理事业单位和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家事业单位的机关运行经费财政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拨款预算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14.95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11.52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335.86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我单位2018年预算批复中公用经费是按照分批次下拨的，2019年预算批复中公用经费是全年一次性下拨的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2019年，阜康市青少年活动中心政府采购预算 0 万元，其中：政府采购货物预算 0 万元，政府采购工程预算 0 万元，政府采购服务预算 0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2019年度本部门面向中小企业预留政府采购项目预算金额 0万元，其中：面向小微企业预留政府采购项目预算金额 0 万元。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截至2018年底，阜康市青少年活动中心占用使用国有资产总体情况为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1.房屋4134平方米，价值1177.2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万元。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万元；执法执勤用车0辆，价值0万元；其他车辆0辆，价值0万元。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21.2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4.其他资产价值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211.80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2019年部门预算未安排购置车辆经费，安排购置50万元以上大型设备0台（套），单位价值100万元以上大型设备0台（套）。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2019年度，本年度实行绩效管理的项目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0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600" w:lineRule="exac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W w:w="139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5"/>
        <w:gridCol w:w="1663"/>
        <w:gridCol w:w="499"/>
        <w:gridCol w:w="1164"/>
        <w:gridCol w:w="322"/>
        <w:gridCol w:w="322"/>
        <w:gridCol w:w="1923"/>
        <w:gridCol w:w="241"/>
        <w:gridCol w:w="1138"/>
        <w:gridCol w:w="2142"/>
        <w:gridCol w:w="250"/>
        <w:gridCol w:w="2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39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阜康市青少年活动中心</w:t>
            </w:r>
            <w:bookmarkStart w:id="0" w:name="_GoBack"/>
            <w:bookmarkEnd w:id="0"/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8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　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beforeLines="50"/>
        <w:ind w:firstLine="480" w:firstLineChars="150"/>
        <w:outlineLvl w:val="1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阜康市青少年活动中心无其他需说明事项。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beforeLines="50" w:line="560" w:lineRule="exact"/>
        <w:jc w:val="center"/>
        <w:outlineLvl w:val="1"/>
        <w:rPr>
          <w:rFonts w:ascii="黑体" w:hAnsi="黑体" w:eastAsia="黑体"/>
          <w:kern w:val="0"/>
          <w:sz w:val="32"/>
          <w:szCs w:val="32"/>
          <w:highlight w:val="yellow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60" w:lineRule="exact"/>
        <w:ind w:firstLine="642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ind w:firstLine="642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ind w:firstLine="642"/>
        <w:rPr>
          <w:rFonts w:ascii="仿宋_GB2312" w:eastAsia="仿宋_GB2312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阜康市青少年活动中心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2019 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10 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Microsoft Sans Serif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30 -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7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0000000B"/>
    <w:multiLevelType w:val="singleLevel"/>
    <w:tmpl w:val="0000000B"/>
    <w:lvl w:ilvl="0" w:tentative="0">
      <w:start w:val="2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C3933"/>
    <w:rsid w:val="0EDA2283"/>
    <w:rsid w:val="1103341C"/>
    <w:rsid w:val="15832B29"/>
    <w:rsid w:val="17215F47"/>
    <w:rsid w:val="25625656"/>
    <w:rsid w:val="25EA20F0"/>
    <w:rsid w:val="2D22374E"/>
    <w:rsid w:val="3AED1874"/>
    <w:rsid w:val="3BE011CC"/>
    <w:rsid w:val="3DC31C3D"/>
    <w:rsid w:val="3F082CA1"/>
    <w:rsid w:val="45E75013"/>
    <w:rsid w:val="50BB0EF0"/>
    <w:rsid w:val="50FC6C75"/>
    <w:rsid w:val="518E3A10"/>
    <w:rsid w:val="520A403E"/>
    <w:rsid w:val="538B1932"/>
    <w:rsid w:val="570F3D61"/>
    <w:rsid w:val="59681F85"/>
    <w:rsid w:val="6B763E06"/>
    <w:rsid w:val="75DF7CF6"/>
    <w:rsid w:val="7D8026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Strong"/>
    <w:qFormat/>
    <w:uiPriority w:val="0"/>
    <w:rPr>
      <w:rFonts w:cs="Times New Roman"/>
      <w:b/>
      <w:bCs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黑体" w:cs="Times New Roman"/>
      <w:snapToGrid w:val="0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3 Char"/>
    <w:basedOn w:val="5"/>
    <w:link w:val="10"/>
    <w:semiHidden/>
    <w:qFormat/>
    <w:uiPriority w:val="0"/>
    <w:rPr>
      <w:rFonts w:ascii="Times New Roman" w:hAnsi="Times New Roman" w:eastAsia="仿宋_GB2312" w:cs="Times New Roman"/>
      <w:sz w:val="32"/>
      <w:szCs w:val="24"/>
    </w:rPr>
  </w:style>
  <w:style w:type="paragraph" w:customStyle="1" w:styleId="10">
    <w:name w:val="Body Text Indent 3"/>
    <w:basedOn w:val="1"/>
    <w:link w:val="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ascii="Times New Roman" w:hAnsi="Times New Roman" w:eastAsia="仿宋_GB2312" w:cs="Times New Roman"/>
      <w:sz w:val="32"/>
      <w:szCs w:val="24"/>
    </w:rPr>
  </w:style>
  <w:style w:type="paragraph" w:customStyle="1" w:styleId="11">
    <w:name w:val="批注框文本 Char Char"/>
    <w:basedOn w:val="1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批注框文本 Char Char Char Char"/>
    <w:basedOn w:val="5"/>
    <w:link w:val="11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1553</Words>
  <Characters>8858</Characters>
  <Lines>73</Lines>
  <Paragraphs>20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2019-01-17T02:37:00Z</dcterms:created>
  <dc:creator>王怡</dc:creator>
  <cp:lastModifiedBy>Administrator</cp:lastModifiedBy>
  <dcterms:modified xsi:type="dcterms:W3CDTF">2021-07-08T08:51:56Z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2AFB420369074395AB1C701C7DAC9172</vt:lpwstr>
  </property>
</Properties>
</file>