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bookmarkStart w:id="0" w:name="_GoBack"/>
      <w:r>
        <w:rPr>
          <w:rFonts w:hint="eastAsia"/>
          <w:highlight w:val="none"/>
        </w:rPr>
        <w:t xml:space="preserve">  </w:t>
      </w:r>
    </w:p>
    <w:p>
      <w:pPr>
        <w:rPr>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昌吉州阜康市上户沟中心学校部门单位2019年部门预算公开</w:t>
      </w: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line="500" w:lineRule="exact"/>
        <w:jc w:val="center"/>
        <w:outlineLvl w:val="1"/>
        <w:rPr>
          <w:rFonts w:ascii="黑体" w:hAnsi="黑体" w:eastAsia="黑体"/>
          <w:kern w:val="0"/>
          <w:sz w:val="44"/>
          <w:szCs w:val="44"/>
          <w:highlight w:val="none"/>
        </w:rPr>
      </w:pPr>
      <w:r>
        <w:rPr>
          <w:rFonts w:hint="eastAsia" w:ascii="黑体" w:hAnsi="黑体" w:eastAsia="黑体"/>
          <w:kern w:val="0"/>
          <w:sz w:val="44"/>
          <w:szCs w:val="44"/>
          <w:highlight w:val="none"/>
        </w:rPr>
        <w:t>目录</w:t>
      </w:r>
    </w:p>
    <w:p>
      <w:pPr>
        <w:widowControl/>
        <w:spacing w:line="500" w:lineRule="exact"/>
        <w:jc w:val="center"/>
        <w:outlineLvl w:val="1"/>
        <w:rPr>
          <w:rFonts w:ascii="宋体" w:hAnsi="宋体"/>
          <w:b/>
          <w:kern w:val="0"/>
          <w:sz w:val="44"/>
          <w:szCs w:val="44"/>
          <w:highlight w:val="none"/>
        </w:rPr>
      </w:pP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阜康市上户沟中心学校部门单位概况</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二、机构设置及人员情况</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 xml:space="preserve">第二部分  </w:t>
      </w:r>
      <w:r>
        <w:rPr>
          <w:rFonts w:hint="eastAsia" w:ascii="仿宋" w:hAnsi="仿宋" w:eastAsia="仿宋" w:cs="仿宋"/>
          <w:b/>
          <w:kern w:val="0"/>
          <w:sz w:val="32"/>
          <w:szCs w:val="32"/>
          <w:highlight w:val="none"/>
        </w:rPr>
        <w:t>阜康市上户沟中心学校年部门预算公开表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一、部门收支总体情况表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二、部门收入总体情况表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三、部门支出总体情况表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四、财政拨款收支总体情况表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五、一般公共预算支出情况表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六、一般公共预算基本支出情况表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w:t>
      </w:r>
      <w:r>
        <w:rPr>
          <w:rFonts w:hint="eastAsia" w:ascii="仿宋_GB2312" w:hAnsi="宋体" w:eastAsia="仿宋_GB2312"/>
          <w:bCs/>
          <w:kern w:val="0"/>
          <w:sz w:val="32"/>
          <w:szCs w:val="32"/>
          <w:highlight w:val="none"/>
        </w:rPr>
        <w:t>项目支出情况表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八、一般公共预算“三公”经费支出情况表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九、政府性基金预算支出情况表</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 xml:space="preserve">第三部分  </w:t>
      </w:r>
      <w:r>
        <w:rPr>
          <w:rFonts w:hint="eastAsia" w:ascii="仿宋" w:hAnsi="仿宋" w:eastAsia="仿宋" w:cs="仿宋"/>
          <w:b/>
          <w:kern w:val="0"/>
          <w:sz w:val="32"/>
          <w:szCs w:val="32"/>
          <w:highlight w:val="none"/>
        </w:rPr>
        <w:t>阜康市上户沟中心学校年部门预算情况说明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一、关于阜康市上户沟中心学校部门2019年收支预算情况的总体说明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二、关于阜康市上户沟中心学校部门2019年收入预算情况说明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三、关于阜康市上户沟中心学校部门2019年支出预算情况说明</w:t>
      </w:r>
    </w:p>
    <w:p>
      <w:pPr>
        <w:widowControl/>
        <w:spacing w:line="460" w:lineRule="exact"/>
        <w:outlineLvl w:val="1"/>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四、</w:t>
      </w:r>
      <w:r>
        <w:rPr>
          <w:rFonts w:hint="eastAsia" w:ascii="仿宋_GB2312" w:hAnsi="宋体" w:eastAsia="仿宋_GB2312"/>
          <w:kern w:val="0"/>
          <w:sz w:val="32"/>
          <w:szCs w:val="32"/>
          <w:highlight w:val="none"/>
        </w:rPr>
        <w:t>关于阜康市上户沟中心学校部门2019年</w:t>
      </w:r>
      <w:r>
        <w:rPr>
          <w:rFonts w:hint="eastAsia" w:ascii="仿宋_GB2312" w:hAnsi="宋体" w:eastAsia="仿宋_GB2312"/>
          <w:bCs/>
          <w:kern w:val="0"/>
          <w:sz w:val="32"/>
          <w:szCs w:val="32"/>
          <w:highlight w:val="none"/>
        </w:rPr>
        <w:t>财政拨款收支预算情况的总体说明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五、关于阜康市上户沟中心学校部门2019年一般公共预算当年拨款情况说明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六、关于阜康市上户沟中心学校部门2019年一般公共预算基本支出情况说明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七、关于阜康市上户沟中心学校部门2019年项目支出情况说明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八、关于阜康市上户沟中心学校部门2019年一般公共预算“三公”经费预算情况说明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九、关于阜康市上户沟中心学校部门2019年政府性基金预算拨款情况说明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十、其他重要事项的情况说明</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阜康市上户沟中心学校部门单位概况</w:t>
      </w:r>
    </w:p>
    <w:p>
      <w:pPr>
        <w:widowControl/>
        <w:jc w:val="center"/>
        <w:outlineLvl w:val="1"/>
        <w:rPr>
          <w:rFonts w:ascii="宋体" w:hAnsi="宋体"/>
          <w:b/>
          <w:kern w:val="0"/>
          <w:sz w:val="32"/>
          <w:szCs w:val="32"/>
          <w:highlight w:val="none"/>
        </w:rPr>
      </w:pP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一、主要职能</w:t>
      </w:r>
    </w:p>
    <w:p>
      <w:pPr>
        <w:widowControl/>
        <w:spacing w:line="560" w:lineRule="exact"/>
        <w:jc w:val="left"/>
        <w:rPr>
          <w:rFonts w:ascii="仿宋_GB2312" w:hAnsi="宋体" w:eastAsia="仿宋_GB2312" w:cs="宋体"/>
          <w:bCs/>
          <w:kern w:val="0"/>
          <w:sz w:val="32"/>
          <w:szCs w:val="32"/>
          <w:highlight w:val="none"/>
        </w:rPr>
      </w:pPr>
      <w:r>
        <w:rPr>
          <w:rFonts w:hint="eastAsia" w:ascii="黑体" w:hAnsi="黑体" w:eastAsia="黑体" w:cs="宋体"/>
          <w:bCs/>
          <w:kern w:val="0"/>
          <w:sz w:val="32"/>
          <w:szCs w:val="32"/>
          <w:highlight w:val="none"/>
        </w:rPr>
        <w:t xml:space="preserve">   </w:t>
      </w:r>
      <w:r>
        <w:rPr>
          <w:rFonts w:hint="eastAsia" w:ascii="仿宋_GB2312" w:eastAsia="仿宋_GB2312"/>
          <w:sz w:val="32"/>
          <w:szCs w:val="32"/>
          <w:highlight w:val="none"/>
        </w:rPr>
        <w:t>实施小学义务教育和学前教育，促进基础教育发展。小学学历教育（相关社会服务）。</w:t>
      </w:r>
      <w:r>
        <w:rPr>
          <w:rFonts w:hint="eastAsia" w:ascii="仿宋_GB2312" w:hAnsi="宋体" w:eastAsia="仿宋_GB2312" w:cs="宋体"/>
          <w:bCs/>
          <w:kern w:val="0"/>
          <w:sz w:val="32"/>
          <w:szCs w:val="32"/>
          <w:highlight w:val="none"/>
        </w:rPr>
        <w:t xml:space="preserve"> </w:t>
      </w: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二、机构设置及人员情况</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阜康市上户沟中心学校</w:t>
      </w:r>
      <w:r>
        <w:rPr>
          <w:rFonts w:hint="eastAsia" w:ascii="仿宋_GB2312" w:hAnsi="黑体" w:eastAsia="仿宋_GB2312" w:cs="宋体"/>
          <w:bCs/>
          <w:kern w:val="0"/>
          <w:sz w:val="32"/>
          <w:szCs w:val="32"/>
          <w:highlight w:val="none"/>
        </w:rPr>
        <w:t>单位无下属预算单位，下设9个科室，分别是：安全办、</w:t>
      </w:r>
      <w:r>
        <w:rPr>
          <w:rFonts w:hint="eastAsia" w:ascii="仿宋" w:hAnsi="仿宋" w:eastAsia="仿宋" w:cs="Arial"/>
          <w:sz w:val="32"/>
          <w:szCs w:val="32"/>
          <w:highlight w:val="none"/>
        </w:rPr>
        <w:t>综合</w:t>
      </w:r>
      <w:r>
        <w:rPr>
          <w:rFonts w:ascii="仿宋" w:hAnsi="仿宋" w:eastAsia="仿宋" w:cs="Arial"/>
          <w:sz w:val="32"/>
          <w:szCs w:val="32"/>
          <w:highlight w:val="none"/>
        </w:rPr>
        <w:t>室、教务处、德育处、总务处、少先大队部</w:t>
      </w:r>
      <w:r>
        <w:rPr>
          <w:rFonts w:hint="eastAsia" w:ascii="仿宋" w:hAnsi="仿宋" w:eastAsia="仿宋" w:cs="Arial"/>
          <w:sz w:val="32"/>
          <w:szCs w:val="32"/>
          <w:highlight w:val="none"/>
        </w:rPr>
        <w:t>、信息办、党建办、财务室。</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w:t>
      </w:r>
      <w:r>
        <w:rPr>
          <w:rFonts w:hint="eastAsia" w:ascii="仿宋_GB2312" w:hAnsi="宋体" w:eastAsia="仿宋_GB2312" w:cs="宋体"/>
          <w:kern w:val="0"/>
          <w:sz w:val="32"/>
          <w:szCs w:val="32"/>
          <w:highlight w:val="none"/>
        </w:rPr>
        <w:t>康市上户沟中心学校部门编制数34人，实有人数</w:t>
      </w:r>
      <w:r>
        <w:rPr>
          <w:rFonts w:hint="eastAsia" w:ascii="仿宋_GB2312" w:hAnsi="宋体" w:eastAsia="仿宋_GB2312" w:cs="宋体"/>
          <w:kern w:val="0"/>
          <w:sz w:val="32"/>
          <w:szCs w:val="32"/>
          <w:highlight w:val="none"/>
          <w:lang w:val="en-US" w:eastAsia="zh-CN"/>
        </w:rPr>
        <w:t>153</w:t>
      </w:r>
      <w:r>
        <w:rPr>
          <w:rFonts w:hint="eastAsia" w:ascii="仿宋_GB2312" w:hAnsi="宋体" w:eastAsia="仿宋_GB2312" w:cs="宋体"/>
          <w:kern w:val="0"/>
          <w:sz w:val="32"/>
          <w:szCs w:val="32"/>
          <w:highlight w:val="none"/>
        </w:rPr>
        <w:t>人，其中：在职115人，减少9人； 退休38人，增加8人；离休0人，增加0人。</w:t>
      </w:r>
    </w:p>
    <w:p>
      <w:pPr>
        <w:widowControl/>
        <w:spacing w:line="560" w:lineRule="exact"/>
        <w:jc w:val="left"/>
        <w:rPr>
          <w:rFonts w:ascii="仿宋_GB2312" w:hAnsi="宋体" w:eastAsia="仿宋_GB2312" w:cs="宋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第二部分  年部门预算公开表</w:t>
      </w:r>
    </w:p>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阜康市上户沟中心学校部门收支总体情况表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  阜康市上户沟中心学校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1634.42</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1634.42</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1634.42</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20"/>
                <w:szCs w:val="20"/>
                <w:highlight w:val="none"/>
              </w:rPr>
              <w:t>小           计</w:t>
            </w:r>
          </w:p>
        </w:tc>
        <w:tc>
          <w:tcPr>
            <w:tcW w:w="1988"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1634.42</w:t>
            </w:r>
          </w:p>
        </w:tc>
        <w:tc>
          <w:tcPr>
            <w:tcW w:w="2693" w:type="dxa"/>
            <w:tcBorders>
              <w:top w:val="nil"/>
              <w:left w:val="nil"/>
              <w:bottom w:val="single" w:color="auto" w:sz="4" w:space="0"/>
              <w:right w:val="nil"/>
            </w:tcBorders>
            <w:vAlign w:val="center"/>
          </w:tcPr>
          <w:p>
            <w:pPr>
              <w:widowControl/>
              <w:jc w:val="left"/>
              <w:rPr>
                <w:rFonts w:hint="eastAsia"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233</w:t>
            </w:r>
            <w:r>
              <w:rPr>
                <w:rFonts w:hint="eastAsia" w:ascii="仿宋_GB2312" w:hAnsi="宋体" w:eastAsia="仿宋_GB2312" w:cs="宋体"/>
                <w:color w:val="000000"/>
                <w:kern w:val="0"/>
                <w:sz w:val="18"/>
                <w:szCs w:val="18"/>
                <w:highlight w:val="none"/>
              </w:rPr>
              <w:t xml:space="preserve">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highlight w:val="none"/>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p>
        </w:tc>
      </w:tr>
      <w:tr>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1634.42</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1634.42</w:t>
            </w:r>
          </w:p>
        </w:tc>
      </w:tr>
    </w:tbl>
    <w:p>
      <w:pPr>
        <w:widowControl/>
        <w:jc w:val="left"/>
        <w:outlineLvl w:val="1"/>
        <w:rPr>
          <w:rFonts w:hint="eastAsia" w:ascii="仿宋_GB2312" w:hAnsi="宋体" w:eastAsia="仿宋_GB2312"/>
          <w:b/>
          <w:kern w:val="0"/>
          <w:sz w:val="28"/>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填报部门：阜康市上户沟中心学校                                  单位：万元</w:t>
      </w:r>
    </w:p>
    <w:tbl>
      <w:tblPr>
        <w:tblStyle w:val="4"/>
        <w:tblW w:w="9654" w:type="dxa"/>
        <w:tblInd w:w="93" w:type="dxa"/>
        <w:tblLayout w:type="fixed"/>
        <w:tblCellMar>
          <w:top w:w="0" w:type="dxa"/>
          <w:left w:w="108" w:type="dxa"/>
          <w:bottom w:w="0" w:type="dxa"/>
          <w:right w:w="108" w:type="dxa"/>
        </w:tblCellMar>
      </w:tblPr>
      <w:tblGrid>
        <w:gridCol w:w="548"/>
        <w:gridCol w:w="465"/>
        <w:gridCol w:w="495"/>
        <w:gridCol w:w="1888"/>
        <w:gridCol w:w="962"/>
        <w:gridCol w:w="978"/>
        <w:gridCol w:w="357"/>
        <w:gridCol w:w="563"/>
        <w:gridCol w:w="680"/>
        <w:gridCol w:w="680"/>
        <w:gridCol w:w="680"/>
        <w:gridCol w:w="680"/>
        <w:gridCol w:w="678"/>
      </w:tblGrid>
      <w:tr>
        <w:tblPrEx>
          <w:tblCellMar>
            <w:top w:w="0" w:type="dxa"/>
            <w:left w:w="108" w:type="dxa"/>
            <w:bottom w:w="0" w:type="dxa"/>
            <w:right w:w="108" w:type="dxa"/>
          </w:tblCellMar>
        </w:tblPrEx>
        <w:trPr>
          <w:trHeight w:val="510" w:hRule="atLeast"/>
        </w:trPr>
        <w:tc>
          <w:tcPr>
            <w:tcW w:w="150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188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96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9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35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56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CellMar>
            <w:top w:w="0" w:type="dxa"/>
            <w:left w:w="108" w:type="dxa"/>
            <w:bottom w:w="0" w:type="dxa"/>
            <w:right w:w="108" w:type="dxa"/>
          </w:tblCellMar>
        </w:tblPrEx>
        <w:trPr>
          <w:trHeight w:val="1870"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188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96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9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35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56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w:t>
            </w:r>
          </w:p>
        </w:tc>
        <w:tc>
          <w:tcPr>
            <w:tcW w:w="46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49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w:t>
            </w:r>
          </w:p>
        </w:tc>
        <w:tc>
          <w:tcPr>
            <w:tcW w:w="188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小学教育</w:t>
            </w:r>
          </w:p>
        </w:tc>
        <w:tc>
          <w:tcPr>
            <w:tcW w:w="96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1608.42</w:t>
            </w:r>
          </w:p>
        </w:tc>
        <w:tc>
          <w:tcPr>
            <w:tcW w:w="9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1608.42</w:t>
            </w:r>
          </w:p>
        </w:tc>
        <w:tc>
          <w:tcPr>
            <w:tcW w:w="357"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w:t>
            </w:r>
          </w:p>
        </w:tc>
        <w:tc>
          <w:tcPr>
            <w:tcW w:w="46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09</w:t>
            </w:r>
          </w:p>
        </w:tc>
        <w:tc>
          <w:tcPr>
            <w:tcW w:w="49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99</w:t>
            </w:r>
          </w:p>
        </w:tc>
        <w:tc>
          <w:tcPr>
            <w:tcW w:w="188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其他教育附加安排的支出</w:t>
            </w:r>
          </w:p>
        </w:tc>
        <w:tc>
          <w:tcPr>
            <w:tcW w:w="96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w:t>
            </w:r>
          </w:p>
        </w:tc>
        <w:tc>
          <w:tcPr>
            <w:tcW w:w="97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26</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CellMar>
            <w:top w:w="0" w:type="dxa"/>
            <w:left w:w="108" w:type="dxa"/>
            <w:bottom w:w="0" w:type="dxa"/>
            <w:right w:w="108" w:type="dxa"/>
          </w:tblCellMar>
        </w:tblPrEx>
        <w:trPr>
          <w:trHeight w:val="465" w:hRule="atLeast"/>
        </w:trPr>
        <w:tc>
          <w:tcPr>
            <w:tcW w:w="54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49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188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96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1634.42　</w:t>
            </w:r>
          </w:p>
        </w:tc>
        <w:tc>
          <w:tcPr>
            <w:tcW w:w="9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1634.42　</w:t>
            </w:r>
          </w:p>
        </w:tc>
        <w:tc>
          <w:tcPr>
            <w:tcW w:w="35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6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jc w:val="left"/>
        <w:outlineLvl w:val="1"/>
        <w:rPr>
          <w:rFonts w:hint="eastAsia"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编制部门：阜康市上户沟中心学校                           单位：万元</w:t>
      </w:r>
    </w:p>
    <w:tbl>
      <w:tblPr>
        <w:tblStyle w:val="4"/>
        <w:tblW w:w="9229" w:type="dxa"/>
        <w:tblInd w:w="93" w:type="dxa"/>
        <w:tblLayout w:type="fixed"/>
        <w:tblCellMar>
          <w:top w:w="0" w:type="dxa"/>
          <w:left w:w="108" w:type="dxa"/>
          <w:bottom w:w="0" w:type="dxa"/>
          <w:right w:w="108" w:type="dxa"/>
        </w:tblCellMar>
      </w:tblPr>
      <w:tblGrid>
        <w:gridCol w:w="518"/>
        <w:gridCol w:w="420"/>
        <w:gridCol w:w="435"/>
        <w:gridCol w:w="2432"/>
        <w:gridCol w:w="1855"/>
        <w:gridCol w:w="1856"/>
        <w:gridCol w:w="1713"/>
      </w:tblGrid>
      <w:tr>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CellMar>
            <w:top w:w="0" w:type="dxa"/>
            <w:left w:w="108" w:type="dxa"/>
            <w:bottom w:w="0" w:type="dxa"/>
            <w:right w:w="108" w:type="dxa"/>
          </w:tblCellMar>
        </w:tblPrEx>
        <w:trPr>
          <w:trHeight w:val="480" w:hRule="atLeast"/>
        </w:trPr>
        <w:tc>
          <w:tcPr>
            <w:tcW w:w="137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243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CellMar>
            <w:top w:w="0" w:type="dxa"/>
            <w:left w:w="108" w:type="dxa"/>
            <w:bottom w:w="0" w:type="dxa"/>
            <w:right w:w="108" w:type="dxa"/>
          </w:tblCellMar>
        </w:tblPrEx>
        <w:trPr>
          <w:trHeight w:val="270"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243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jc w:val="center"/>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205</w:t>
            </w:r>
          </w:p>
        </w:tc>
        <w:tc>
          <w:tcPr>
            <w:tcW w:w="42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w:t>
            </w:r>
          </w:p>
        </w:tc>
        <w:tc>
          <w:tcPr>
            <w:tcW w:w="43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w:t>
            </w:r>
          </w:p>
        </w:tc>
        <w:tc>
          <w:tcPr>
            <w:tcW w:w="2432"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小学教育</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1608.42</w:t>
            </w: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1608.42</w:t>
            </w: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jc w:val="center"/>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205</w:t>
            </w:r>
          </w:p>
        </w:tc>
        <w:tc>
          <w:tcPr>
            <w:tcW w:w="420"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09</w:t>
            </w:r>
          </w:p>
        </w:tc>
        <w:tc>
          <w:tcPr>
            <w:tcW w:w="43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99</w:t>
            </w:r>
          </w:p>
        </w:tc>
        <w:tc>
          <w:tcPr>
            <w:tcW w:w="2432"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其他教育附加安排的支出</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26</w:t>
            </w: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eastAsia="仿宋_GB2312"/>
                <w:color w:val="000000"/>
                <w:sz w:val="20"/>
                <w:szCs w:val="20"/>
                <w:highlight w:val="none"/>
              </w:rPr>
              <w:t>26</w:t>
            </w: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3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05" w:hRule="atLeast"/>
        </w:trPr>
        <w:tc>
          <w:tcPr>
            <w:tcW w:w="51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43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1634.42</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1634.42</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p>
        </w:tc>
      </w:tr>
    </w:tbl>
    <w:p>
      <w:pPr>
        <w:widowControl/>
        <w:spacing w:beforeLines="50"/>
        <w:outlineLvl w:val="1"/>
        <w:rPr>
          <w:rFonts w:hint="eastAsia" w:ascii="仿宋_GB2312" w:hAnsi="宋体" w:eastAsia="仿宋_GB2312"/>
          <w:b/>
          <w:kern w:val="0"/>
          <w:sz w:val="28"/>
          <w:szCs w:val="32"/>
          <w:highlight w:val="none"/>
        </w:rPr>
      </w:pPr>
    </w:p>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spacing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Lines="50"/>
        <w:outlineLvl w:val="1"/>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编制部门：阜康市上户沟中心学校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1634.42</w:t>
            </w:r>
          </w:p>
        </w:tc>
        <w:tc>
          <w:tcPr>
            <w:tcW w:w="225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1634.42</w:t>
            </w:r>
          </w:p>
        </w:tc>
        <w:tc>
          <w:tcPr>
            <w:tcW w:w="225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1634.42</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1634.42</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w:t>
            </w:r>
            <w:r>
              <w:rPr>
                <w:rFonts w:hint="eastAsia" w:ascii="仿宋_GB2312" w:hAnsi="宋体" w:eastAsia="仿宋_GB2312" w:cs="宋体"/>
                <w:color w:val="000000"/>
                <w:kern w:val="0"/>
                <w:sz w:val="15"/>
                <w:szCs w:val="15"/>
                <w:highlight w:val="none"/>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　</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highlight w:val="none"/>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233</w:t>
            </w:r>
            <w:r>
              <w:rPr>
                <w:rFonts w:hint="eastAsia" w:ascii="仿宋_GB2312" w:hAnsi="宋体" w:eastAsia="仿宋_GB2312" w:cs="宋体"/>
                <w:color w:val="000000"/>
                <w:kern w:val="0"/>
                <w:sz w:val="18"/>
                <w:szCs w:val="18"/>
                <w:highlight w:val="none"/>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highlight w:val="none"/>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1634.42</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仿宋_GB2312" w:hAnsi="宋体" w:eastAsia="仿宋_GB2312" w:cs="宋体"/>
                <w:color w:val="000000"/>
                <w:kern w:val="0"/>
                <w:sz w:val="22"/>
                <w:szCs w:val="22"/>
                <w:highlight w:val="none"/>
              </w:rPr>
              <w:t>1634.42</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仿宋_GB2312" w:hAnsi="宋体" w:eastAsia="仿宋_GB2312" w:cs="宋体"/>
                <w:color w:val="000000"/>
                <w:kern w:val="0"/>
                <w:sz w:val="22"/>
                <w:szCs w:val="22"/>
                <w:highlight w:val="none"/>
              </w:rPr>
              <w:t>1634.42</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4"/>
        <w:tblW w:w="9087" w:type="dxa"/>
        <w:tblInd w:w="93" w:type="dxa"/>
        <w:tblLayout w:type="fixed"/>
        <w:tblCellMar>
          <w:top w:w="0" w:type="dxa"/>
          <w:left w:w="108" w:type="dxa"/>
          <w:bottom w:w="0" w:type="dxa"/>
          <w:right w:w="108" w:type="dxa"/>
        </w:tblCellMar>
      </w:tblPr>
      <w:tblGrid>
        <w:gridCol w:w="578"/>
        <w:gridCol w:w="420"/>
        <w:gridCol w:w="480"/>
        <w:gridCol w:w="2382"/>
        <w:gridCol w:w="660"/>
        <w:gridCol w:w="1024"/>
        <w:gridCol w:w="216"/>
        <w:gridCol w:w="1626"/>
        <w:gridCol w:w="1701"/>
      </w:tblGrid>
      <w:tr>
        <w:tblPrEx>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编制部门：阜康市上户沟中心学校</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CellMar>
            <w:top w:w="0" w:type="dxa"/>
            <w:left w:w="108" w:type="dxa"/>
            <w:bottom w:w="0" w:type="dxa"/>
            <w:right w:w="108" w:type="dxa"/>
          </w:tblCellMar>
        </w:tblPrEx>
        <w:trPr>
          <w:trHeight w:val="465" w:hRule="atLeast"/>
        </w:trPr>
        <w:tc>
          <w:tcPr>
            <w:tcW w:w="1478"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238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CellMar>
            <w:top w:w="0" w:type="dxa"/>
            <w:left w:w="108" w:type="dxa"/>
            <w:bottom w:w="0" w:type="dxa"/>
            <w:right w:w="108" w:type="dxa"/>
          </w:tblCellMar>
        </w:tblPrEx>
        <w:trPr>
          <w:trHeight w:val="30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42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4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238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205</w:t>
            </w:r>
          </w:p>
        </w:tc>
        <w:tc>
          <w:tcPr>
            <w:tcW w:w="420" w:type="dxa"/>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02</w:t>
            </w:r>
          </w:p>
        </w:tc>
        <w:tc>
          <w:tcPr>
            <w:tcW w:w="480" w:type="dxa"/>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02</w:t>
            </w:r>
          </w:p>
        </w:tc>
        <w:tc>
          <w:tcPr>
            <w:tcW w:w="2382" w:type="dxa"/>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小学教育</w:t>
            </w:r>
          </w:p>
        </w:tc>
        <w:tc>
          <w:tcPr>
            <w:tcW w:w="1684"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1608.42</w:t>
            </w:r>
            <w:r>
              <w:rPr>
                <w:rFonts w:hint="eastAsia" w:ascii="宋体" w:hAnsi="宋体" w:cs="宋体"/>
                <w:b/>
                <w:bCs/>
                <w:color w:val="000000"/>
                <w:kern w:val="0"/>
                <w:sz w:val="22"/>
                <w:szCs w:val="22"/>
                <w:highlight w:val="none"/>
              </w:rPr>
              <w:t>　</w:t>
            </w:r>
          </w:p>
        </w:tc>
        <w:tc>
          <w:tcPr>
            <w:tcW w:w="1842"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b/>
                <w:color w:val="000000"/>
                <w:kern w:val="0"/>
                <w:sz w:val="20"/>
                <w:szCs w:val="20"/>
                <w:highlight w:val="none"/>
              </w:rPr>
            </w:pPr>
            <w:r>
              <w:rPr>
                <w:rFonts w:hint="eastAsia" w:ascii="仿宋_GB2312" w:eastAsia="仿宋_GB2312"/>
                <w:color w:val="000000"/>
                <w:sz w:val="20"/>
                <w:szCs w:val="20"/>
                <w:highlight w:val="none"/>
              </w:rPr>
              <w:t>1608.42</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highlight w:val="none"/>
              </w:rPr>
            </w:pPr>
            <w:r>
              <w:rPr>
                <w:rFonts w:hint="eastAsia" w:ascii="宋体" w:hAnsi="宋体" w:cs="宋体"/>
                <w:b/>
                <w:bCs/>
                <w:color w:val="000000"/>
                <w:kern w:val="0"/>
                <w:sz w:val="22"/>
                <w:szCs w:val="22"/>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205</w:t>
            </w:r>
          </w:p>
        </w:tc>
        <w:tc>
          <w:tcPr>
            <w:tcW w:w="420"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09</w:t>
            </w:r>
          </w:p>
        </w:tc>
        <w:tc>
          <w:tcPr>
            <w:tcW w:w="480"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99</w:t>
            </w:r>
          </w:p>
        </w:tc>
        <w:tc>
          <w:tcPr>
            <w:tcW w:w="2382"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其他教育附加安排的支出</w:t>
            </w:r>
          </w:p>
        </w:tc>
        <w:tc>
          <w:tcPr>
            <w:tcW w:w="1684"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26</w:t>
            </w:r>
            <w:r>
              <w:rPr>
                <w:rFonts w:hint="eastAsia" w:ascii="宋体" w:hAnsi="宋体" w:cs="宋体"/>
                <w:b/>
                <w:bCs/>
                <w:color w:val="000000"/>
                <w:kern w:val="0"/>
                <w:sz w:val="22"/>
                <w:szCs w:val="22"/>
                <w:highlight w:val="none"/>
              </w:rPr>
              <w:t>　　</w:t>
            </w:r>
          </w:p>
        </w:tc>
        <w:tc>
          <w:tcPr>
            <w:tcW w:w="1842" w:type="dxa"/>
            <w:gridSpan w:val="2"/>
            <w:tcBorders>
              <w:top w:val="nil"/>
              <w:left w:val="nil"/>
              <w:bottom w:val="single" w:color="auto" w:sz="4" w:space="0"/>
              <w:right w:val="single" w:color="auto" w:sz="4" w:space="0"/>
            </w:tcBorders>
            <w:vAlign w:val="center"/>
          </w:tcPr>
          <w:p>
            <w:pPr>
              <w:jc w:val="center"/>
              <w:rPr>
                <w:rFonts w:ascii="宋体" w:hAnsi="宋体" w:cs="宋体"/>
                <w:color w:val="000000"/>
                <w:kern w:val="0"/>
                <w:sz w:val="20"/>
                <w:szCs w:val="20"/>
                <w:highlight w:val="none"/>
              </w:rPr>
            </w:pPr>
            <w:r>
              <w:rPr>
                <w:rFonts w:hint="eastAsia" w:ascii="仿宋_GB2312" w:eastAsia="仿宋_GB2312"/>
                <w:color w:val="000000"/>
                <w:sz w:val="20"/>
                <w:szCs w:val="20"/>
                <w:highlight w:val="none"/>
              </w:rPr>
              <w:t>26</w:t>
            </w:r>
            <w:r>
              <w:rPr>
                <w:rFonts w:hint="eastAsia" w:ascii="宋体" w:hAnsi="宋体" w:cs="宋体"/>
                <w:b/>
                <w:bCs/>
                <w:color w:val="000000"/>
                <w:kern w:val="0"/>
                <w:sz w:val="22"/>
                <w:szCs w:val="2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4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8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2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38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1634.42</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1634.42</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bl>
    <w:p>
      <w:pPr>
        <w:widowControl/>
        <w:jc w:val="left"/>
        <w:outlineLvl w:val="1"/>
        <w:rPr>
          <w:rFonts w:hint="eastAsia"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4"/>
        <w:tblW w:w="9087" w:type="dxa"/>
        <w:tblInd w:w="93" w:type="dxa"/>
        <w:tblLayout w:type="fixed"/>
        <w:tblCellMar>
          <w:top w:w="0" w:type="dxa"/>
          <w:left w:w="108" w:type="dxa"/>
          <w:bottom w:w="0" w:type="dxa"/>
          <w:right w:w="108" w:type="dxa"/>
        </w:tblCellMar>
      </w:tblPr>
      <w:tblGrid>
        <w:gridCol w:w="516"/>
        <w:gridCol w:w="577"/>
        <w:gridCol w:w="2891"/>
        <w:gridCol w:w="995"/>
        <w:gridCol w:w="706"/>
        <w:gridCol w:w="976"/>
        <w:gridCol w:w="725"/>
        <w:gridCol w:w="1701"/>
      </w:tblGrid>
      <w:tr>
        <w:tblPrEx>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编制部门：阜康市上户沟中心学校</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blPrEx>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57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center"/>
              <w:textAlignment w:val="center"/>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02</w:t>
            </w:r>
          </w:p>
        </w:tc>
        <w:tc>
          <w:tcPr>
            <w:tcW w:w="2891" w:type="dxa"/>
            <w:tcBorders>
              <w:top w:val="nil"/>
              <w:left w:val="nil"/>
              <w:bottom w:val="single" w:color="auto" w:sz="4" w:space="0"/>
              <w:right w:val="single" w:color="auto" w:sz="4" w:space="0"/>
            </w:tcBorders>
            <w:vAlign w:val="center"/>
          </w:tcPr>
          <w:p>
            <w:pPr>
              <w:jc w:val="center"/>
              <w:rPr>
                <w:rFonts w:ascii="宋体" w:hAnsi="宋体" w:cs="宋体"/>
                <w:kern w:val="0"/>
                <w:sz w:val="20"/>
                <w:szCs w:val="20"/>
                <w:highlight w:val="none"/>
              </w:rPr>
            </w:pPr>
            <w:r>
              <w:rPr>
                <w:rFonts w:hint="eastAsia" w:ascii="宋体" w:hAnsi="宋体" w:cs="宋体"/>
                <w:kern w:val="0"/>
                <w:sz w:val="20"/>
                <w:szCs w:val="20"/>
                <w:highlight w:val="none"/>
              </w:rPr>
              <w:t>退休费</w:t>
            </w:r>
          </w:p>
        </w:tc>
        <w:tc>
          <w:tcPr>
            <w:tcW w:w="1701" w:type="dxa"/>
            <w:gridSpan w:val="2"/>
            <w:tcBorders>
              <w:top w:val="nil"/>
              <w:left w:val="nil"/>
              <w:bottom w:val="single" w:color="auto" w:sz="4" w:space="0"/>
              <w:right w:val="single" w:color="auto" w:sz="4" w:space="0"/>
            </w:tcBorders>
            <w:vAlign w:val="center"/>
          </w:tcPr>
          <w:p>
            <w:pPr>
              <w:jc w:val="center"/>
              <w:rPr>
                <w:rFonts w:ascii="宋体" w:hAnsi="宋体" w:cs="宋体"/>
                <w:kern w:val="0"/>
                <w:sz w:val="20"/>
                <w:szCs w:val="20"/>
                <w:highlight w:val="none"/>
              </w:rPr>
            </w:pPr>
            <w:r>
              <w:rPr>
                <w:rFonts w:hint="eastAsia" w:ascii="宋体" w:hAnsi="宋体" w:cs="宋体"/>
                <w:kern w:val="0"/>
                <w:sz w:val="20"/>
                <w:szCs w:val="20"/>
                <w:highlight w:val="none"/>
              </w:rPr>
              <w:t>29.82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29.82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kern w:val="0"/>
                <w:sz w:val="20"/>
                <w:szCs w:val="20"/>
                <w:highlight w:val="none"/>
              </w:rPr>
            </w:pPr>
            <w:r>
              <w:rPr>
                <w:rFonts w:hint="eastAsia" w:ascii="仿宋_GB2312" w:hAnsi="宋体" w:eastAsia="仿宋_GB2312" w:cs="宋体"/>
                <w:color w:val="000000"/>
                <w:kern w:val="0"/>
                <w:sz w:val="20"/>
                <w:szCs w:val="20"/>
                <w:highlight w:val="none"/>
              </w:rPr>
              <w:t>39</w:t>
            </w:r>
          </w:p>
        </w:tc>
        <w:tc>
          <w:tcPr>
            <w:tcW w:w="2891" w:type="dxa"/>
            <w:tcBorders>
              <w:top w:val="nil"/>
              <w:left w:val="nil"/>
              <w:bottom w:val="single" w:color="auto" w:sz="4" w:space="0"/>
              <w:right w:val="single" w:color="auto" w:sz="4" w:space="0"/>
            </w:tcBorders>
            <w:vAlign w:val="center"/>
          </w:tcPr>
          <w:p>
            <w:pPr>
              <w:jc w:val="center"/>
              <w:rPr>
                <w:rFonts w:ascii="宋体" w:hAnsi="宋体" w:cs="宋体"/>
                <w:kern w:val="0"/>
                <w:sz w:val="20"/>
                <w:szCs w:val="20"/>
                <w:highlight w:val="none"/>
              </w:rPr>
            </w:pPr>
            <w:r>
              <w:rPr>
                <w:rFonts w:hint="eastAsia" w:ascii="宋体" w:hAnsi="宋体" w:cs="宋体"/>
                <w:kern w:val="0"/>
                <w:sz w:val="20"/>
                <w:szCs w:val="20"/>
                <w:highlight w:val="none"/>
              </w:rPr>
              <w:t>其他交通费用</w:t>
            </w:r>
          </w:p>
        </w:tc>
        <w:tc>
          <w:tcPr>
            <w:tcW w:w="1701" w:type="dxa"/>
            <w:gridSpan w:val="2"/>
            <w:tcBorders>
              <w:top w:val="nil"/>
              <w:left w:val="nil"/>
              <w:bottom w:val="single" w:color="auto" w:sz="4" w:space="0"/>
              <w:right w:val="single" w:color="auto" w:sz="4" w:space="0"/>
            </w:tcBorders>
            <w:vAlign w:val="center"/>
          </w:tcPr>
          <w:p>
            <w:pPr>
              <w:jc w:val="center"/>
              <w:rPr>
                <w:rFonts w:ascii="宋体" w:hAnsi="宋体" w:cs="宋体"/>
                <w:kern w:val="0"/>
                <w:sz w:val="20"/>
                <w:szCs w:val="20"/>
                <w:highlight w:val="none"/>
              </w:rPr>
            </w:pPr>
            <w:r>
              <w:rPr>
                <w:rFonts w:hint="eastAsia" w:ascii="宋体" w:hAnsi="宋体" w:cs="宋体"/>
                <w:kern w:val="0"/>
                <w:sz w:val="20"/>
                <w:szCs w:val="20"/>
                <w:highlight w:val="none"/>
              </w:rPr>
              <w:t>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2</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28</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工会经费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5.84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5.84</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其他对个人和家庭补助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0.32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0.32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303</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05</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生活补助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5.14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5.14</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99</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170.36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170.36</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住房公积金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127.56</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127.56</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12</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12.7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12.7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36.28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36.28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10</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82.58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82.58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08</w:t>
            </w:r>
          </w:p>
        </w:tc>
        <w:tc>
          <w:tcPr>
            <w:tcW w:w="289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0"/>
                <w:szCs w:val="20"/>
                <w:highlight w:val="none"/>
              </w:rPr>
            </w:pPr>
            <w:r>
              <w:rPr>
                <w:rFonts w:hint="eastAsia" w:ascii="宋体" w:hAnsi="宋体" w:cs="宋体"/>
                <w:kern w:val="0"/>
                <w:sz w:val="20"/>
                <w:szCs w:val="20"/>
                <w:highlight w:val="none"/>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181.41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181.41</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03</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奖金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42.67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42.67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02</w:t>
            </w:r>
          </w:p>
        </w:tc>
        <w:tc>
          <w:tcPr>
            <w:tcW w:w="2891"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kern w:val="0"/>
                <w:sz w:val="20"/>
                <w:szCs w:val="20"/>
                <w:highlight w:val="none"/>
              </w:rPr>
            </w:pPr>
            <w:r>
              <w:rPr>
                <w:rFonts w:hint="eastAsia" w:ascii="宋体" w:hAnsi="宋体" w:cs="宋体"/>
                <w:kern w:val="0"/>
                <w:sz w:val="20"/>
                <w:szCs w:val="20"/>
                <w:highlight w:val="none"/>
              </w:rPr>
              <w:t>津贴补贴</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11.07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11.07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301</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01</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基本工资</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867.93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867.93</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302</w:t>
            </w: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商品和服务支出</w:t>
            </w:r>
            <w:r>
              <w:rPr>
                <w:rFonts w:hint="eastAsia" w:ascii="宋体" w:hAnsi="宋体" w:cs="宋体"/>
                <w:kern w:val="0"/>
                <w:sz w:val="20"/>
                <w:szCs w:val="20"/>
                <w:highlight w:val="none"/>
                <w:lang w:eastAsia="zh-CN"/>
              </w:rPr>
              <w:t>，其中：</w:t>
            </w:r>
            <w:r>
              <w:rPr>
                <w:rFonts w:hint="eastAsia" w:ascii="宋体" w:hAnsi="宋体" w:cs="宋体"/>
                <w:kern w:val="0"/>
                <w:sz w:val="20"/>
                <w:szCs w:val="20"/>
                <w:highlight w:val="none"/>
              </w:rPr>
              <w:t>办公</w:t>
            </w:r>
            <w:r>
              <w:rPr>
                <w:rFonts w:hint="eastAsia" w:ascii="宋体" w:hAnsi="宋体" w:cs="宋体"/>
                <w:kern w:val="0"/>
                <w:sz w:val="20"/>
                <w:szCs w:val="20"/>
                <w:highlight w:val="none"/>
                <w:lang w:val="en-US" w:eastAsia="zh-CN"/>
              </w:rPr>
              <w:t>13.5万</w:t>
            </w:r>
            <w:r>
              <w:rPr>
                <w:rFonts w:hint="eastAsia" w:ascii="宋体" w:hAnsi="宋体" w:cs="宋体"/>
                <w:kern w:val="0"/>
                <w:sz w:val="20"/>
                <w:szCs w:val="20"/>
                <w:highlight w:val="none"/>
              </w:rPr>
              <w:t>、印刷费</w:t>
            </w:r>
            <w:r>
              <w:rPr>
                <w:rFonts w:hint="eastAsia" w:ascii="宋体" w:hAnsi="宋体" w:cs="宋体"/>
                <w:kern w:val="0"/>
                <w:sz w:val="20"/>
                <w:szCs w:val="20"/>
                <w:highlight w:val="none"/>
                <w:lang w:val="en-US" w:eastAsia="zh-CN"/>
              </w:rPr>
              <w:t>5.2万</w:t>
            </w:r>
            <w:r>
              <w:rPr>
                <w:rFonts w:hint="eastAsia" w:ascii="宋体" w:hAnsi="宋体" w:cs="宋体"/>
                <w:kern w:val="0"/>
                <w:sz w:val="20"/>
                <w:szCs w:val="20"/>
                <w:highlight w:val="none"/>
              </w:rPr>
              <w:t>、手续费</w:t>
            </w:r>
            <w:r>
              <w:rPr>
                <w:rFonts w:hint="eastAsia" w:ascii="宋体" w:hAnsi="宋体" w:cs="宋体"/>
                <w:kern w:val="0"/>
                <w:sz w:val="20"/>
                <w:szCs w:val="20"/>
                <w:highlight w:val="none"/>
                <w:lang w:val="en-US" w:eastAsia="zh-CN"/>
              </w:rPr>
              <w:t>0.3万</w:t>
            </w:r>
            <w:r>
              <w:rPr>
                <w:rFonts w:hint="eastAsia" w:ascii="宋体" w:hAnsi="宋体" w:cs="宋体"/>
                <w:kern w:val="0"/>
                <w:sz w:val="20"/>
                <w:szCs w:val="20"/>
                <w:highlight w:val="none"/>
              </w:rPr>
              <w:t>、水费</w:t>
            </w:r>
            <w:r>
              <w:rPr>
                <w:rFonts w:hint="eastAsia" w:ascii="宋体" w:hAnsi="宋体" w:cs="宋体"/>
                <w:kern w:val="0"/>
                <w:sz w:val="20"/>
                <w:szCs w:val="20"/>
                <w:highlight w:val="none"/>
                <w:lang w:val="en-US" w:eastAsia="zh-CN"/>
              </w:rPr>
              <w:t>5.8万</w:t>
            </w:r>
            <w:r>
              <w:rPr>
                <w:rFonts w:hint="eastAsia" w:ascii="宋体" w:hAnsi="宋体" w:cs="宋体"/>
                <w:kern w:val="0"/>
                <w:sz w:val="20"/>
                <w:szCs w:val="20"/>
                <w:highlight w:val="none"/>
              </w:rPr>
              <w:t>、电费</w:t>
            </w:r>
            <w:r>
              <w:rPr>
                <w:rFonts w:hint="eastAsia" w:ascii="宋体" w:hAnsi="宋体" w:cs="宋体"/>
                <w:kern w:val="0"/>
                <w:sz w:val="20"/>
                <w:szCs w:val="20"/>
                <w:highlight w:val="none"/>
                <w:lang w:val="en-US" w:eastAsia="zh-CN"/>
              </w:rPr>
              <w:t>5.2万</w:t>
            </w:r>
            <w:r>
              <w:rPr>
                <w:rFonts w:hint="eastAsia" w:ascii="宋体" w:hAnsi="宋体" w:cs="宋体"/>
                <w:kern w:val="0"/>
                <w:sz w:val="20"/>
                <w:szCs w:val="20"/>
                <w:highlight w:val="none"/>
              </w:rPr>
              <w:t>、邮电费</w:t>
            </w:r>
            <w:r>
              <w:rPr>
                <w:rFonts w:hint="eastAsia" w:ascii="宋体" w:hAnsi="宋体" w:cs="宋体"/>
                <w:kern w:val="0"/>
                <w:sz w:val="20"/>
                <w:szCs w:val="20"/>
                <w:highlight w:val="none"/>
                <w:lang w:val="en-US" w:eastAsia="zh-CN"/>
              </w:rPr>
              <w:t>4.7万</w:t>
            </w:r>
            <w:r>
              <w:rPr>
                <w:rFonts w:hint="eastAsia" w:ascii="宋体" w:hAnsi="宋体" w:cs="宋体"/>
                <w:kern w:val="0"/>
                <w:sz w:val="20"/>
                <w:szCs w:val="20"/>
                <w:highlight w:val="none"/>
              </w:rPr>
              <w:t>、物业管理费</w:t>
            </w:r>
            <w:r>
              <w:rPr>
                <w:rFonts w:hint="eastAsia" w:ascii="宋体" w:hAnsi="宋体" w:cs="宋体"/>
                <w:kern w:val="0"/>
                <w:sz w:val="20"/>
                <w:szCs w:val="20"/>
                <w:highlight w:val="none"/>
                <w:lang w:val="en-US" w:eastAsia="zh-CN"/>
              </w:rPr>
              <w:t>12.44万、维修费11.6万等</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58.74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r>
              <w:rPr>
                <w:rFonts w:hint="eastAsia" w:ascii="宋体" w:hAnsi="宋体" w:cs="宋体"/>
                <w:kern w:val="0"/>
                <w:sz w:val="20"/>
                <w:szCs w:val="20"/>
                <w:highlight w:val="none"/>
              </w:rPr>
              <w:t>58.74</w:t>
            </w: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r>
      <w:tr>
        <w:tblPrEx>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57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b/>
                <w:bCs/>
                <w:color w:val="000000"/>
                <w:kern w:val="0"/>
                <w:sz w:val="20"/>
                <w:szCs w:val="20"/>
                <w:highlight w:val="none"/>
              </w:rPr>
              <w:t>合计</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1634.42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1567.84</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66.58</w:t>
            </w:r>
          </w:p>
        </w:tc>
      </w:tr>
    </w:tbl>
    <w:p>
      <w:pPr>
        <w:widowControl/>
        <w:jc w:val="left"/>
        <w:outlineLvl w:val="1"/>
        <w:rPr>
          <w:rFonts w:hint="eastAsia"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4"/>
        <w:tblW w:w="9469" w:type="dxa"/>
        <w:tblInd w:w="93" w:type="dxa"/>
        <w:tblLayout w:type="fixed"/>
        <w:tblCellMar>
          <w:top w:w="0" w:type="dxa"/>
          <w:left w:w="108" w:type="dxa"/>
          <w:bottom w:w="0" w:type="dxa"/>
          <w:right w:w="108" w:type="dxa"/>
        </w:tblCellMar>
      </w:tblPr>
      <w:tblGrid>
        <w:gridCol w:w="8"/>
        <w:gridCol w:w="540"/>
        <w:gridCol w:w="360"/>
        <w:gridCol w:w="283"/>
        <w:gridCol w:w="851"/>
        <w:gridCol w:w="1456"/>
        <w:gridCol w:w="750"/>
        <w:gridCol w:w="110"/>
        <w:gridCol w:w="459"/>
        <w:gridCol w:w="536"/>
        <w:gridCol w:w="652"/>
        <w:gridCol w:w="652"/>
        <w:gridCol w:w="378"/>
        <w:gridCol w:w="200"/>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编制部门：阜康市上户沟中心学校</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851"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456" w:type="dxa"/>
            <w:vMerge w:val="restart"/>
            <w:vAlign w:val="center"/>
          </w:tcPr>
          <w:p>
            <w:pPr>
              <w:jc w:val="center"/>
              <w:rPr>
                <w:rFonts w:hint="eastAsia" w:ascii="Calibri" w:hAnsi="Calibri"/>
                <w:sz w:val="24"/>
                <w:highlight w:val="none"/>
              </w:rPr>
            </w:pPr>
            <w:r>
              <w:rPr>
                <w:rFonts w:hint="eastAsia" w:ascii="仿宋_GB2312" w:hAnsi="宋体" w:eastAsia="仿宋_GB2312"/>
                <w:b/>
                <w:kern w:val="0"/>
                <w:sz w:val="24"/>
                <w:highlight w:val="none"/>
              </w:rPr>
              <w:t>项目名称</w:t>
            </w:r>
          </w:p>
        </w:tc>
        <w:tc>
          <w:tcPr>
            <w:tcW w:w="75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536"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578"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548" w:type="dxa"/>
            <w:gridSpan w:val="2"/>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360"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283"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6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36"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c>
          <w:tcPr>
            <w:tcW w:w="397"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vAlign w:val="center"/>
          </w:tcPr>
          <w:p>
            <w:pPr>
              <w:jc w:val="center"/>
              <w:rPr>
                <w:rFonts w:ascii="仿宋_GB2312" w:hAnsi="宋体" w:eastAsia="仿宋_GB2312"/>
                <w:kern w:val="0"/>
                <w:sz w:val="32"/>
                <w:szCs w:val="32"/>
                <w:highlight w:val="none"/>
              </w:rPr>
            </w:pPr>
          </w:p>
        </w:tc>
        <w:tc>
          <w:tcPr>
            <w:tcW w:w="360" w:type="dxa"/>
            <w:vAlign w:val="center"/>
          </w:tcPr>
          <w:p>
            <w:pPr>
              <w:jc w:val="center"/>
              <w:rPr>
                <w:rFonts w:ascii="仿宋_GB2312" w:hAnsi="宋体" w:eastAsia="仿宋_GB2312"/>
                <w:kern w:val="0"/>
                <w:sz w:val="32"/>
                <w:szCs w:val="32"/>
                <w:highlight w:val="none"/>
              </w:rPr>
            </w:pPr>
          </w:p>
        </w:tc>
        <w:tc>
          <w:tcPr>
            <w:tcW w:w="283" w:type="dxa"/>
            <w:vAlign w:val="center"/>
          </w:tcPr>
          <w:p>
            <w:pPr>
              <w:jc w:val="center"/>
              <w:rPr>
                <w:rFonts w:ascii="仿宋_GB2312" w:hAnsi="宋体" w:eastAsia="仿宋_GB2312"/>
                <w:kern w:val="0"/>
                <w:sz w:val="32"/>
                <w:szCs w:val="32"/>
                <w:highlight w:val="none"/>
              </w:rPr>
            </w:pPr>
          </w:p>
        </w:tc>
        <w:tc>
          <w:tcPr>
            <w:tcW w:w="851" w:type="dxa"/>
            <w:vAlign w:val="center"/>
          </w:tcPr>
          <w:p>
            <w:pPr>
              <w:jc w:val="center"/>
              <w:rPr>
                <w:rFonts w:ascii="仿宋_GB2312" w:hAnsi="宋体" w:eastAsia="仿宋_GB2312"/>
                <w:kern w:val="0"/>
                <w:sz w:val="32"/>
                <w:szCs w:val="32"/>
                <w:highlight w:val="none"/>
              </w:rPr>
            </w:pPr>
          </w:p>
        </w:tc>
        <w:tc>
          <w:tcPr>
            <w:tcW w:w="1456" w:type="dxa"/>
            <w:vAlign w:val="center"/>
          </w:tcPr>
          <w:p>
            <w:pPr>
              <w:jc w:val="center"/>
              <w:rPr>
                <w:rFonts w:ascii="仿宋_GB2312" w:hAnsi="宋体" w:eastAsia="仿宋_GB2312"/>
                <w:kern w:val="0"/>
                <w:sz w:val="32"/>
                <w:szCs w:val="32"/>
                <w:highlight w:val="none"/>
              </w:rPr>
            </w:pPr>
          </w:p>
        </w:tc>
        <w:tc>
          <w:tcPr>
            <w:tcW w:w="750" w:type="dxa"/>
          </w:tcPr>
          <w:p>
            <w:pPr>
              <w:widowControl/>
              <w:jc w:val="center"/>
              <w:outlineLvl w:val="1"/>
              <w:rPr>
                <w:rFonts w:ascii="仿宋_GB2312" w:hAnsi="宋体" w:eastAsia="仿宋_GB2312"/>
                <w:kern w:val="0"/>
                <w:sz w:val="32"/>
                <w:szCs w:val="32"/>
                <w:highlight w:val="none"/>
              </w:rPr>
            </w:pPr>
          </w:p>
        </w:tc>
        <w:tc>
          <w:tcPr>
            <w:tcW w:w="569" w:type="dxa"/>
            <w:gridSpan w:val="2"/>
          </w:tcPr>
          <w:p>
            <w:pPr>
              <w:widowControl/>
              <w:jc w:val="center"/>
              <w:outlineLvl w:val="1"/>
              <w:rPr>
                <w:rFonts w:ascii="仿宋_GB2312" w:hAnsi="宋体" w:eastAsia="仿宋_GB2312"/>
                <w:kern w:val="0"/>
                <w:sz w:val="32"/>
                <w:szCs w:val="32"/>
                <w:highlight w:val="none"/>
              </w:rPr>
            </w:pPr>
          </w:p>
        </w:tc>
        <w:tc>
          <w:tcPr>
            <w:tcW w:w="536" w:type="dxa"/>
          </w:tcPr>
          <w:p>
            <w:pPr>
              <w:widowControl/>
              <w:jc w:val="center"/>
              <w:outlineLvl w:val="1"/>
              <w:rPr>
                <w:rFonts w:ascii="仿宋_GB2312" w:hAnsi="宋体" w:eastAsia="仿宋_GB2312"/>
                <w:kern w:val="0"/>
                <w:sz w:val="32"/>
                <w:szCs w:val="32"/>
                <w:highlight w:val="none"/>
              </w:rPr>
            </w:pPr>
          </w:p>
        </w:tc>
        <w:tc>
          <w:tcPr>
            <w:tcW w:w="652" w:type="dxa"/>
          </w:tcPr>
          <w:p>
            <w:pPr>
              <w:widowControl/>
              <w:jc w:val="center"/>
              <w:outlineLvl w:val="1"/>
              <w:rPr>
                <w:rFonts w:ascii="仿宋_GB2312" w:hAnsi="宋体" w:eastAsia="仿宋_GB2312"/>
                <w:kern w:val="0"/>
                <w:sz w:val="32"/>
                <w:szCs w:val="32"/>
                <w:highlight w:val="none"/>
              </w:rPr>
            </w:pPr>
          </w:p>
        </w:tc>
        <w:tc>
          <w:tcPr>
            <w:tcW w:w="652" w:type="dxa"/>
          </w:tcPr>
          <w:p>
            <w:pPr>
              <w:widowControl/>
              <w:jc w:val="center"/>
              <w:outlineLvl w:val="1"/>
              <w:rPr>
                <w:rFonts w:ascii="仿宋_GB2312" w:hAnsi="宋体" w:eastAsia="仿宋_GB2312"/>
                <w:kern w:val="0"/>
                <w:sz w:val="32"/>
                <w:szCs w:val="32"/>
                <w:highlight w:val="none"/>
              </w:rPr>
            </w:pPr>
          </w:p>
        </w:tc>
        <w:tc>
          <w:tcPr>
            <w:tcW w:w="578" w:type="dxa"/>
            <w:gridSpan w:val="2"/>
          </w:tcPr>
          <w:p>
            <w:pPr>
              <w:widowControl/>
              <w:jc w:val="center"/>
              <w:outlineLvl w:val="1"/>
              <w:rPr>
                <w:rFonts w:ascii="仿宋_GB2312" w:hAnsi="宋体" w:eastAsia="仿宋_GB2312"/>
                <w:kern w:val="0"/>
                <w:sz w:val="32"/>
                <w:szCs w:val="32"/>
                <w:highlight w:val="none"/>
              </w:rPr>
            </w:pPr>
          </w:p>
        </w:tc>
        <w:tc>
          <w:tcPr>
            <w:tcW w:w="419" w:type="dxa"/>
          </w:tcPr>
          <w:p>
            <w:pPr>
              <w:widowControl/>
              <w:jc w:val="center"/>
              <w:outlineLvl w:val="1"/>
              <w:rPr>
                <w:rFonts w:ascii="仿宋_GB2312" w:hAnsi="宋体" w:eastAsia="仿宋_GB2312"/>
                <w:kern w:val="0"/>
                <w:sz w:val="32"/>
                <w:szCs w:val="32"/>
                <w:highlight w:val="none"/>
              </w:rPr>
            </w:pPr>
          </w:p>
        </w:tc>
        <w:tc>
          <w:tcPr>
            <w:tcW w:w="578" w:type="dxa"/>
          </w:tcPr>
          <w:p>
            <w:pPr>
              <w:widowControl/>
              <w:jc w:val="center"/>
              <w:outlineLvl w:val="1"/>
              <w:rPr>
                <w:rFonts w:ascii="仿宋_GB2312" w:hAnsi="宋体" w:eastAsia="仿宋_GB2312"/>
                <w:kern w:val="0"/>
                <w:sz w:val="32"/>
                <w:szCs w:val="32"/>
                <w:highlight w:val="none"/>
              </w:rPr>
            </w:pPr>
          </w:p>
        </w:tc>
        <w:tc>
          <w:tcPr>
            <w:tcW w:w="420" w:type="dxa"/>
          </w:tcPr>
          <w:p>
            <w:pPr>
              <w:widowControl/>
              <w:jc w:val="center"/>
              <w:outlineLvl w:val="1"/>
              <w:rPr>
                <w:rFonts w:ascii="仿宋_GB2312" w:hAnsi="宋体" w:eastAsia="仿宋_GB2312"/>
                <w:kern w:val="0"/>
                <w:sz w:val="32"/>
                <w:szCs w:val="32"/>
                <w:highlight w:val="none"/>
              </w:rPr>
            </w:pPr>
          </w:p>
        </w:tc>
        <w:tc>
          <w:tcPr>
            <w:tcW w:w="420" w:type="dxa"/>
          </w:tcPr>
          <w:p>
            <w:pPr>
              <w:widowControl/>
              <w:jc w:val="center"/>
              <w:outlineLvl w:val="1"/>
              <w:rPr>
                <w:rFonts w:ascii="仿宋_GB2312" w:hAnsi="宋体" w:eastAsia="仿宋_GB2312"/>
                <w:kern w:val="0"/>
                <w:sz w:val="32"/>
                <w:szCs w:val="32"/>
                <w:highlight w:val="none"/>
              </w:rPr>
            </w:pPr>
          </w:p>
        </w:tc>
        <w:tc>
          <w:tcPr>
            <w:tcW w:w="397" w:type="dxa"/>
            <w:gridSpan w:val="2"/>
          </w:tcPr>
          <w:p>
            <w:pPr>
              <w:widowControl/>
              <w:jc w:val="center"/>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vAlign w:val="center"/>
          </w:tcPr>
          <w:p>
            <w:pPr>
              <w:jc w:val="center"/>
              <w:rPr>
                <w:rFonts w:ascii="仿宋_GB2312" w:hAnsi="宋体" w:eastAsia="仿宋_GB2312"/>
                <w:kern w:val="0"/>
                <w:sz w:val="32"/>
                <w:szCs w:val="32"/>
                <w:highlight w:val="none"/>
              </w:rPr>
            </w:pPr>
          </w:p>
        </w:tc>
        <w:tc>
          <w:tcPr>
            <w:tcW w:w="360" w:type="dxa"/>
            <w:vAlign w:val="center"/>
          </w:tcPr>
          <w:p>
            <w:pPr>
              <w:jc w:val="center"/>
              <w:rPr>
                <w:rFonts w:ascii="仿宋_GB2312" w:hAnsi="宋体" w:eastAsia="仿宋_GB2312"/>
                <w:kern w:val="0"/>
                <w:sz w:val="32"/>
                <w:szCs w:val="32"/>
                <w:highlight w:val="none"/>
              </w:rPr>
            </w:pPr>
          </w:p>
        </w:tc>
        <w:tc>
          <w:tcPr>
            <w:tcW w:w="283" w:type="dxa"/>
            <w:vAlign w:val="center"/>
          </w:tcPr>
          <w:p>
            <w:pPr>
              <w:jc w:val="center"/>
              <w:rPr>
                <w:rFonts w:ascii="仿宋_GB2312" w:hAnsi="宋体" w:eastAsia="仿宋_GB2312"/>
                <w:kern w:val="0"/>
                <w:sz w:val="32"/>
                <w:szCs w:val="32"/>
                <w:highlight w:val="none"/>
              </w:rPr>
            </w:pPr>
          </w:p>
        </w:tc>
        <w:tc>
          <w:tcPr>
            <w:tcW w:w="851" w:type="dxa"/>
          </w:tcPr>
          <w:p>
            <w:pPr>
              <w:widowControl/>
              <w:jc w:val="left"/>
              <w:outlineLvl w:val="1"/>
              <w:rPr>
                <w:rFonts w:ascii="仿宋_GB2312" w:hAnsi="宋体" w:eastAsia="仿宋_GB2312"/>
                <w:kern w:val="0"/>
                <w:sz w:val="32"/>
                <w:szCs w:val="32"/>
                <w:highlight w:val="none"/>
              </w:rPr>
            </w:pPr>
          </w:p>
        </w:tc>
        <w:tc>
          <w:tcPr>
            <w:tcW w:w="1456" w:type="dxa"/>
            <w:vAlign w:val="center"/>
          </w:tcPr>
          <w:p>
            <w:pPr>
              <w:jc w:val="center"/>
              <w:rPr>
                <w:rFonts w:ascii="仿宋_GB2312" w:hAnsi="宋体" w:eastAsia="仿宋_GB2312"/>
                <w:kern w:val="0"/>
                <w:sz w:val="32"/>
                <w:szCs w:val="32"/>
                <w:highlight w:val="none"/>
              </w:rPr>
            </w:pP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p>
        </w:tc>
        <w:tc>
          <w:tcPr>
            <w:tcW w:w="360" w:type="dxa"/>
          </w:tcPr>
          <w:p>
            <w:pPr>
              <w:widowControl/>
              <w:jc w:val="left"/>
              <w:outlineLvl w:val="1"/>
              <w:rPr>
                <w:rFonts w:ascii="仿宋_GB2312" w:hAnsi="宋体" w:eastAsia="仿宋_GB2312"/>
                <w:kern w:val="0"/>
                <w:sz w:val="32"/>
                <w:szCs w:val="32"/>
                <w:highlight w:val="none"/>
              </w:rPr>
            </w:pPr>
          </w:p>
        </w:tc>
        <w:tc>
          <w:tcPr>
            <w:tcW w:w="283" w:type="dxa"/>
          </w:tcPr>
          <w:p>
            <w:pPr>
              <w:widowControl/>
              <w:jc w:val="left"/>
              <w:outlineLvl w:val="1"/>
              <w:rPr>
                <w:rFonts w:ascii="仿宋_GB2312" w:hAnsi="宋体" w:eastAsia="仿宋_GB2312"/>
                <w:kern w:val="0"/>
                <w:sz w:val="32"/>
                <w:szCs w:val="32"/>
                <w:highlight w:val="none"/>
              </w:rPr>
            </w:pPr>
          </w:p>
        </w:tc>
        <w:tc>
          <w:tcPr>
            <w:tcW w:w="851" w:type="dxa"/>
          </w:tcPr>
          <w:p>
            <w:pPr>
              <w:widowControl/>
              <w:jc w:val="left"/>
              <w:outlineLvl w:val="1"/>
              <w:rPr>
                <w:rFonts w:ascii="仿宋_GB2312" w:hAnsi="宋体" w:eastAsia="仿宋_GB2312"/>
                <w:kern w:val="0"/>
                <w:sz w:val="32"/>
                <w:szCs w:val="32"/>
                <w:highlight w:val="none"/>
              </w:rPr>
            </w:pPr>
          </w:p>
        </w:tc>
        <w:tc>
          <w:tcPr>
            <w:tcW w:w="1456" w:type="dxa"/>
          </w:tcPr>
          <w:p>
            <w:pPr>
              <w:widowControl/>
              <w:jc w:val="left"/>
              <w:outlineLvl w:val="1"/>
              <w:rPr>
                <w:rFonts w:ascii="仿宋_GB2312" w:hAnsi="宋体" w:eastAsia="仿宋_GB2312"/>
                <w:kern w:val="0"/>
                <w:sz w:val="32"/>
                <w:szCs w:val="32"/>
                <w:highlight w:val="none"/>
              </w:rPr>
            </w:pPr>
          </w:p>
        </w:tc>
        <w:tc>
          <w:tcPr>
            <w:tcW w:w="750" w:type="dxa"/>
          </w:tcPr>
          <w:p>
            <w:pPr>
              <w:widowControl/>
              <w:jc w:val="left"/>
              <w:outlineLvl w:val="1"/>
              <w:rPr>
                <w:rFonts w:ascii="仿宋_GB2312" w:hAnsi="宋体" w:eastAsia="仿宋_GB2312"/>
                <w:kern w:val="0"/>
                <w:sz w:val="32"/>
                <w:szCs w:val="32"/>
                <w:highlight w:val="none"/>
              </w:rPr>
            </w:pPr>
          </w:p>
        </w:tc>
        <w:tc>
          <w:tcPr>
            <w:tcW w:w="569" w:type="dxa"/>
            <w:gridSpan w:val="2"/>
          </w:tcPr>
          <w:p>
            <w:pPr>
              <w:widowControl/>
              <w:jc w:val="left"/>
              <w:outlineLvl w:val="1"/>
              <w:rPr>
                <w:rFonts w:ascii="仿宋_GB2312" w:hAnsi="宋体" w:eastAsia="仿宋_GB2312"/>
                <w:kern w:val="0"/>
                <w:sz w:val="32"/>
                <w:szCs w:val="32"/>
                <w:highlight w:val="none"/>
              </w:rPr>
            </w:pPr>
          </w:p>
        </w:tc>
        <w:tc>
          <w:tcPr>
            <w:tcW w:w="536" w:type="dxa"/>
          </w:tcPr>
          <w:p>
            <w:pPr>
              <w:widowControl/>
              <w:jc w:val="left"/>
              <w:outlineLvl w:val="1"/>
              <w:rPr>
                <w:rFonts w:ascii="仿宋_GB2312" w:hAnsi="宋体" w:eastAsia="仿宋_GB2312"/>
                <w:kern w:val="0"/>
                <w:sz w:val="32"/>
                <w:szCs w:val="32"/>
                <w:highlight w:val="none"/>
              </w:rPr>
            </w:pPr>
          </w:p>
        </w:tc>
        <w:tc>
          <w:tcPr>
            <w:tcW w:w="652" w:type="dxa"/>
          </w:tcPr>
          <w:p>
            <w:pPr>
              <w:widowControl/>
              <w:jc w:val="left"/>
              <w:outlineLvl w:val="1"/>
              <w:rPr>
                <w:rFonts w:ascii="仿宋_GB2312" w:hAnsi="宋体" w:eastAsia="仿宋_GB2312"/>
                <w:kern w:val="0"/>
                <w:sz w:val="32"/>
                <w:szCs w:val="32"/>
                <w:highlight w:val="none"/>
              </w:rPr>
            </w:pPr>
          </w:p>
        </w:tc>
        <w:tc>
          <w:tcPr>
            <w:tcW w:w="652" w:type="dxa"/>
          </w:tcPr>
          <w:p>
            <w:pPr>
              <w:widowControl/>
              <w:jc w:val="left"/>
              <w:outlineLvl w:val="1"/>
              <w:rPr>
                <w:rFonts w:ascii="仿宋_GB2312" w:hAnsi="宋体" w:eastAsia="仿宋_GB2312"/>
                <w:kern w:val="0"/>
                <w:sz w:val="32"/>
                <w:szCs w:val="32"/>
                <w:highlight w:val="none"/>
              </w:rPr>
            </w:pPr>
          </w:p>
        </w:tc>
        <w:tc>
          <w:tcPr>
            <w:tcW w:w="578" w:type="dxa"/>
            <w:gridSpan w:val="2"/>
          </w:tcPr>
          <w:p>
            <w:pPr>
              <w:widowControl/>
              <w:jc w:val="left"/>
              <w:outlineLvl w:val="1"/>
              <w:rPr>
                <w:rFonts w:ascii="仿宋_GB2312" w:hAnsi="宋体" w:eastAsia="仿宋_GB2312"/>
                <w:kern w:val="0"/>
                <w:sz w:val="32"/>
                <w:szCs w:val="32"/>
                <w:highlight w:val="none"/>
              </w:rPr>
            </w:pPr>
          </w:p>
        </w:tc>
        <w:tc>
          <w:tcPr>
            <w:tcW w:w="419" w:type="dxa"/>
          </w:tcPr>
          <w:p>
            <w:pPr>
              <w:widowControl/>
              <w:jc w:val="left"/>
              <w:outlineLvl w:val="1"/>
              <w:rPr>
                <w:rFonts w:ascii="仿宋_GB2312" w:hAnsi="宋体" w:eastAsia="仿宋_GB2312"/>
                <w:kern w:val="0"/>
                <w:sz w:val="32"/>
                <w:szCs w:val="32"/>
                <w:highlight w:val="none"/>
              </w:rPr>
            </w:pPr>
          </w:p>
        </w:tc>
        <w:tc>
          <w:tcPr>
            <w:tcW w:w="578" w:type="dxa"/>
          </w:tcPr>
          <w:p>
            <w:pPr>
              <w:widowControl/>
              <w:jc w:val="left"/>
              <w:outlineLvl w:val="1"/>
              <w:rPr>
                <w:rFonts w:ascii="仿宋_GB2312" w:hAnsi="宋体" w:eastAsia="仿宋_GB2312"/>
                <w:kern w:val="0"/>
                <w:sz w:val="32"/>
                <w:szCs w:val="32"/>
                <w:highlight w:val="none"/>
              </w:rPr>
            </w:pPr>
          </w:p>
        </w:tc>
        <w:tc>
          <w:tcPr>
            <w:tcW w:w="420" w:type="dxa"/>
          </w:tcPr>
          <w:p>
            <w:pPr>
              <w:widowControl/>
              <w:jc w:val="left"/>
              <w:outlineLvl w:val="1"/>
              <w:rPr>
                <w:rFonts w:ascii="仿宋_GB2312" w:hAnsi="宋体" w:eastAsia="仿宋_GB2312"/>
                <w:kern w:val="0"/>
                <w:sz w:val="32"/>
                <w:szCs w:val="32"/>
                <w:highlight w:val="none"/>
              </w:rPr>
            </w:pPr>
          </w:p>
        </w:tc>
        <w:tc>
          <w:tcPr>
            <w:tcW w:w="420" w:type="dxa"/>
          </w:tcPr>
          <w:p>
            <w:pPr>
              <w:widowControl/>
              <w:jc w:val="left"/>
              <w:outlineLvl w:val="1"/>
              <w:rPr>
                <w:rFonts w:ascii="仿宋_GB2312" w:hAnsi="宋体" w:eastAsia="仿宋_GB2312"/>
                <w:kern w:val="0"/>
                <w:sz w:val="32"/>
                <w:szCs w:val="32"/>
                <w:highlight w:val="none"/>
              </w:rPr>
            </w:pPr>
          </w:p>
        </w:tc>
        <w:tc>
          <w:tcPr>
            <w:tcW w:w="397" w:type="dxa"/>
            <w:gridSpan w:val="2"/>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4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6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283"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合计</w:t>
            </w:r>
          </w:p>
        </w:tc>
        <w:tc>
          <w:tcPr>
            <w:tcW w:w="750" w:type="dxa"/>
            <w:vAlign w:val="center"/>
          </w:tcPr>
          <w:p>
            <w:pPr>
              <w:widowControl/>
              <w:jc w:val="center"/>
              <w:outlineLvl w:val="1"/>
              <w:rPr>
                <w:rFonts w:ascii="仿宋_GB2312" w:hAnsi="宋体" w:eastAsia="仿宋_GB2312"/>
                <w:kern w:val="0"/>
                <w:szCs w:val="21"/>
                <w:highlight w:val="none"/>
              </w:rPr>
            </w:pPr>
          </w:p>
        </w:tc>
        <w:tc>
          <w:tcPr>
            <w:tcW w:w="569" w:type="dxa"/>
            <w:gridSpan w:val="2"/>
          </w:tcPr>
          <w:p>
            <w:pPr>
              <w:widowControl/>
              <w:jc w:val="left"/>
              <w:outlineLvl w:val="1"/>
              <w:rPr>
                <w:rFonts w:ascii="仿宋_GB2312" w:hAnsi="宋体" w:eastAsia="仿宋_GB2312"/>
                <w:kern w:val="0"/>
                <w:sz w:val="32"/>
                <w:szCs w:val="32"/>
                <w:highlight w:val="none"/>
              </w:rPr>
            </w:pPr>
          </w:p>
        </w:tc>
        <w:tc>
          <w:tcPr>
            <w:tcW w:w="536" w:type="dxa"/>
          </w:tcPr>
          <w:p>
            <w:pPr>
              <w:widowControl/>
              <w:jc w:val="left"/>
              <w:outlineLvl w:val="1"/>
              <w:rPr>
                <w:rFonts w:ascii="仿宋_GB2312" w:hAnsi="宋体" w:eastAsia="仿宋_GB2312"/>
                <w:kern w:val="0"/>
                <w:sz w:val="32"/>
                <w:szCs w:val="32"/>
                <w:highlight w:val="none"/>
              </w:rPr>
            </w:pP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备注：阜康市上户沟中心校2019年未安排项目资金预算，因此没有此项目资金支出，项目支出情况表为空表。</w:t>
      </w: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jc w:val="left"/>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编制单位：阜康市上户沟中心学校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highlight w:val="none"/>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b/>
          <w:kern w:val="0"/>
          <w:sz w:val="32"/>
          <w:szCs w:val="32"/>
          <w:highlight w:val="none"/>
        </w:rPr>
      </w:pPr>
      <w:r>
        <w:rPr>
          <w:rFonts w:hint="eastAsia" w:ascii="仿宋_GB2312" w:hAnsi="宋体" w:eastAsia="仿宋_GB2312"/>
          <w:b/>
          <w:kern w:val="0"/>
          <w:sz w:val="28"/>
          <w:szCs w:val="32"/>
          <w:highlight w:val="none"/>
        </w:rPr>
        <w:t>备注：2019年度本单位无“三公”经费预算，故一般公共预算“三公”经费支出情况表为空。</w:t>
      </w: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编制单位：阜康市上户沟中心学校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阜康市上户沟中心校2019年未安排政府性基金预算，因此没有使用政府性基金预算拨款安排的支出，政府性基金预算支出情况表为空表。</w:t>
      </w:r>
    </w:p>
    <w:p>
      <w:pPr>
        <w:widowControl/>
        <w:jc w:val="left"/>
        <w:outlineLvl w:val="1"/>
        <w:rPr>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第三部分  2019年部门预算情况说明</w:t>
      </w:r>
    </w:p>
    <w:p>
      <w:pPr>
        <w:widowControl/>
        <w:spacing w:line="580" w:lineRule="exact"/>
        <w:ind w:firstLine="640"/>
        <w:jc w:val="left"/>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关于阜康市上户沟中心学校部门2019年收支预算情况的总体说明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按照全口径预算的原则，阜康市上户沟中心学校部门2019年所有收入和支出均纳入部门预算管理。收支总预算1634.42 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收入预算包括：一般公共预算1634.42 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支出预算包括：教育支出1634.42 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二、关于阜康市上户沟中心学校部门2019年收入预算情况说明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阜康市上户沟中心学校部门收入预算1634.42 万元，其中：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一般公共预算1634.42万元，占100%，比上年减少324.84万元，主要原因是2019年幼儿园与我校分户；    </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政府性基金预算未安排。</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三、关于阜康市上户沟中心学校部门单位2019年支出预算情况说明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阜康市上户沟中心学校部门单位2019年支出预算1634.42 万元，其中：</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基本支出1634.42万元，占100%，比上年减少351.42万元，主要原因是2019年幼儿园与我校分户。</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项目支出0万元，占0%，比上年增加0万元，主要原因是本单位无项目支出。</w:t>
      </w:r>
    </w:p>
    <w:p>
      <w:pPr>
        <w:widowControl/>
        <w:spacing w:line="580" w:lineRule="exact"/>
        <w:ind w:firstLine="64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w:t>
      </w:r>
      <w:r>
        <w:rPr>
          <w:rFonts w:hint="eastAsia" w:ascii="黑体" w:hAnsi="宋体" w:eastAsia="黑体" w:cs="宋体"/>
          <w:kern w:val="0"/>
          <w:sz w:val="32"/>
          <w:szCs w:val="32"/>
          <w:highlight w:val="none"/>
        </w:rPr>
        <w:t>阜康市上户沟中心学校</w:t>
      </w:r>
      <w:r>
        <w:rPr>
          <w:rFonts w:hint="eastAsia" w:ascii="黑体" w:hAnsi="黑体" w:eastAsia="黑体" w:cs="宋体"/>
          <w:bCs/>
          <w:kern w:val="0"/>
          <w:sz w:val="32"/>
          <w:szCs w:val="32"/>
          <w:highlight w:val="none"/>
        </w:rPr>
        <w:t>部门2019年财政拨款收支预算情况的总体说明</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2019年财政拨款收支总预算1634.42万元。</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收入全部为一般公共预算拨款，无政府性基金预算拨款。</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支出预算包括：一般公共服务支出1634.42万元，主要用于教育支出1634.42万元。</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五、关于阜康市上户沟中心学校部门2019年一般公共预算当年拨款情况说明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（一）一般公用预算当年拨款规模变化情况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阜康市上户沟中心学校部门2019年一般公共预算拨款基本支出1634.42万元，比上年执行数减少351.42 万元，下降17.69%。主要原因是：2019年幼儿园与我校分户。     </w:t>
      </w:r>
    </w:p>
    <w:p>
      <w:pPr>
        <w:widowControl/>
        <w:numPr>
          <w:ilvl w:val="0"/>
          <w:numId w:val="1"/>
        </w:numPr>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一般公共预算当年拨款结构情况</w:t>
      </w:r>
    </w:p>
    <w:p>
      <w:pPr>
        <w:spacing w:line="580" w:lineRule="exact"/>
        <w:ind w:firstLine="640" w:firstLineChars="20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205类教育支出1634.42万元，占100%。</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w:t>
      </w:r>
      <w:r>
        <w:rPr>
          <w:rFonts w:hint="eastAsia" w:ascii="仿宋_GB2312" w:hAnsi="宋体" w:eastAsia="仿宋_GB2312" w:cs="宋体"/>
          <w:kern w:val="0"/>
          <w:sz w:val="32"/>
          <w:szCs w:val="32"/>
          <w:highlight w:val="none"/>
        </w:rPr>
        <w:t>教育支出（205类）普通教育（02款）小学教育（02项）支出</w:t>
      </w:r>
      <w:r>
        <w:rPr>
          <w:rFonts w:hint="eastAsia" w:ascii="仿宋_GB2312" w:hAnsi="宋体" w:eastAsia="仿宋_GB2312" w:cs="宋体"/>
          <w:kern w:val="0"/>
          <w:sz w:val="32"/>
          <w:szCs w:val="32"/>
          <w:highlight w:val="none"/>
        </w:rPr>
        <w:t xml:space="preserve">：2019年预算数为1608.42万元比上年执行数减少616.7万元，下降27.72%，主要原因是：2019年幼儿园与我校分户。    </w:t>
      </w:r>
    </w:p>
    <w:p>
      <w:pPr>
        <w:spacing w:line="580" w:lineRule="exact"/>
        <w:ind w:firstLine="640"/>
        <w:rPr>
          <w:rFonts w:ascii="仿宋_GB2312" w:hAnsi="宋体" w:eastAsia="仿宋_GB2312" w:cs="宋体"/>
          <w:kern w:val="0"/>
          <w:sz w:val="32"/>
          <w:szCs w:val="32"/>
          <w:highlight w:val="none"/>
        </w:rPr>
      </w:pPr>
      <w:r>
        <w:rPr>
          <w:rFonts w:hint="eastAsia" w:ascii="仿宋" w:hAnsi="仿宋" w:eastAsia="仿宋" w:cs="仿宋"/>
          <w:kern w:val="0"/>
          <w:sz w:val="32"/>
          <w:szCs w:val="32"/>
          <w:highlight w:val="none"/>
        </w:rPr>
        <w:t>2</w:t>
      </w:r>
      <w:r>
        <w:rPr>
          <w:rFonts w:hint="eastAsia" w:ascii="楷体_GB2312" w:hAnsi="宋体" w:eastAsia="楷体_GB2312" w:cs="宋体"/>
          <w:kern w:val="0"/>
          <w:sz w:val="32"/>
          <w:szCs w:val="32"/>
          <w:highlight w:val="none"/>
        </w:rPr>
        <w:t>.</w:t>
      </w:r>
      <w:r>
        <w:rPr>
          <w:rFonts w:hint="eastAsia" w:ascii="仿宋_GB2312" w:hAnsi="宋体" w:eastAsia="仿宋_GB2312" w:cs="宋体"/>
          <w:kern w:val="0"/>
          <w:sz w:val="32"/>
          <w:szCs w:val="32"/>
          <w:highlight w:val="none"/>
        </w:rPr>
        <w:t>教育支出（205类）教育费附加安排的支出（09）其他教育支出（99）支出</w:t>
      </w:r>
      <w:r>
        <w:rPr>
          <w:rFonts w:hint="eastAsia" w:ascii="仿宋_GB2312" w:hAnsi="宋体" w:eastAsia="仿宋_GB2312" w:cs="宋体"/>
          <w:kern w:val="0"/>
          <w:sz w:val="32"/>
          <w:szCs w:val="32"/>
          <w:highlight w:val="none"/>
        </w:rPr>
        <w:t xml:space="preserve">：2019年预算数为26万元比上年执行数增加26万元，增加100%，主要原因是：取暖费拨入项目支出。    </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六、关于阜康市上户沟中心学校部门2019年一般公共预算基本支出情况说明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阜康市上户沟中心学校部门2019年一般公共预算基本支出1634.42万元， 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1567.84万元，主要包括：基本工资、津贴补贴、奖金、机关事业单位基本养老保险缴费、职工基本医疗保险缴费、公务员医疗补助缴费、其他社会保障缴费、住房公积金、其他工资福利支出、退休费、生活补助、其他对个人和家庭的补助等。</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公用经费66.58万元，</w:t>
      </w:r>
      <w:r>
        <w:rPr>
          <w:rFonts w:hint="eastAsia" w:ascii="仿宋_GB2312" w:hAnsi="宋体" w:eastAsia="仿宋_GB2312" w:cs="宋体"/>
          <w:kern w:val="0"/>
          <w:sz w:val="32"/>
          <w:szCs w:val="32"/>
          <w:highlight w:val="none"/>
        </w:rPr>
        <w:t>主要</w:t>
      </w:r>
      <w:r>
        <w:rPr>
          <w:rFonts w:hint="eastAsia" w:ascii="仿宋_GB2312" w:hAnsi="宋体" w:eastAsia="仿宋_GB2312" w:cs="宋体"/>
          <w:kern w:val="0"/>
          <w:sz w:val="32"/>
          <w:szCs w:val="32"/>
          <w:highlight w:val="none"/>
        </w:rPr>
        <w:t>包括：办公费、印刷费、咨询费、手续费、水费、电费、邮电费、物业管理费、差旅费、维修（护）费、租赁费、培训费、劳务费、委托业务费、其他交通费用、其他商品和服务支出、办公设备购置。</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七、关于阜康市上户沟中心学校部门2019年项目支出情况说明</w:t>
      </w:r>
    </w:p>
    <w:p>
      <w:pPr>
        <w:widowControl/>
        <w:spacing w:line="580" w:lineRule="exact"/>
        <w:ind w:firstLine="642"/>
        <w:jc w:val="left"/>
        <w:rPr>
          <w:rFonts w:ascii="仿宋_GB2312" w:hAnsi="宋体" w:eastAsia="仿宋_GB2312" w:cs="宋体"/>
          <w:kern w:val="0"/>
          <w:sz w:val="32"/>
          <w:szCs w:val="32"/>
          <w:highlight w:val="none"/>
        </w:rPr>
      </w:pPr>
      <w:r>
        <w:rPr>
          <w:rFonts w:hint="eastAsia" w:ascii="仿宋_GB2312" w:hAnsi="黑体" w:eastAsia="仿宋_GB2312"/>
          <w:sz w:val="32"/>
          <w:szCs w:val="32"/>
          <w:highlight w:val="none"/>
        </w:rPr>
        <w:t>2019年本单位无项目预算支出</w:t>
      </w:r>
      <w:r>
        <w:rPr>
          <w:rFonts w:hint="eastAsia" w:ascii="仿宋_GB2312" w:hAnsi="宋体" w:eastAsia="仿宋_GB2312" w:cs="宋体"/>
          <w:kern w:val="0"/>
          <w:sz w:val="32"/>
          <w:szCs w:val="32"/>
          <w:highlight w:val="none"/>
        </w:rPr>
        <w:t>。</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八、关于阜康市上户沟中心学校部门2019年一般公共预算“三公”经费预算情况说明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阜康市上户沟中心学校部门2019年“三公”经费财政拨款预算数为0万元，其中：因公出国（境）费0万元，公务用车购置0万元，公务用车运行费0万元，公务接待费0    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2019年“三公”经费财政拨款预算比上年增加0万元，其中：因公出国（境）费增加0万元，主要原因是我单位严格执行中央八项规定和自治区十项规定，压减因公出国（境）费；</w:t>
      </w:r>
      <w:r>
        <w:rPr>
          <w:rFonts w:hint="eastAsia" w:ascii="仿宋_GB2312" w:hAnsi="宋体" w:eastAsia="仿宋_GB2312" w:cs="宋体"/>
          <w:kern w:val="0"/>
          <w:sz w:val="32"/>
          <w:szCs w:val="32"/>
          <w:highlight w:val="none"/>
        </w:rPr>
        <w:t>公务用车购置费为0万元，主</w:t>
      </w:r>
      <w:r>
        <w:rPr>
          <w:rFonts w:hint="eastAsia" w:ascii="仿宋_GB2312" w:hAnsi="宋体" w:eastAsia="仿宋_GB2312" w:cs="宋体"/>
          <w:kern w:val="0"/>
          <w:sz w:val="32"/>
          <w:szCs w:val="32"/>
          <w:highlight w:val="none"/>
        </w:rPr>
        <w:t>要原因是我单位严格执行中央八项规定和自治区十项规定，压减公务用车购置费；公务用车运行费增加0万元，主要原因是我单位严格执行中央八项规定和自治区十项规定，压减公务用车运行费；公务接待费增加（减少）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九、关于阜康市上户沟中心学校部门2019年政府性基金预算拨款情况说明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阜康市上户沟中心学校2019年没有使用政府性基金预算拨款安排的支出，政府性基金预算支出情况表为空表。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十、其他重要事项的情况说明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w:t>
      </w:r>
      <w:r>
        <w:rPr>
          <w:rFonts w:hint="eastAsia" w:ascii="仿宋_GB2312" w:hAnsi="宋体" w:eastAsia="仿宋_GB2312" w:cs="宋体"/>
          <w:kern w:val="0"/>
          <w:sz w:val="32"/>
          <w:szCs w:val="32"/>
          <w:highlight w:val="none"/>
        </w:rPr>
        <w:t>阜康市上户沟中心学校本级及下属0家行政单位、0家参公管理事业单位和1家事业单位的机关运行经费</w:t>
      </w:r>
      <w:r>
        <w:rPr>
          <w:rFonts w:hint="eastAsia" w:ascii="仿宋_GB2312" w:hAnsi="宋体" w:eastAsia="仿宋_GB2312" w:cs="宋体"/>
          <w:kern w:val="0"/>
          <w:sz w:val="32"/>
          <w:szCs w:val="32"/>
          <w:highlight w:val="none"/>
        </w:rPr>
        <w:t>财政拨款预算66.58万元，比上年预算增加30.69万元，增长85.51%。主要原因是</w:t>
      </w:r>
      <w:r>
        <w:rPr>
          <w:rFonts w:hint="eastAsia" w:ascii="仿宋_GB2312" w:hAnsi="仿宋_GB2312" w:eastAsia="仿宋_GB2312" w:cs="仿宋_GB2312"/>
          <w:sz w:val="32"/>
          <w:szCs w:val="32"/>
          <w:highlight w:val="none"/>
        </w:rPr>
        <w:t>我单位2018年预算批复中公用经费是按照分批次下拨的，2019年预算批复中公用经费是全年一次性下拨的</w:t>
      </w:r>
      <w:r>
        <w:rPr>
          <w:rFonts w:hint="eastAsia" w:ascii="仿宋_GB2312" w:hAnsi="宋体" w:eastAsia="仿宋_GB2312" w:cs="宋体"/>
          <w:kern w:val="0"/>
          <w:sz w:val="32"/>
          <w:szCs w:val="32"/>
          <w:highlight w:val="none"/>
        </w:rPr>
        <w:t>。</w:t>
      </w:r>
    </w:p>
    <w:p>
      <w:pPr>
        <w:widowControl/>
        <w:spacing w:line="580" w:lineRule="exact"/>
        <w:ind w:firstLine="643" w:firstLineChars="200"/>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2019年，阜康市上户沟中心学校部门及下属单位政府采购预算0万元，其中：政府采购货物预算0万元，政府采购工程预算0万元，政府采购服务预算0万元。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仿宋_GB2312" w:eastAsia="仿宋_GB2312"/>
          <w:sz w:val="32"/>
          <w:highlight w:val="none"/>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截至2018年底，阜康市上户沟中心学校部门及下属各预算单位占用使用国有资产总体情况为</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1.房屋10408.82平方米，价值1450.83万元。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2.车辆0辆，价值0万元；其中：一般公务用车0辆，价值0万元；执法执勤用车0辆，价值0万元；</w:t>
      </w:r>
      <w:r>
        <w:rPr>
          <w:rFonts w:hint="eastAsia" w:ascii="仿宋_GB2312" w:hAnsi="宋体" w:eastAsia="仿宋_GB2312" w:cs="宋体"/>
          <w:kern w:val="0"/>
          <w:sz w:val="32"/>
          <w:szCs w:val="32"/>
          <w:highlight w:val="none"/>
        </w:rPr>
        <w:t>其他车辆0辆，</w:t>
      </w:r>
      <w:r>
        <w:rPr>
          <w:rFonts w:hint="eastAsia" w:ascii="仿宋_GB2312" w:hAnsi="宋体" w:eastAsia="仿宋_GB2312" w:cs="宋体"/>
          <w:kern w:val="0"/>
          <w:sz w:val="32"/>
          <w:szCs w:val="32"/>
          <w:highlight w:val="none"/>
        </w:rPr>
        <w:t>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3.办公家具价值70.63万元。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4.其他资产价值319.16万元。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2019年部门预算未安排购置车辆经费0万元，安排购置50万元以上大型设备0台（套），单位价值100万元以上大型设备0台（套）。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highlight w:val="none"/>
        </w:rPr>
      </w:pPr>
    </w:p>
    <w:p>
      <w:pPr>
        <w:spacing w:line="500" w:lineRule="exact"/>
        <w:rPr>
          <w:rFonts w:ascii="仿宋_GB2312" w:hAnsi="宋体" w:eastAsia="仿宋_GB2312" w:cs="宋体"/>
          <w:kern w:val="0"/>
          <w:sz w:val="32"/>
          <w:szCs w:val="32"/>
          <w:highlight w:val="none"/>
        </w:rPr>
      </w:pPr>
    </w:p>
    <w:p>
      <w:pPr>
        <w:spacing w:line="500" w:lineRule="exact"/>
        <w:rPr>
          <w:rFonts w:ascii="仿宋_GB2312" w:hAnsi="宋体" w:eastAsia="仿宋_GB2312" w:cs="宋体"/>
          <w:kern w:val="0"/>
          <w:sz w:val="32"/>
          <w:szCs w:val="32"/>
          <w:highlight w:val="none"/>
        </w:rPr>
      </w:pPr>
    </w:p>
    <w:p>
      <w:pPr>
        <w:widowControl/>
        <w:spacing w:line="600" w:lineRule="exact"/>
        <w:rPr>
          <w:highlight w:val="none"/>
        </w:rPr>
        <w:sectPr>
          <w:footerReference r:id="rId5" w:type="default"/>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3"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3"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阜康市上户沟学校</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both"/>
              <w:rPr>
                <w:rFonts w:ascii="宋体" w:hAnsi="宋体" w:cs="宋体"/>
                <w:kern w:val="0"/>
                <w:sz w:val="18"/>
                <w:szCs w:val="18"/>
                <w:highlight w:val="none"/>
              </w:rPr>
            </w:pP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spacing w:line="560" w:lineRule="exact"/>
        <w:ind w:firstLine="411" w:firstLineChars="196"/>
        <w:jc w:val="left"/>
        <w:rPr>
          <w:highlight w:val="none"/>
        </w:rPr>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阜康市上户沟学校无其他需说明的事项</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 xml:space="preserve">   </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z w:val="32"/>
          <w:szCs w:val="32"/>
          <w:highlight w:val="none"/>
        </w:rPr>
        <w:t>包括公共财政拨款（补助）资金、专项收入。</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eastAsia="zh-CN"/>
        </w:rPr>
        <w:t>三</w:t>
      </w:r>
      <w:r>
        <w:rPr>
          <w:rFonts w:hint="eastAsia" w:ascii="黑体" w:hAnsi="黑体" w:eastAsia="黑体"/>
          <w:sz w:val="32"/>
          <w:szCs w:val="32"/>
          <w:highlight w:val="none"/>
        </w:rPr>
        <w:t>、基本支出：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eastAsia="zh-CN"/>
        </w:rPr>
        <w:t>四</w:t>
      </w:r>
      <w:r>
        <w:rPr>
          <w:rFonts w:hint="eastAsia" w:ascii="黑体" w:hAnsi="黑体" w:eastAsia="黑体"/>
          <w:sz w:val="32"/>
          <w:szCs w:val="32"/>
          <w:highlight w:val="none"/>
        </w:rPr>
        <w:t>、“三公”经费：</w:t>
      </w:r>
      <w:r>
        <w:rPr>
          <w:rFonts w:hint="eastAsia" w:ascii="仿宋_GB2312" w:eastAsia="仿宋_GB2312"/>
          <w:sz w:val="32"/>
          <w:szCs w:val="32"/>
          <w:highlight w:val="none"/>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lang w:eastAsia="zh-CN"/>
        </w:rPr>
        <w:t>五</w:t>
      </w:r>
      <w:r>
        <w:rPr>
          <w:rFonts w:hint="eastAsia" w:ascii="黑体" w:hAnsi="黑体" w:eastAsia="黑体"/>
          <w:sz w:val="32"/>
          <w:szCs w:val="32"/>
          <w:highlight w:val="none"/>
        </w:rPr>
        <w:t>、机关运行经费：</w:t>
      </w:r>
      <w:r>
        <w:rPr>
          <w:rFonts w:hint="eastAsia" w:ascii="仿宋_GB2312" w:eastAsia="仿宋_GB2312"/>
          <w:sz w:val="32"/>
          <w:szCs w:val="32"/>
          <w:highlight w:val="none"/>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w:t>
      </w: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righ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阜康市上户沟中心学校</w:t>
      </w:r>
    </w:p>
    <w:p>
      <w:pPr>
        <w:widowControl/>
        <w:spacing w:line="560" w:lineRule="exact"/>
        <w:jc w:val="righ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2019</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2</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10</w:t>
      </w:r>
      <w:r>
        <w:rPr>
          <w:rFonts w:ascii="仿宋_GB2312" w:hAnsi="宋体" w:eastAsia="仿宋_GB2312" w:cs="宋体"/>
          <w:kern w:val="0"/>
          <w:sz w:val="32"/>
          <w:szCs w:val="32"/>
          <w:highlight w:val="none"/>
        </w:rPr>
        <w:t>日</w:t>
      </w:r>
    </w:p>
    <w:p>
      <w:pPr>
        <w:rPr>
          <w:highlight w:val="none"/>
        </w:rPr>
      </w:pPr>
    </w:p>
    <w:p>
      <w:pPr>
        <w:rPr>
          <w:highlight w:val="none"/>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5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 w:name="方正小标宋_GBK">
    <w:altName w:val="宋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14 -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16</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8E"/>
    <w:rsid w:val="000B4A8E"/>
    <w:rsid w:val="00247C3F"/>
    <w:rsid w:val="003F5067"/>
    <w:rsid w:val="005D5321"/>
    <w:rsid w:val="006068A2"/>
    <w:rsid w:val="006D37B8"/>
    <w:rsid w:val="00CF21C9"/>
    <w:rsid w:val="00E20A8C"/>
    <w:rsid w:val="00E65EE4"/>
    <w:rsid w:val="00F53ACD"/>
    <w:rsid w:val="029D6BA5"/>
    <w:rsid w:val="047370CA"/>
    <w:rsid w:val="08032469"/>
    <w:rsid w:val="088A1645"/>
    <w:rsid w:val="20D61C72"/>
    <w:rsid w:val="223829CD"/>
    <w:rsid w:val="27BD262F"/>
    <w:rsid w:val="2F851F28"/>
    <w:rsid w:val="2FA866DD"/>
    <w:rsid w:val="3A033CE3"/>
    <w:rsid w:val="3B941B6A"/>
    <w:rsid w:val="443819F9"/>
    <w:rsid w:val="4DB438A6"/>
    <w:rsid w:val="4EF60D03"/>
    <w:rsid w:val="64A93EBB"/>
    <w:rsid w:val="68C4426A"/>
    <w:rsid w:val="74D20486"/>
    <w:rsid w:val="78FE0FF2"/>
    <w:rsid w:val="7BED53D7"/>
    <w:rsid w:val="7CAE2F13"/>
    <w:rsid w:val="7FDE3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Strong"/>
    <w:qFormat/>
    <w:uiPriority w:val="0"/>
    <w:rPr>
      <w:rFonts w:cs="Times New Roman"/>
      <w:b/>
      <w:bCs/>
    </w:rPr>
  </w:style>
  <w:style w:type="character" w:customStyle="1" w:styleId="7">
    <w:name w:val="页脚 Char"/>
    <w:basedOn w:val="5"/>
    <w:link w:val="2"/>
    <w:semiHidden/>
    <w:qFormat/>
    <w:uiPriority w:val="0"/>
    <w:rPr>
      <w:rFonts w:ascii="Times New Roman" w:hAnsi="Times New Roman" w:eastAsia="黑体" w:cs="Times New Roman"/>
      <w:snapToGrid w:val="0"/>
      <w:kern w:val="0"/>
      <w:sz w:val="18"/>
      <w:szCs w:val="18"/>
    </w:rPr>
  </w:style>
  <w:style w:type="character" w:customStyle="1" w:styleId="8">
    <w:name w:val="页眉 Char"/>
    <w:basedOn w:val="5"/>
    <w:link w:val="3"/>
    <w:semiHidden/>
    <w:qFormat/>
    <w:uiPriority w:val="0"/>
    <w:rPr>
      <w:rFonts w:ascii="Times New Roman" w:hAnsi="Times New Roman" w:eastAsia="宋体" w:cs="Times New Roman"/>
      <w:sz w:val="18"/>
      <w:szCs w:val="18"/>
    </w:rPr>
  </w:style>
  <w:style w:type="character" w:customStyle="1" w:styleId="9">
    <w:name w:val="正文文本缩进 3 Char"/>
    <w:basedOn w:val="5"/>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18"/>
    <w:qFormat/>
    <w:uiPriority w:val="0"/>
    <w:rPr>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basedOn w:val="5"/>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23</Pages>
  <Words>1414</Words>
  <Characters>8066</Characters>
  <Lines>67</Lines>
  <Paragraphs>18</Paragraphs>
  <TotalTime>5</TotalTime>
  <ScaleCrop>false</ScaleCrop>
  <LinksUpToDate>false</LinksUpToDate>
  <CharactersWithSpaces>9462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2021-07-08T04:21:00Z</dcterms:created>
  <dc:creator>王怡</dc:creator>
  <cp:lastModifiedBy>qq昵称1418129752</cp:lastModifiedBy>
  <dcterms:modified xsi:type="dcterms:W3CDTF">2021-07-08T05:18:13Z</dcterms:modified>
  <dc:title>Administrator</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1E105D93A3C342009D955B3E551205CD</vt:lpwstr>
  </property>
</Properties>
</file>