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新疆维吾尔自治区阜康市滋泥泉子学校</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滋泥泉子学校概况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b/>
          <w:kern w:val="0"/>
          <w:sz w:val="32"/>
          <w:szCs w:val="32"/>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一、关于阜康市滋泥泉子学校2019年收支预算情况的总体说明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二、关于阜康市滋泥泉子学校2019年收入预算情况说明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三、关于阜康市滋泥泉子学校2019年支出预算情况说明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四、关于阜康市滋泥泉子学校2019年财政拨款收支预算情况的总体说明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五、关于阜康市滋泥泉子学校2019年一般公共预算当年拨款情况说明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六、关于阜康市滋泥泉子学校2019年一般公共预算基本支出情况说明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七、关于阜康市滋泥泉子学校2019年项目支出情况说明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八、关于阜康市滋泥泉子学校2019年一般公共预算“三公”经费预算情况说明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九、关于阜康市滋泥泉子学校2019年政府性基金预算拨款情况说明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hint="eastAsia" w:ascii="黑体" w:hAnsi="黑体" w:eastAsia="黑体"/>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阜康市滋泥泉子学校概况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 xml:space="preserve">    实施九年义务教育，促进基础教育发展。小学、初中学历教育。</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 xml:space="preserve">    阜康市滋泥泉子学校</w:t>
      </w:r>
      <w:r>
        <w:rPr>
          <w:rFonts w:hint="eastAsia" w:ascii="仿宋_GB2312" w:hAnsi="黑体" w:eastAsia="仿宋_GB2312" w:cs="宋体"/>
          <w:bCs/>
          <w:kern w:val="0"/>
          <w:sz w:val="32"/>
          <w:szCs w:val="32"/>
        </w:rPr>
        <w:t>无下属预算单位，</w:t>
      </w:r>
      <w:r>
        <w:rPr>
          <w:rFonts w:hint="eastAsia" w:ascii="仿宋_GB2312" w:hAnsi="宋体" w:eastAsia="仿宋_GB2312"/>
          <w:kern w:val="0"/>
          <w:sz w:val="32"/>
          <w:szCs w:val="32"/>
        </w:rPr>
        <w:t>下设7个</w:t>
      </w:r>
      <w:r>
        <w:rPr>
          <w:rFonts w:hint="eastAsia" w:ascii="仿宋_GB2312" w:hAnsi="宋体" w:eastAsia="仿宋_GB2312"/>
          <w:kern w:val="0"/>
          <w:sz w:val="32"/>
          <w:szCs w:val="32"/>
          <w:lang w:val="en-US" w:eastAsia="zh-CN"/>
        </w:rPr>
        <w:t>科室</w:t>
      </w:r>
      <w:r>
        <w:rPr>
          <w:rFonts w:hint="eastAsia" w:ascii="仿宋_GB2312" w:hAnsi="宋体" w:eastAsia="仿宋_GB2312"/>
          <w:kern w:val="0"/>
          <w:sz w:val="32"/>
          <w:szCs w:val="32"/>
        </w:rPr>
        <w:t>，分别是：党建办、德育处、信息办、行政办、教务处、总务处、安全办。</w:t>
      </w:r>
    </w:p>
    <w:p>
      <w:pPr>
        <w:widowControl/>
        <w:spacing w:line="460" w:lineRule="exact"/>
        <w:outlineLvl w:val="1"/>
        <w:rPr>
          <w:rFonts w:ascii="仿宋_GB2312" w:hAnsi="宋体" w:eastAsia="仿宋_GB2312"/>
          <w:color w:val="auto"/>
          <w:kern w:val="0"/>
          <w:sz w:val="32"/>
          <w:szCs w:val="32"/>
          <w:highlight w:val="none"/>
        </w:rPr>
      </w:pPr>
      <w:r>
        <w:rPr>
          <w:rFonts w:hint="eastAsia" w:ascii="仿宋_GB2312" w:hAnsi="宋体" w:eastAsia="仿宋_GB2312"/>
          <w:color w:val="auto"/>
          <w:kern w:val="0"/>
          <w:sz w:val="32"/>
          <w:szCs w:val="32"/>
        </w:rPr>
        <w:t xml:space="preserve">  </w:t>
      </w:r>
      <w:r>
        <w:rPr>
          <w:rFonts w:hint="eastAsia" w:ascii="仿宋_GB2312" w:hAnsi="宋体" w:eastAsia="仿宋_GB2312"/>
          <w:color w:val="auto"/>
          <w:kern w:val="0"/>
          <w:sz w:val="32"/>
          <w:szCs w:val="32"/>
          <w:highlight w:val="none"/>
        </w:rPr>
        <w:t xml:space="preserve">  阜康市滋泥泉子学校编制数 78人，实有人数 </w:t>
      </w:r>
      <w:r>
        <w:rPr>
          <w:rFonts w:hint="eastAsia" w:ascii="仿宋_GB2312" w:hAnsi="宋体" w:eastAsia="仿宋_GB2312"/>
          <w:color w:val="auto"/>
          <w:kern w:val="0"/>
          <w:sz w:val="32"/>
          <w:szCs w:val="32"/>
          <w:highlight w:val="none"/>
          <w:lang w:val="en-US" w:eastAsia="zh-CN"/>
        </w:rPr>
        <w:t>192</w:t>
      </w:r>
      <w:r>
        <w:rPr>
          <w:rFonts w:hint="eastAsia" w:ascii="仿宋_GB2312" w:hAnsi="宋体" w:eastAsia="仿宋_GB2312"/>
          <w:color w:val="auto"/>
          <w:kern w:val="0"/>
          <w:sz w:val="32"/>
          <w:szCs w:val="32"/>
          <w:highlight w:val="none"/>
        </w:rPr>
        <w:t>人，其中：在职 90人，减少27人；退休102人，减少1人；离休0人，增加0 人。</w:t>
      </w:r>
    </w:p>
    <w:p>
      <w:pPr>
        <w:widowControl/>
        <w:spacing w:line="460" w:lineRule="exact"/>
        <w:outlineLvl w:val="1"/>
        <w:rPr>
          <w:rFonts w:ascii="仿宋_GB2312" w:hAnsi="宋体" w:eastAsia="仿宋_GB2312"/>
          <w:kern w:val="0"/>
          <w:sz w:val="28"/>
          <w:szCs w:val="28"/>
          <w:highlight w:val="yellow"/>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 阜康市滋泥泉子学校                           单位：万元</w:t>
      </w:r>
    </w:p>
    <w:tbl>
      <w:tblPr>
        <w:tblStyle w:val="4"/>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0"/>
        <w:gridCol w:w="1988"/>
        <w:gridCol w:w="2693"/>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1281.41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1281.41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1281.41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1281.41</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233 债务发行费支出</w:t>
            </w:r>
          </w:p>
        </w:tc>
        <w:tc>
          <w:tcPr>
            <w:tcW w:w="1701"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ind w:right="360"/>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1281.41</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ind w:right="36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1281.41</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填报部门：阜康市滋泥泉子学校                                单位：万元</w:t>
      </w:r>
    </w:p>
    <w:tbl>
      <w:tblPr>
        <w:tblStyle w:val="4"/>
        <w:tblW w:w="965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2"/>
        <w:gridCol w:w="567"/>
        <w:gridCol w:w="709"/>
        <w:gridCol w:w="1134"/>
        <w:gridCol w:w="1134"/>
        <w:gridCol w:w="1134"/>
        <w:gridCol w:w="709"/>
        <w:gridCol w:w="709"/>
        <w:gridCol w:w="490"/>
        <w:gridCol w:w="502"/>
        <w:gridCol w:w="425"/>
        <w:gridCol w:w="709"/>
        <w:gridCol w:w="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85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134"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1134"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1134"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49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502"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42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70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85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70"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9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0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5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76"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小学教育　</w:t>
            </w:r>
          </w:p>
        </w:tc>
        <w:tc>
          <w:tcPr>
            <w:tcW w:w="1134" w:type="dxa"/>
            <w:tcBorders>
              <w:top w:val="nil"/>
              <w:left w:val="nil"/>
              <w:bottom w:val="single" w:color="auto" w:sz="4" w:space="0"/>
              <w:right w:val="single" w:color="auto" w:sz="4" w:space="0"/>
            </w:tcBorders>
            <w:shd w:val="clear" w:color="000000" w:fill="FFFFFF"/>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r>
              <w:rPr>
                <w:rFonts w:hint="eastAsia" w:ascii="仿宋_GB2312" w:eastAsia="仿宋_GB2312"/>
                <w:color w:val="000000"/>
                <w:sz w:val="20"/>
                <w:szCs w:val="20"/>
              </w:rPr>
              <w:t>643.54</w:t>
            </w:r>
          </w:p>
        </w:tc>
        <w:tc>
          <w:tcPr>
            <w:tcW w:w="1134" w:type="dxa"/>
            <w:tcBorders>
              <w:top w:val="nil"/>
              <w:left w:val="nil"/>
              <w:bottom w:val="single" w:color="auto" w:sz="4" w:space="0"/>
              <w:right w:val="single" w:color="auto" w:sz="4" w:space="0"/>
            </w:tcBorders>
            <w:shd w:val="clear" w:color="000000" w:fill="FFFFFF"/>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r>
              <w:rPr>
                <w:rFonts w:hint="eastAsia" w:ascii="仿宋_GB2312" w:eastAsia="仿宋_GB2312"/>
                <w:color w:val="000000"/>
                <w:sz w:val="20"/>
                <w:szCs w:val="20"/>
              </w:rPr>
              <w:t>643.54</w:t>
            </w:r>
          </w:p>
        </w:tc>
        <w:tc>
          <w:tcPr>
            <w:tcW w:w="709"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3"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134"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初中教育　</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hint="eastAsia" w:ascii="仿宋_GB2312" w:eastAsia="仿宋_GB2312"/>
                <w:color w:val="000000"/>
                <w:sz w:val="20"/>
                <w:szCs w:val="20"/>
              </w:rPr>
              <w:t>637.87</w:t>
            </w:r>
            <w:r>
              <w:rPr>
                <w:rFonts w:hint="eastAsia" w:ascii="宋体" w:hAnsi="宋体" w:cs="宋体"/>
                <w:b/>
                <w:bCs/>
                <w:color w:val="000000"/>
                <w:kern w:val="0"/>
                <w:sz w:val="22"/>
                <w:szCs w:val="22"/>
              </w:rPr>
              <w:t>　</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r>
              <w:rPr>
                <w:rFonts w:hint="eastAsia" w:ascii="仿宋_GB2312" w:eastAsia="仿宋_GB2312"/>
                <w:color w:val="000000"/>
                <w:sz w:val="20"/>
                <w:szCs w:val="20"/>
              </w:rPr>
              <w:t>637.87</w:t>
            </w:r>
            <w:r>
              <w:rPr>
                <w:rFonts w:hint="eastAsia" w:ascii="宋体" w:hAnsi="宋体" w:cs="宋体"/>
                <w:b/>
                <w:bCs/>
                <w:color w:val="000000"/>
                <w:kern w:val="0"/>
                <w:sz w:val="22"/>
                <w:szCs w:val="22"/>
              </w:rPr>
              <w:t>　</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1134" w:type="dxa"/>
            <w:tcBorders>
              <w:top w:val="nil"/>
              <w:left w:val="nil"/>
              <w:bottom w:val="single" w:color="auto" w:sz="4" w:space="0"/>
              <w:right w:val="single" w:color="auto" w:sz="4" w:space="0"/>
            </w:tcBorders>
            <w:vAlign w:val="center"/>
          </w:tcPr>
          <w:p>
            <w:pPr>
              <w:jc w:val="center"/>
            </w:pPr>
            <w:r>
              <w:rPr>
                <w:rFonts w:hint="eastAsia" w:ascii="仿宋_GB2312" w:hAnsi="宋体" w:eastAsia="仿宋_GB2312" w:cs="宋体"/>
                <w:kern w:val="0"/>
                <w:sz w:val="18"/>
                <w:szCs w:val="18"/>
              </w:rPr>
              <w:t>1281.41</w:t>
            </w:r>
          </w:p>
        </w:tc>
        <w:tc>
          <w:tcPr>
            <w:tcW w:w="1134" w:type="dxa"/>
            <w:tcBorders>
              <w:top w:val="nil"/>
              <w:left w:val="nil"/>
              <w:bottom w:val="single" w:color="auto" w:sz="4" w:space="0"/>
              <w:right w:val="single" w:color="auto" w:sz="4" w:space="0"/>
            </w:tcBorders>
            <w:vAlign w:val="center"/>
          </w:tcPr>
          <w:p>
            <w:pPr>
              <w:jc w:val="center"/>
            </w:pPr>
            <w:r>
              <w:rPr>
                <w:rFonts w:hint="eastAsia" w:ascii="仿宋_GB2312" w:hAnsi="宋体" w:eastAsia="仿宋_GB2312" w:cs="宋体"/>
                <w:kern w:val="0"/>
                <w:sz w:val="18"/>
                <w:szCs w:val="18"/>
              </w:rPr>
              <w:t>1281.41</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9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502"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85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编制部门：阜康市滋泥泉子学校                                  单位：万元</w:t>
      </w:r>
    </w:p>
    <w:tbl>
      <w:tblPr>
        <w:tblStyle w:val="4"/>
        <w:tblW w:w="92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2"/>
        <w:gridCol w:w="426"/>
        <w:gridCol w:w="850"/>
        <w:gridCol w:w="2410"/>
        <w:gridCol w:w="1843"/>
        <w:gridCol w:w="1842"/>
        <w:gridCol w:w="12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4961"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85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41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4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42"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27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41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4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4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2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205</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02</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02</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仿宋_GB2312" w:eastAsia="仿宋_GB2312"/>
                <w:color w:val="000000"/>
                <w:sz w:val="20"/>
                <w:szCs w:val="20"/>
              </w:rPr>
              <w:t>小学教育</w:t>
            </w: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643.54</w:t>
            </w:r>
          </w:p>
        </w:tc>
        <w:tc>
          <w:tcPr>
            <w:tcW w:w="184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0"/>
                <w:szCs w:val="20"/>
              </w:rPr>
            </w:pPr>
            <w:r>
              <w:rPr>
                <w:rFonts w:hint="eastAsia" w:ascii="仿宋_GB2312" w:eastAsia="仿宋_GB2312"/>
                <w:color w:val="000000"/>
                <w:sz w:val="20"/>
                <w:szCs w:val="20"/>
              </w:rPr>
              <w:t>643.54</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205</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02</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03</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仿宋_GB2312" w:eastAsia="仿宋_GB2312"/>
                <w:color w:val="000000"/>
                <w:sz w:val="20"/>
                <w:szCs w:val="20"/>
              </w:rPr>
              <w:t>初中教育</w:t>
            </w: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_GB2312" w:eastAsia="仿宋_GB2312"/>
                <w:color w:val="000000"/>
                <w:sz w:val="20"/>
                <w:szCs w:val="20"/>
              </w:rPr>
              <w:t>637.87</w:t>
            </w: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_GB2312" w:eastAsia="仿宋_GB2312"/>
                <w:color w:val="000000"/>
                <w:sz w:val="20"/>
                <w:szCs w:val="20"/>
              </w:rPr>
              <w:t>637.87</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85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85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41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43" w:type="dxa"/>
            <w:tcBorders>
              <w:top w:val="nil"/>
              <w:left w:val="nil"/>
              <w:bottom w:val="single" w:color="auto" w:sz="4" w:space="0"/>
              <w:right w:val="single" w:color="auto" w:sz="4" w:space="0"/>
            </w:tcBorders>
            <w:vAlign w:val="center"/>
          </w:tcPr>
          <w:p>
            <w:pPr>
              <w:jc w:val="center"/>
            </w:pPr>
            <w:r>
              <w:rPr>
                <w:rFonts w:hint="eastAsia" w:ascii="仿宋_GB2312" w:hAnsi="宋体" w:eastAsia="仿宋_GB2312" w:cs="宋体"/>
                <w:kern w:val="0"/>
                <w:sz w:val="18"/>
                <w:szCs w:val="18"/>
              </w:rPr>
              <w:t>1281.41</w:t>
            </w:r>
          </w:p>
        </w:tc>
        <w:tc>
          <w:tcPr>
            <w:tcW w:w="1842" w:type="dxa"/>
            <w:tcBorders>
              <w:top w:val="nil"/>
              <w:left w:val="nil"/>
              <w:bottom w:val="single" w:color="auto" w:sz="4" w:space="0"/>
              <w:right w:val="single" w:color="auto" w:sz="4" w:space="0"/>
            </w:tcBorders>
            <w:vAlign w:val="center"/>
          </w:tcPr>
          <w:p>
            <w:pPr>
              <w:jc w:val="center"/>
            </w:pPr>
            <w:r>
              <w:rPr>
                <w:rFonts w:hint="eastAsia" w:ascii="仿宋_GB2312" w:hAnsi="宋体" w:eastAsia="仿宋_GB2312" w:cs="宋体"/>
                <w:kern w:val="0"/>
                <w:sz w:val="18"/>
                <w:szCs w:val="18"/>
              </w:rPr>
              <w:t>1281.41</w:t>
            </w:r>
          </w:p>
        </w:tc>
        <w:tc>
          <w:tcPr>
            <w:tcW w:w="127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outlineLvl w:val="1"/>
        <w:rPr>
          <w:rFonts w:ascii="仿宋_GB2312" w:hAnsi="宋体" w:eastAsia="仿宋_GB2312"/>
          <w:b/>
          <w:kern w:val="0"/>
          <w:sz w:val="32"/>
          <w:szCs w:val="32"/>
        </w:rPr>
      </w:pP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_GB2312" w:hAnsi="宋体" w:eastAsia="仿宋_GB2312"/>
          <w:kern w:val="0"/>
          <w:sz w:val="24"/>
        </w:rPr>
        <w:t xml:space="preserve">阜康市滋泥泉子学校     </w:t>
      </w:r>
      <w:r>
        <w:rPr>
          <w:rFonts w:hint="eastAsia" w:ascii="仿宋_GB2312" w:hAnsi="宋体" w:eastAsia="仿宋_GB2312"/>
          <w:kern w:val="0"/>
          <w:sz w:val="28"/>
          <w:szCs w:val="28"/>
        </w:rPr>
        <w:t xml:space="preserve">                     单位：万元</w:t>
      </w:r>
    </w:p>
    <w:tbl>
      <w:tblPr>
        <w:tblStyle w:val="4"/>
        <w:tblW w:w="92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1230"/>
        <w:gridCol w:w="2250"/>
        <w:gridCol w:w="1294"/>
        <w:gridCol w:w="1418"/>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1281.41</w:t>
            </w: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1281.41</w:t>
            </w: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vAlign w:val="top"/>
          </w:tcPr>
          <w:p>
            <w:r>
              <w:rPr>
                <w:rFonts w:hint="eastAsia" w:ascii="仿宋_GB2312" w:hAnsi="宋体" w:eastAsia="仿宋_GB2312" w:cs="宋体"/>
                <w:kern w:val="0"/>
                <w:sz w:val="18"/>
                <w:szCs w:val="18"/>
              </w:rPr>
              <w:t>1281.41</w:t>
            </w:r>
          </w:p>
        </w:tc>
        <w:tc>
          <w:tcPr>
            <w:tcW w:w="1418" w:type="dxa"/>
            <w:tcBorders>
              <w:top w:val="nil"/>
              <w:left w:val="nil"/>
              <w:bottom w:val="single" w:color="auto" w:sz="4" w:space="0"/>
              <w:right w:val="single" w:color="auto" w:sz="4" w:space="0"/>
            </w:tcBorders>
            <w:vAlign w:val="top"/>
          </w:tcPr>
          <w:p>
            <w:r>
              <w:rPr>
                <w:rFonts w:hint="eastAsia" w:ascii="仿宋_GB2312" w:hAnsi="宋体" w:eastAsia="仿宋_GB2312" w:cs="宋体"/>
                <w:kern w:val="0"/>
                <w:sz w:val="18"/>
                <w:szCs w:val="18"/>
              </w:rPr>
              <w:t>1281.41</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18"/>
                <w:szCs w:val="18"/>
              </w:rPr>
              <w:t>233 债务发行费支出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1281.41</w:t>
            </w: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vAlign w:val="top"/>
          </w:tcPr>
          <w:p>
            <w:r>
              <w:rPr>
                <w:rFonts w:hint="eastAsia" w:ascii="仿宋_GB2312" w:hAnsi="宋体" w:eastAsia="仿宋_GB2312" w:cs="宋体"/>
                <w:kern w:val="0"/>
                <w:sz w:val="18"/>
                <w:szCs w:val="18"/>
              </w:rPr>
              <w:t>1281.41</w:t>
            </w:r>
          </w:p>
        </w:tc>
        <w:tc>
          <w:tcPr>
            <w:tcW w:w="1418" w:type="dxa"/>
            <w:tcBorders>
              <w:top w:val="nil"/>
              <w:left w:val="nil"/>
              <w:bottom w:val="single" w:color="auto" w:sz="4" w:space="0"/>
              <w:right w:val="single" w:color="auto" w:sz="4" w:space="0"/>
            </w:tcBorders>
            <w:vAlign w:val="top"/>
          </w:tcPr>
          <w:p>
            <w:r>
              <w:rPr>
                <w:rFonts w:hint="eastAsia" w:ascii="仿宋_GB2312" w:hAnsi="宋体" w:eastAsia="仿宋_GB2312" w:cs="宋体"/>
                <w:kern w:val="0"/>
                <w:sz w:val="18"/>
                <w:szCs w:val="18"/>
              </w:rPr>
              <w:t>1281.41</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2"/>
        <w:gridCol w:w="567"/>
        <w:gridCol w:w="709"/>
        <w:gridCol w:w="2002"/>
        <w:gridCol w:w="660"/>
        <w:gridCol w:w="1024"/>
        <w:gridCol w:w="216"/>
        <w:gridCol w:w="1626"/>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860"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阜康市滋泥泉子学校</w:t>
            </w:r>
          </w:p>
        </w:tc>
        <w:tc>
          <w:tcPr>
            <w:tcW w:w="660"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1858"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002"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6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709"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00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val="0"/>
                <w:bCs/>
                <w:color w:val="000000"/>
                <w:kern w:val="0"/>
                <w:sz w:val="20"/>
                <w:szCs w:val="20"/>
              </w:rPr>
            </w:pPr>
            <w:r>
              <w:rPr>
                <w:rFonts w:hint="eastAsia" w:ascii="仿宋_GB2312" w:hAnsi="宋体" w:eastAsia="仿宋_GB2312" w:cs="宋体"/>
                <w:b w:val="0"/>
                <w:bCs/>
                <w:color w:val="000000"/>
                <w:kern w:val="0"/>
                <w:sz w:val="20"/>
                <w:szCs w:val="20"/>
              </w:rPr>
              <w:t>205</w:t>
            </w:r>
          </w:p>
        </w:tc>
        <w:tc>
          <w:tcPr>
            <w:tcW w:w="56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val="0"/>
                <w:bCs/>
                <w:color w:val="000000"/>
                <w:kern w:val="0"/>
                <w:sz w:val="20"/>
                <w:szCs w:val="20"/>
              </w:rPr>
            </w:pPr>
            <w:r>
              <w:rPr>
                <w:rFonts w:hint="eastAsia" w:ascii="仿宋_GB2312" w:hAnsi="宋体" w:eastAsia="仿宋_GB2312" w:cs="宋体"/>
                <w:b w:val="0"/>
                <w:bCs/>
                <w:color w:val="000000"/>
                <w:kern w:val="0"/>
                <w:sz w:val="20"/>
                <w:szCs w:val="20"/>
              </w:rPr>
              <w:t>02</w:t>
            </w:r>
          </w:p>
        </w:tc>
        <w:tc>
          <w:tcPr>
            <w:tcW w:w="70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val="0"/>
                <w:bCs/>
                <w:color w:val="000000"/>
                <w:kern w:val="0"/>
                <w:sz w:val="20"/>
                <w:szCs w:val="20"/>
              </w:rPr>
            </w:pPr>
            <w:r>
              <w:rPr>
                <w:rFonts w:hint="eastAsia" w:ascii="仿宋_GB2312" w:hAnsi="宋体" w:eastAsia="仿宋_GB2312" w:cs="宋体"/>
                <w:b w:val="0"/>
                <w:bCs/>
                <w:color w:val="000000"/>
                <w:kern w:val="0"/>
                <w:sz w:val="20"/>
                <w:szCs w:val="20"/>
              </w:rPr>
              <w:t>02</w:t>
            </w:r>
          </w:p>
        </w:tc>
        <w:tc>
          <w:tcPr>
            <w:tcW w:w="200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eastAsia="仿宋_GB2312"/>
                <w:color w:val="000000"/>
                <w:sz w:val="20"/>
                <w:szCs w:val="20"/>
              </w:rPr>
              <w:t>小学教育</w:t>
            </w:r>
          </w:p>
        </w:tc>
        <w:tc>
          <w:tcPr>
            <w:tcW w:w="1684"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r>
              <w:rPr>
                <w:rFonts w:hint="eastAsia" w:ascii="仿宋_GB2312" w:eastAsia="仿宋_GB2312"/>
                <w:color w:val="000000"/>
                <w:sz w:val="20"/>
                <w:szCs w:val="20"/>
              </w:rPr>
              <w:t>643.54</w:t>
            </w:r>
          </w:p>
        </w:tc>
        <w:tc>
          <w:tcPr>
            <w:tcW w:w="1842"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r>
              <w:rPr>
                <w:rFonts w:hint="eastAsia" w:ascii="仿宋_GB2312" w:eastAsia="仿宋_GB2312"/>
                <w:color w:val="000000"/>
                <w:sz w:val="20"/>
                <w:szCs w:val="20"/>
              </w:rPr>
              <w:t>643.54</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b w:val="0"/>
                <w:bCs/>
                <w:color w:val="000000"/>
                <w:kern w:val="0"/>
                <w:sz w:val="20"/>
                <w:szCs w:val="20"/>
              </w:rPr>
            </w:pPr>
            <w:r>
              <w:rPr>
                <w:rFonts w:hint="eastAsia" w:ascii="仿宋_GB2312" w:hAnsi="宋体" w:eastAsia="仿宋_GB2312" w:cs="宋体"/>
                <w:b w:val="0"/>
                <w:bCs/>
                <w:color w:val="000000"/>
                <w:kern w:val="0"/>
                <w:sz w:val="20"/>
                <w:szCs w:val="20"/>
              </w:rPr>
              <w:t>205</w:t>
            </w:r>
          </w:p>
        </w:tc>
        <w:tc>
          <w:tcPr>
            <w:tcW w:w="567"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color w:val="000000"/>
                <w:kern w:val="0"/>
                <w:sz w:val="20"/>
                <w:szCs w:val="20"/>
              </w:rPr>
            </w:pPr>
            <w:r>
              <w:rPr>
                <w:rFonts w:hint="eastAsia" w:ascii="仿宋_GB2312" w:hAnsi="宋体" w:eastAsia="仿宋_GB2312" w:cs="宋体"/>
                <w:b w:val="0"/>
                <w:bCs/>
                <w:color w:val="000000"/>
                <w:kern w:val="0"/>
                <w:sz w:val="20"/>
                <w:szCs w:val="20"/>
              </w:rPr>
              <w:t>02</w:t>
            </w:r>
          </w:p>
        </w:tc>
        <w:tc>
          <w:tcPr>
            <w:tcW w:w="70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b w:val="0"/>
                <w:bCs/>
                <w:color w:val="000000"/>
                <w:kern w:val="0"/>
                <w:sz w:val="20"/>
                <w:szCs w:val="20"/>
              </w:rPr>
            </w:pPr>
            <w:r>
              <w:rPr>
                <w:rFonts w:hint="eastAsia" w:ascii="仿宋_GB2312" w:hAnsi="宋体" w:eastAsia="仿宋_GB2312" w:cs="宋体"/>
                <w:b w:val="0"/>
                <w:bCs/>
                <w:color w:val="000000"/>
                <w:kern w:val="0"/>
                <w:sz w:val="20"/>
                <w:szCs w:val="20"/>
              </w:rPr>
              <w:t>03</w:t>
            </w:r>
          </w:p>
        </w:tc>
        <w:tc>
          <w:tcPr>
            <w:tcW w:w="2002" w:type="dxa"/>
            <w:tcBorders>
              <w:top w:val="nil"/>
              <w:left w:val="nil"/>
              <w:bottom w:val="single" w:color="auto" w:sz="4" w:space="0"/>
              <w:right w:val="single" w:color="auto" w:sz="4" w:space="0"/>
            </w:tcBorders>
            <w:vAlign w:val="center"/>
          </w:tcPr>
          <w:p>
            <w:pPr>
              <w:widowControl/>
              <w:jc w:val="both"/>
              <w:rPr>
                <w:rFonts w:hint="eastAsia" w:ascii="仿宋_GB2312" w:hAnsi="宋体" w:eastAsia="仿宋_GB2312" w:cs="宋体"/>
                <w:b w:val="0"/>
                <w:bCs/>
                <w:color w:val="000000"/>
                <w:kern w:val="0"/>
                <w:sz w:val="20"/>
                <w:szCs w:val="20"/>
              </w:rPr>
            </w:pPr>
            <w:r>
              <w:rPr>
                <w:rFonts w:hint="eastAsia" w:ascii="仿宋_GB2312" w:hAnsi="宋体" w:eastAsia="仿宋_GB2312" w:cs="宋体"/>
                <w:b w:val="0"/>
                <w:bCs/>
                <w:color w:val="000000"/>
                <w:kern w:val="0"/>
                <w:sz w:val="20"/>
                <w:szCs w:val="20"/>
              </w:rPr>
              <w:t>初中教育</w:t>
            </w:r>
          </w:p>
        </w:tc>
        <w:tc>
          <w:tcPr>
            <w:tcW w:w="1684" w:type="dxa"/>
            <w:gridSpan w:val="2"/>
            <w:tcBorders>
              <w:top w:val="nil"/>
              <w:left w:val="nil"/>
              <w:bottom w:val="single" w:color="auto" w:sz="4" w:space="0"/>
              <w:right w:val="single" w:color="auto" w:sz="4" w:space="0"/>
            </w:tcBorders>
            <w:vAlign w:val="center"/>
          </w:tcPr>
          <w:p>
            <w:pPr>
              <w:widowControl/>
              <w:ind w:firstLine="200" w:firstLineChars="100"/>
              <w:jc w:val="both"/>
              <w:rPr>
                <w:rFonts w:hint="eastAsia" w:ascii="仿宋_GB2312" w:hAnsi="宋体" w:eastAsia="仿宋_GB2312" w:cs="宋体"/>
                <w:b w:val="0"/>
                <w:bCs/>
                <w:color w:val="000000"/>
                <w:kern w:val="0"/>
                <w:sz w:val="20"/>
                <w:szCs w:val="20"/>
              </w:rPr>
            </w:pPr>
            <w:r>
              <w:rPr>
                <w:rFonts w:hint="eastAsia" w:ascii="仿宋_GB2312" w:hAnsi="宋体" w:eastAsia="仿宋_GB2312" w:cs="宋体"/>
                <w:b w:val="0"/>
                <w:bCs/>
                <w:color w:val="000000"/>
                <w:kern w:val="0"/>
                <w:sz w:val="20"/>
                <w:szCs w:val="20"/>
              </w:rPr>
              <w:t>637.87　</w:t>
            </w:r>
          </w:p>
        </w:tc>
        <w:tc>
          <w:tcPr>
            <w:tcW w:w="1842" w:type="dxa"/>
            <w:gridSpan w:val="2"/>
            <w:tcBorders>
              <w:top w:val="nil"/>
              <w:left w:val="nil"/>
              <w:bottom w:val="single" w:color="auto" w:sz="4" w:space="0"/>
              <w:right w:val="single" w:color="auto" w:sz="4" w:space="0"/>
            </w:tcBorders>
            <w:vAlign w:val="center"/>
          </w:tcPr>
          <w:p>
            <w:pPr>
              <w:widowControl/>
              <w:ind w:firstLine="200" w:firstLineChars="100"/>
              <w:jc w:val="both"/>
              <w:rPr>
                <w:rFonts w:hint="eastAsia" w:ascii="仿宋_GB2312" w:hAnsi="宋体" w:eastAsia="仿宋_GB2312" w:cs="宋体"/>
                <w:b w:val="0"/>
                <w:bCs/>
                <w:color w:val="000000"/>
                <w:kern w:val="0"/>
                <w:sz w:val="20"/>
                <w:szCs w:val="20"/>
              </w:rPr>
            </w:pPr>
            <w:r>
              <w:rPr>
                <w:rFonts w:hint="eastAsia" w:ascii="仿宋_GB2312" w:hAnsi="宋体" w:eastAsia="仿宋_GB2312" w:cs="宋体"/>
                <w:b w:val="0"/>
                <w:bCs/>
                <w:color w:val="000000"/>
                <w:kern w:val="0"/>
                <w:sz w:val="20"/>
                <w:szCs w:val="20"/>
              </w:rPr>
              <w:t>637.87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0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00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_GB2312" w:hAnsi="宋体" w:eastAsia="仿宋_GB2312" w:cs="宋体"/>
                <w:kern w:val="0"/>
                <w:sz w:val="18"/>
                <w:szCs w:val="18"/>
              </w:rPr>
              <w:t>1281.41</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_GB2312" w:hAnsi="宋体" w:eastAsia="仿宋_GB2312" w:cs="宋体"/>
                <w:kern w:val="0"/>
                <w:sz w:val="18"/>
                <w:szCs w:val="18"/>
              </w:rPr>
              <w:t>1281.41</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2"/>
        <w:gridCol w:w="709"/>
        <w:gridCol w:w="2835"/>
        <w:gridCol w:w="853"/>
        <w:gridCol w:w="848"/>
        <w:gridCol w:w="834"/>
        <w:gridCol w:w="867"/>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4126"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阜康市滋泥泉子学校</w:t>
            </w:r>
          </w:p>
        </w:tc>
        <w:tc>
          <w:tcPr>
            <w:tcW w:w="853"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4126"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4961"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trPr>
        <w:tc>
          <w:tcPr>
            <w:tcW w:w="1291"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35"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709"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3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70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83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627.27</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627.27</w:t>
            </w: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70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283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津贴补贴</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8.1</w:t>
            </w:r>
            <w:r>
              <w:rPr>
                <w:rFonts w:hint="eastAsia" w:ascii="宋体" w:hAnsi="宋体" w:eastAsia="宋体" w:cs="宋体"/>
                <w:color w:val="000000"/>
                <w:kern w:val="0"/>
                <w:sz w:val="20"/>
                <w:szCs w:val="20"/>
                <w:lang w:val="en-US" w:eastAsia="zh-CN"/>
              </w:rPr>
              <w:t>1</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8.1</w:t>
            </w:r>
            <w:r>
              <w:rPr>
                <w:rFonts w:hint="eastAsia" w:ascii="宋体" w:hAnsi="宋体" w:eastAsia="宋体" w:cs="宋体"/>
                <w:color w:val="000000"/>
                <w:kern w:val="0"/>
                <w:sz w:val="20"/>
                <w:szCs w:val="20"/>
                <w:lang w:val="en-US" w:eastAsia="zh-CN"/>
              </w:rPr>
              <w:t>1</w:t>
            </w: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9"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70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03</w:t>
            </w:r>
          </w:p>
        </w:tc>
        <w:tc>
          <w:tcPr>
            <w:tcW w:w="283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奖金</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29.9</w:t>
            </w:r>
            <w:r>
              <w:rPr>
                <w:rFonts w:hint="eastAsia" w:ascii="宋体" w:hAnsi="宋体" w:eastAsia="宋体" w:cs="宋体"/>
                <w:color w:val="000000"/>
                <w:kern w:val="0"/>
                <w:sz w:val="20"/>
                <w:szCs w:val="20"/>
                <w:lang w:val="en-US" w:eastAsia="zh-CN"/>
              </w:rPr>
              <w:t>9</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29.9</w:t>
            </w:r>
            <w:r>
              <w:rPr>
                <w:rFonts w:hint="eastAsia" w:ascii="宋体" w:hAnsi="宋体" w:eastAsia="宋体" w:cs="宋体"/>
                <w:color w:val="000000"/>
                <w:kern w:val="0"/>
                <w:sz w:val="20"/>
                <w:szCs w:val="20"/>
                <w:lang w:val="en-US" w:eastAsia="zh-CN"/>
              </w:rPr>
              <w:t>9</w:t>
            </w: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70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08</w:t>
            </w:r>
          </w:p>
        </w:tc>
        <w:tc>
          <w:tcPr>
            <w:tcW w:w="283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机关事业单位基本养老保险</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130.54</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130.54</w:t>
            </w: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70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w:t>
            </w:r>
          </w:p>
        </w:tc>
        <w:tc>
          <w:tcPr>
            <w:tcW w:w="283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59.90</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59.90</w:t>
            </w: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70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w:t>
            </w:r>
          </w:p>
        </w:tc>
        <w:tc>
          <w:tcPr>
            <w:tcW w:w="283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在职公务员医疗保险</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26.1</w:t>
            </w:r>
            <w:r>
              <w:rPr>
                <w:rFonts w:hint="eastAsia" w:ascii="宋体" w:hAnsi="宋体" w:eastAsia="宋体" w:cs="宋体"/>
                <w:color w:val="000000"/>
                <w:kern w:val="0"/>
                <w:sz w:val="20"/>
                <w:szCs w:val="20"/>
                <w:lang w:val="en-US" w:eastAsia="zh-CN"/>
              </w:rPr>
              <w:t>0</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26.1</w:t>
            </w:r>
            <w:r>
              <w:rPr>
                <w:rFonts w:hint="eastAsia" w:ascii="宋体" w:hAnsi="宋体" w:eastAsia="宋体" w:cs="宋体"/>
                <w:color w:val="000000"/>
                <w:kern w:val="0"/>
                <w:sz w:val="20"/>
                <w:szCs w:val="20"/>
                <w:lang w:val="en-US" w:eastAsia="zh-CN"/>
              </w:rPr>
              <w:t>0</w:t>
            </w: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70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283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9.14</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9.14</w:t>
            </w: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70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w:t>
            </w:r>
          </w:p>
        </w:tc>
        <w:tc>
          <w:tcPr>
            <w:tcW w:w="283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92.00</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92.00</w:t>
            </w: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70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w:t>
            </w:r>
          </w:p>
        </w:tc>
        <w:tc>
          <w:tcPr>
            <w:tcW w:w="283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128.78</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128.78</w:t>
            </w: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70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283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退休费</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93.55</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93.55</w:t>
            </w: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70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05</w:t>
            </w:r>
          </w:p>
        </w:tc>
        <w:tc>
          <w:tcPr>
            <w:tcW w:w="283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生活补助</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2.07</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2.07</w:t>
            </w: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70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w:t>
            </w:r>
          </w:p>
        </w:tc>
        <w:tc>
          <w:tcPr>
            <w:tcW w:w="283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其他对个人和家庭的补助</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0.05</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0.05</w:t>
            </w: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70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28</w:t>
            </w:r>
          </w:p>
        </w:tc>
        <w:tc>
          <w:tcPr>
            <w:tcW w:w="283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工会经费</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3.7</w:t>
            </w:r>
            <w:r>
              <w:rPr>
                <w:rFonts w:hint="eastAsia" w:ascii="宋体" w:hAnsi="宋体" w:eastAsia="宋体" w:cs="宋体"/>
                <w:color w:val="000000"/>
                <w:kern w:val="0"/>
                <w:sz w:val="20"/>
                <w:szCs w:val="20"/>
                <w:lang w:val="en-US" w:eastAsia="zh-CN"/>
              </w:rPr>
              <w:t>2</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3.7</w:t>
            </w:r>
            <w:r>
              <w:rPr>
                <w:rFonts w:hint="eastAsia" w:ascii="宋体" w:hAnsi="宋体" w:eastAsia="宋体" w:cs="宋体"/>
                <w:color w:val="000000"/>
                <w:kern w:val="0"/>
                <w:sz w:val="20"/>
                <w:szCs w:val="20"/>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70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39</w:t>
            </w:r>
          </w:p>
        </w:tc>
        <w:tc>
          <w:tcPr>
            <w:tcW w:w="283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其他交通费用</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2.00</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709" w:type="dxa"/>
            <w:tcBorders>
              <w:top w:val="nil"/>
              <w:left w:val="nil"/>
              <w:bottom w:val="single" w:color="auto" w:sz="4" w:space="0"/>
              <w:right w:val="single" w:color="auto" w:sz="4" w:space="0"/>
            </w:tcBorders>
            <w:vAlign w:val="center"/>
          </w:tcPr>
          <w:p>
            <w:pPr>
              <w:widowControl/>
              <w:jc w:val="center"/>
              <w:rPr>
                <w:rFonts w:hint="eastAsia" w:ascii="仿宋_GB2312" w:hAnsi="宋体" w:eastAsia="仿宋_GB2312" w:cs="宋体"/>
                <w:color w:val="000000"/>
                <w:kern w:val="0"/>
                <w:sz w:val="20"/>
                <w:szCs w:val="20"/>
              </w:rPr>
            </w:pPr>
          </w:p>
        </w:tc>
        <w:tc>
          <w:tcPr>
            <w:tcW w:w="2835"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商品和服务支出（办公费、水电费等）</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68.19</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68.19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0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3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val="en-US" w:eastAsia="zh-CN"/>
              </w:rPr>
              <w:t>1281.41</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lang w:val="en-US" w:eastAsia="zh-CN"/>
              </w:rPr>
              <w:t>1207.50</w:t>
            </w:r>
          </w:p>
        </w:tc>
        <w:tc>
          <w:tcPr>
            <w:tcW w:w="1559"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73.91</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46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阜康市滋泥泉子学校</w:t>
            </w:r>
          </w:p>
        </w:tc>
        <w:tc>
          <w:tcPr>
            <w:tcW w:w="995"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p>
        </w:tc>
        <w:tc>
          <w:tcPr>
            <w:tcW w:w="397" w:type="dxa"/>
            <w:vAlign w:val="top"/>
          </w:tcPr>
          <w:p>
            <w:pPr>
              <w:widowControl/>
              <w:jc w:val="left"/>
              <w:outlineLvl w:val="1"/>
              <w:rPr>
                <w:rFonts w:ascii="仿宋_GB2312" w:hAnsi="宋体" w:eastAsia="仿宋_GB2312"/>
                <w:kern w:val="0"/>
                <w:sz w:val="32"/>
                <w:szCs w:val="32"/>
              </w:rPr>
            </w:pPr>
          </w:p>
        </w:tc>
        <w:tc>
          <w:tcPr>
            <w:tcW w:w="397" w:type="dxa"/>
            <w:vAlign w:val="top"/>
          </w:tcPr>
          <w:p>
            <w:pPr>
              <w:widowControl/>
              <w:jc w:val="left"/>
              <w:outlineLvl w:val="1"/>
              <w:rPr>
                <w:rFonts w:ascii="仿宋_GB2312" w:hAnsi="宋体" w:eastAsia="仿宋_GB2312"/>
                <w:kern w:val="0"/>
                <w:sz w:val="32"/>
                <w:szCs w:val="32"/>
              </w:rPr>
            </w:pPr>
          </w:p>
        </w:tc>
        <w:tc>
          <w:tcPr>
            <w:tcW w:w="851" w:type="dxa"/>
            <w:vAlign w:val="top"/>
          </w:tcPr>
          <w:p>
            <w:pPr>
              <w:widowControl/>
              <w:jc w:val="left"/>
              <w:outlineLvl w:val="1"/>
              <w:rPr>
                <w:rFonts w:ascii="仿宋_GB2312" w:hAnsi="宋体" w:eastAsia="仿宋_GB2312"/>
                <w:kern w:val="0"/>
                <w:sz w:val="32"/>
                <w:szCs w:val="32"/>
              </w:rPr>
            </w:pPr>
          </w:p>
        </w:tc>
        <w:tc>
          <w:tcPr>
            <w:tcW w:w="1456" w:type="dxa"/>
            <w:vAlign w:val="top"/>
          </w:tcPr>
          <w:p>
            <w:pPr>
              <w:widowControl/>
              <w:jc w:val="left"/>
              <w:outlineLvl w:val="1"/>
              <w:rPr>
                <w:rFonts w:ascii="仿宋_GB2312" w:hAnsi="宋体" w:eastAsia="仿宋_GB2312"/>
                <w:kern w:val="0"/>
                <w:sz w:val="32"/>
                <w:szCs w:val="32"/>
              </w:rPr>
            </w:pPr>
          </w:p>
        </w:tc>
        <w:tc>
          <w:tcPr>
            <w:tcW w:w="750" w:type="dxa"/>
            <w:vAlign w:val="top"/>
          </w:tcPr>
          <w:p>
            <w:pPr>
              <w:widowControl/>
              <w:jc w:val="left"/>
              <w:outlineLvl w:val="1"/>
              <w:rPr>
                <w:rFonts w:ascii="仿宋_GB2312" w:hAnsi="宋体" w:eastAsia="仿宋_GB2312"/>
                <w:kern w:val="0"/>
                <w:sz w:val="32"/>
                <w:szCs w:val="32"/>
              </w:rPr>
            </w:pPr>
          </w:p>
        </w:tc>
        <w:tc>
          <w:tcPr>
            <w:tcW w:w="569" w:type="dxa"/>
            <w:gridSpan w:val="2"/>
            <w:vAlign w:val="top"/>
          </w:tcPr>
          <w:p>
            <w:pPr>
              <w:widowControl/>
              <w:jc w:val="left"/>
              <w:outlineLvl w:val="1"/>
              <w:rPr>
                <w:rFonts w:ascii="仿宋_GB2312" w:hAnsi="宋体" w:eastAsia="仿宋_GB2312"/>
                <w:kern w:val="0"/>
                <w:sz w:val="32"/>
                <w:szCs w:val="32"/>
              </w:rPr>
            </w:pPr>
          </w:p>
        </w:tc>
        <w:tc>
          <w:tcPr>
            <w:tcW w:w="536" w:type="dxa"/>
            <w:vAlign w:val="top"/>
          </w:tcPr>
          <w:p>
            <w:pPr>
              <w:widowControl/>
              <w:jc w:val="left"/>
              <w:outlineLvl w:val="1"/>
              <w:rPr>
                <w:rFonts w:ascii="仿宋_GB2312" w:hAnsi="宋体" w:eastAsia="仿宋_GB2312"/>
                <w:kern w:val="0"/>
                <w:sz w:val="32"/>
                <w:szCs w:val="32"/>
              </w:rPr>
            </w:pPr>
          </w:p>
        </w:tc>
        <w:tc>
          <w:tcPr>
            <w:tcW w:w="652" w:type="dxa"/>
            <w:vAlign w:val="top"/>
          </w:tcPr>
          <w:p>
            <w:pPr>
              <w:widowControl/>
              <w:jc w:val="left"/>
              <w:outlineLvl w:val="1"/>
              <w:rPr>
                <w:rFonts w:ascii="仿宋_GB2312" w:hAnsi="宋体" w:eastAsia="仿宋_GB2312"/>
                <w:kern w:val="0"/>
                <w:sz w:val="32"/>
                <w:szCs w:val="32"/>
              </w:rPr>
            </w:pPr>
          </w:p>
        </w:tc>
        <w:tc>
          <w:tcPr>
            <w:tcW w:w="652" w:type="dxa"/>
            <w:vAlign w:val="top"/>
          </w:tcPr>
          <w:p>
            <w:pPr>
              <w:widowControl/>
              <w:jc w:val="left"/>
              <w:outlineLvl w:val="1"/>
              <w:rPr>
                <w:rFonts w:ascii="仿宋_GB2312" w:hAnsi="宋体" w:eastAsia="仿宋_GB2312"/>
                <w:kern w:val="0"/>
                <w:sz w:val="32"/>
                <w:szCs w:val="32"/>
              </w:rPr>
            </w:pPr>
          </w:p>
        </w:tc>
        <w:tc>
          <w:tcPr>
            <w:tcW w:w="578" w:type="dxa"/>
            <w:gridSpan w:val="2"/>
            <w:vAlign w:val="top"/>
          </w:tcPr>
          <w:p>
            <w:pPr>
              <w:widowControl/>
              <w:jc w:val="left"/>
              <w:outlineLvl w:val="1"/>
              <w:rPr>
                <w:rFonts w:ascii="仿宋_GB2312" w:hAnsi="宋体" w:eastAsia="仿宋_GB2312"/>
                <w:kern w:val="0"/>
                <w:sz w:val="32"/>
                <w:szCs w:val="32"/>
              </w:rPr>
            </w:pPr>
          </w:p>
        </w:tc>
        <w:tc>
          <w:tcPr>
            <w:tcW w:w="419" w:type="dxa"/>
            <w:vAlign w:val="top"/>
          </w:tcPr>
          <w:p>
            <w:pPr>
              <w:widowControl/>
              <w:jc w:val="left"/>
              <w:outlineLvl w:val="1"/>
              <w:rPr>
                <w:rFonts w:ascii="仿宋_GB2312" w:hAnsi="宋体" w:eastAsia="仿宋_GB2312"/>
                <w:kern w:val="0"/>
                <w:sz w:val="32"/>
                <w:szCs w:val="32"/>
              </w:rPr>
            </w:pPr>
          </w:p>
        </w:tc>
        <w:tc>
          <w:tcPr>
            <w:tcW w:w="578" w:type="dxa"/>
            <w:vAlign w:val="top"/>
          </w:tcPr>
          <w:p>
            <w:pPr>
              <w:widowControl/>
              <w:jc w:val="left"/>
              <w:outlineLvl w:val="1"/>
              <w:rPr>
                <w:rFonts w:ascii="仿宋_GB2312" w:hAnsi="宋体" w:eastAsia="仿宋_GB2312"/>
                <w:kern w:val="0"/>
                <w:sz w:val="32"/>
                <w:szCs w:val="32"/>
              </w:rPr>
            </w:pPr>
          </w:p>
        </w:tc>
        <w:tc>
          <w:tcPr>
            <w:tcW w:w="420" w:type="dxa"/>
            <w:vAlign w:val="top"/>
          </w:tcPr>
          <w:p>
            <w:pPr>
              <w:widowControl/>
              <w:jc w:val="left"/>
              <w:outlineLvl w:val="1"/>
              <w:rPr>
                <w:rFonts w:ascii="仿宋_GB2312" w:hAnsi="宋体" w:eastAsia="仿宋_GB2312"/>
                <w:kern w:val="0"/>
                <w:sz w:val="32"/>
                <w:szCs w:val="32"/>
              </w:rPr>
            </w:pPr>
          </w:p>
        </w:tc>
        <w:tc>
          <w:tcPr>
            <w:tcW w:w="420" w:type="dxa"/>
            <w:vAlign w:val="top"/>
          </w:tcPr>
          <w:p>
            <w:pPr>
              <w:widowControl/>
              <w:jc w:val="left"/>
              <w:outlineLvl w:val="1"/>
              <w:rPr>
                <w:rFonts w:ascii="仿宋_GB2312" w:hAnsi="宋体" w:eastAsia="仿宋_GB2312"/>
                <w:kern w:val="0"/>
                <w:sz w:val="32"/>
                <w:szCs w:val="32"/>
              </w:rPr>
            </w:pPr>
          </w:p>
        </w:tc>
        <w:tc>
          <w:tcPr>
            <w:tcW w:w="397" w:type="dxa"/>
            <w:gridSpan w:val="2"/>
            <w:vAlign w:val="top"/>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vAlign w:val="center"/>
          </w:tcPr>
          <w:p>
            <w:pPr>
              <w:widowControl/>
              <w:jc w:val="center"/>
              <w:outlineLvl w:val="1"/>
              <w:rPr>
                <w:rFonts w:ascii="仿宋_GB2312" w:hAnsi="宋体" w:eastAsia="仿宋_GB2312"/>
                <w:kern w:val="0"/>
                <w:szCs w:val="21"/>
              </w:rPr>
            </w:pP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ind w:firstLine="562" w:firstLineChars="200"/>
        <w:outlineLvl w:val="1"/>
        <w:rPr>
          <w:rFonts w:ascii="仿宋_GB2312" w:hAnsi="宋体" w:eastAsia="仿宋_GB2312"/>
          <w:b/>
          <w:kern w:val="0"/>
          <w:sz w:val="28"/>
          <w:szCs w:val="32"/>
        </w:rPr>
      </w:pPr>
      <w:r>
        <w:rPr>
          <w:rFonts w:hint="eastAsia" w:ascii="仿宋_GB2312" w:hAnsi="宋体" w:eastAsia="仿宋_GB2312"/>
          <w:b/>
          <w:kern w:val="0"/>
          <w:sz w:val="28"/>
          <w:szCs w:val="32"/>
        </w:rPr>
        <w:t>备注：阜康市滋泥泉子</w:t>
      </w:r>
      <w:r>
        <w:rPr>
          <w:rFonts w:hint="eastAsia" w:ascii="仿宋_GB2312" w:hAnsi="宋体" w:eastAsia="仿宋_GB2312"/>
          <w:b/>
          <w:kern w:val="0"/>
          <w:sz w:val="28"/>
          <w:szCs w:val="32"/>
          <w:lang w:val="en-US" w:eastAsia="zh-CN"/>
        </w:rPr>
        <w:t>学校</w:t>
      </w:r>
      <w:r>
        <w:rPr>
          <w:rFonts w:hint="eastAsia" w:ascii="仿宋_GB2312" w:hAnsi="宋体" w:eastAsia="仿宋_GB2312"/>
          <w:b/>
          <w:kern w:val="0"/>
          <w:sz w:val="28"/>
          <w:szCs w:val="32"/>
        </w:rPr>
        <w:t>2019年未安排项目资金预算，因此没有此项目资金支出，项目支出情况表为空表。</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编制单位：阜康市滋泥泉子学校                                单位：万元</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1417"/>
        <w:gridCol w:w="1559"/>
        <w:gridCol w:w="1418"/>
        <w:gridCol w:w="1559"/>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ind w:firstLine="562" w:firstLineChars="200"/>
        <w:outlineLvl w:val="1"/>
        <w:rPr>
          <w:rFonts w:ascii="仿宋_GB2312" w:hAnsi="宋体" w:eastAsia="仿宋_GB2312"/>
          <w:b/>
          <w:kern w:val="0"/>
          <w:sz w:val="32"/>
          <w:szCs w:val="32"/>
        </w:rPr>
      </w:pPr>
      <w:r>
        <w:rPr>
          <w:rFonts w:hint="eastAsia" w:ascii="仿宋_GB2312" w:hAnsi="宋体" w:eastAsia="仿宋_GB2312"/>
          <w:b/>
          <w:kern w:val="0"/>
          <w:sz w:val="28"/>
          <w:szCs w:val="32"/>
        </w:rPr>
        <w:t>备注：阜康市滋泥泉子</w:t>
      </w:r>
      <w:r>
        <w:rPr>
          <w:rFonts w:hint="eastAsia" w:ascii="仿宋_GB2312" w:hAnsi="宋体" w:eastAsia="仿宋_GB2312"/>
          <w:b/>
          <w:kern w:val="0"/>
          <w:sz w:val="28"/>
          <w:szCs w:val="32"/>
          <w:lang w:val="en-US" w:eastAsia="zh-CN"/>
        </w:rPr>
        <w:t>学校</w:t>
      </w:r>
      <w:r>
        <w:rPr>
          <w:rFonts w:hint="eastAsia" w:ascii="仿宋_GB2312" w:hAnsi="宋体" w:eastAsia="仿宋_GB2312"/>
          <w:b/>
          <w:kern w:val="0"/>
          <w:sz w:val="28"/>
          <w:szCs w:val="32"/>
        </w:rPr>
        <w:t>2019年无</w:t>
      </w:r>
      <w:r>
        <w:rPr>
          <w:rFonts w:hint="eastAsia" w:ascii="仿宋_GB2312" w:hAnsi="宋体" w:eastAsia="仿宋_GB2312"/>
          <w:b/>
          <w:kern w:val="0"/>
          <w:sz w:val="28"/>
          <w:szCs w:val="32"/>
          <w:lang w:eastAsia="zh-CN"/>
        </w:rPr>
        <w:t>“三公”经费</w:t>
      </w:r>
      <w:r>
        <w:rPr>
          <w:rFonts w:hint="eastAsia" w:ascii="仿宋_GB2312" w:hAnsi="宋体" w:eastAsia="仿宋_GB2312"/>
          <w:b/>
          <w:kern w:val="0"/>
          <w:sz w:val="28"/>
          <w:szCs w:val="32"/>
        </w:rPr>
        <w:t>，因此没有</w:t>
      </w:r>
      <w:r>
        <w:rPr>
          <w:rFonts w:hint="eastAsia" w:ascii="仿宋_GB2312" w:hAnsi="宋体" w:eastAsia="仿宋_GB2312"/>
          <w:b/>
          <w:kern w:val="0"/>
          <w:sz w:val="28"/>
          <w:szCs w:val="32"/>
          <w:lang w:eastAsia="zh-CN"/>
        </w:rPr>
        <w:t>“三公”经费</w:t>
      </w:r>
      <w:r>
        <w:rPr>
          <w:rFonts w:hint="eastAsia" w:ascii="仿宋_GB2312" w:hAnsi="宋体" w:eastAsia="仿宋_GB2312"/>
          <w:b/>
          <w:kern w:val="0"/>
          <w:sz w:val="28"/>
          <w:szCs w:val="32"/>
        </w:rPr>
        <w:t>支出情况，一般公共预算“三公”经费支出情况表为空表。</w:t>
      </w:r>
    </w:p>
    <w:p>
      <w:pPr>
        <w:widowControl/>
        <w:outlineLvl w:val="1"/>
        <w:rPr>
          <w:rFonts w:ascii="仿宋_GB2312" w:hAnsi="宋体" w:eastAsia="仿宋_GB2312"/>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编制单位：阜康市滋泥泉子学校                              单位：万元</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阜康市滋泥泉子</w:t>
      </w:r>
      <w:r>
        <w:rPr>
          <w:rFonts w:hint="eastAsia" w:ascii="仿宋_GB2312" w:hAnsi="宋体" w:eastAsia="仿宋_GB2312"/>
          <w:b/>
          <w:kern w:val="0"/>
          <w:sz w:val="28"/>
          <w:szCs w:val="32"/>
          <w:lang w:val="en-US" w:eastAsia="zh-CN"/>
        </w:rPr>
        <w:t>学校</w:t>
      </w:r>
      <w:r>
        <w:rPr>
          <w:rFonts w:hint="eastAsia" w:ascii="仿宋_GB2312" w:hAnsi="宋体" w:eastAsia="仿宋_GB2312"/>
          <w:b/>
          <w:kern w:val="0"/>
          <w:sz w:val="28"/>
          <w:szCs w:val="32"/>
        </w:rPr>
        <w:t>2019年未安排政府性基金预算，因此没有使用政府性基金预算拨款安排的支出，政府性基金预算支出情况表为空表。</w:t>
      </w:r>
    </w:p>
    <w:p>
      <w:pPr>
        <w:widowControl/>
        <w:jc w:val="left"/>
        <w:outlineLvl w:val="1"/>
        <w:sectPr>
          <w:footerReference r:id="rId3" w:type="default"/>
          <w:footerReference r:id="rId4" w:type="even"/>
          <w:pgSz w:w="11906" w:h="16838"/>
          <w:pgMar w:top="1418" w:right="1134" w:bottom="1418" w:left="141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2019年阜康市滋泥泉子学校预算情况说明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关于阜康市滋泥泉子学校2019年收支预算情况的总体说明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 xml:space="preserve">    按照全口径预算的原则，滋泥泉子学校2019年所有收入和支出均纳入部门预算管理。收支总预算1281.41万元。</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 xml:space="preserve">    收入预算包括：一般公共预算1281.41万元</w:t>
      </w:r>
      <w:r>
        <w:rPr>
          <w:rFonts w:hint="eastAsia" w:ascii="仿宋_GB2312" w:hAnsi="宋体" w:eastAsia="仿宋_GB2312"/>
          <w:kern w:val="0"/>
          <w:sz w:val="32"/>
          <w:szCs w:val="32"/>
          <w:lang w:eastAsia="zh-CN"/>
        </w:rPr>
        <w:t>。</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 xml:space="preserve">    支出预算包括：教育支出1281.41万元</w:t>
      </w:r>
      <w:r>
        <w:rPr>
          <w:rFonts w:hint="eastAsia" w:ascii="仿宋_GB2312" w:hAnsi="宋体" w:eastAsia="仿宋_GB2312"/>
          <w:kern w:val="0"/>
          <w:sz w:val="32"/>
          <w:szCs w:val="32"/>
          <w:lang w:eastAsia="zh-CN"/>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二、关于阜康市滋泥泉子学校2019年收入预算情况说明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 xml:space="preserve">    阜康市滋泥泉子学校2019年收入预算1281.41万元，其中：</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 xml:space="preserve">     一般公共预算1281.41万元，占100%，比上年减少311.25万元，主要原因是滋镇幼儿园分户独立核算；    </w:t>
      </w:r>
    </w:p>
    <w:p>
      <w:pPr>
        <w:widowControl/>
        <w:spacing w:line="580" w:lineRule="exact"/>
        <w:ind w:firstLine="64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政府性基金</w:t>
      </w:r>
      <w:r>
        <w:rPr>
          <w:rFonts w:hint="eastAsia" w:ascii="仿宋_GB2312" w:hAnsi="宋体" w:eastAsia="仿宋_GB2312" w:cs="宋体"/>
          <w:kern w:val="0"/>
          <w:sz w:val="32"/>
          <w:szCs w:val="32"/>
          <w:lang w:eastAsia="zh-CN"/>
        </w:rPr>
        <w:t>预算未安排。</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 xml:space="preserve">   </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三、关于阜康市滋泥泉子学校2019年支出预算情况说明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 xml:space="preserve">    阜康市滋泥泉子学校2019年支出预算1281.41</w:t>
      </w:r>
      <w:r>
        <w:rPr>
          <w:rFonts w:hint="eastAsia" w:ascii="仿宋_GB2312" w:hAnsi="宋体" w:eastAsia="仿宋_GB2312"/>
          <w:kern w:val="0"/>
          <w:sz w:val="32"/>
          <w:szCs w:val="32"/>
          <w:lang w:val="en-US" w:eastAsia="zh-CN"/>
        </w:rPr>
        <w:t>万</w:t>
      </w:r>
      <w:r>
        <w:rPr>
          <w:rFonts w:hint="eastAsia" w:ascii="仿宋_GB2312" w:hAnsi="宋体" w:eastAsia="仿宋_GB2312"/>
          <w:kern w:val="0"/>
          <w:sz w:val="32"/>
          <w:szCs w:val="32"/>
        </w:rPr>
        <w:t>元，其中：</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 xml:space="preserve">    基本支出1281.41万元，占100 %，比上年减少311.25 万元，主要原因是滋镇幼儿园分户独立核算。</w:t>
      </w:r>
    </w:p>
    <w:p>
      <w:pPr>
        <w:widowControl/>
        <w:spacing w:line="460" w:lineRule="exact"/>
        <w:outlineLvl w:val="1"/>
        <w:rPr>
          <w:rFonts w:ascii="仿宋_GB2312" w:hAnsi="宋体" w:eastAsia="仿宋_GB2312"/>
          <w:kern w:val="0"/>
          <w:sz w:val="28"/>
          <w:szCs w:val="28"/>
        </w:rPr>
      </w:pPr>
      <w:r>
        <w:rPr>
          <w:rFonts w:hint="eastAsia" w:ascii="仿宋_GB2312" w:hAnsi="宋体" w:eastAsia="仿宋_GB2312"/>
          <w:kern w:val="0"/>
          <w:sz w:val="32"/>
          <w:szCs w:val="32"/>
        </w:rPr>
        <w:t xml:space="preserve">    项目支出0万元，占0%，比上年增加0万元，主要原因是没有这项预算</w:t>
      </w:r>
      <w:r>
        <w:rPr>
          <w:rFonts w:hint="eastAsia" w:ascii="仿宋_GB2312" w:hAnsi="宋体" w:eastAsia="仿宋_GB2312"/>
          <w:kern w:val="0"/>
          <w:sz w:val="32"/>
          <w:szCs w:val="32"/>
          <w:lang w:eastAsia="zh-CN"/>
        </w:rPr>
        <w:t>安排</w:t>
      </w:r>
      <w:r>
        <w:rPr>
          <w:rFonts w:hint="eastAsia" w:ascii="仿宋_GB2312" w:hAnsi="宋体" w:eastAsia="仿宋_GB2312"/>
          <w:kern w:val="0"/>
          <w:sz w:val="28"/>
          <w:szCs w:val="28"/>
        </w:rPr>
        <w:t>。</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四、关于阜康市</w:t>
      </w:r>
      <w:r>
        <w:rPr>
          <w:rFonts w:hint="eastAsia" w:ascii="黑体" w:hAnsi="宋体" w:eastAsia="黑体" w:cs="宋体"/>
          <w:kern w:val="0"/>
          <w:sz w:val="32"/>
          <w:szCs w:val="32"/>
        </w:rPr>
        <w:t>滋泥泉子学校2019</w:t>
      </w:r>
      <w:r>
        <w:rPr>
          <w:rFonts w:hint="eastAsia" w:ascii="黑体" w:hAnsi="黑体" w:eastAsia="黑体" w:cs="宋体"/>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 xml:space="preserve">    2019年财政拨款收支总预算1281.41万元。</w:t>
      </w:r>
    </w:p>
    <w:p>
      <w:pPr>
        <w:widowControl/>
        <w:spacing w:line="460" w:lineRule="exact"/>
        <w:ind w:firstLine="640" w:firstLineChars="200"/>
        <w:outlineLvl w:val="1"/>
        <w:rPr>
          <w:rFonts w:hint="eastAsia" w:ascii="仿宋_GB2312" w:hAnsi="宋体" w:eastAsia="仿宋_GB2312"/>
          <w:kern w:val="0"/>
          <w:sz w:val="32"/>
          <w:szCs w:val="32"/>
        </w:rPr>
      </w:pPr>
      <w:r>
        <w:rPr>
          <w:rFonts w:hint="eastAsia" w:ascii="仿宋_GB2312" w:hAnsi="宋体" w:eastAsia="仿宋_GB2312"/>
          <w:kern w:val="0"/>
          <w:sz w:val="32"/>
          <w:szCs w:val="32"/>
        </w:rPr>
        <w:t>收入全部为一般公共预算拨款，无政府性基金预算拨款。</w:t>
      </w:r>
    </w:p>
    <w:p>
      <w:pPr>
        <w:widowControl/>
        <w:spacing w:line="460" w:lineRule="exact"/>
        <w:ind w:firstLine="640" w:firstLineChars="200"/>
        <w:outlineLvl w:val="1"/>
        <w:rPr>
          <w:rFonts w:hint="eastAsia" w:ascii="仿宋_GB2312" w:hAnsi="宋体" w:eastAsia="仿宋_GB2312"/>
          <w:kern w:val="0"/>
          <w:sz w:val="32"/>
          <w:szCs w:val="32"/>
          <w:lang w:eastAsia="zh-CN"/>
        </w:rPr>
      </w:pPr>
      <w:r>
        <w:rPr>
          <w:rFonts w:hint="eastAsia" w:ascii="仿宋_GB2312" w:hAnsi="宋体" w:eastAsia="仿宋_GB2312"/>
          <w:kern w:val="0"/>
          <w:sz w:val="32"/>
          <w:szCs w:val="32"/>
          <w:lang w:eastAsia="zh-CN"/>
        </w:rPr>
        <w:t>支出预算包括：一般公共服务支出</w:t>
      </w:r>
      <w:r>
        <w:rPr>
          <w:rFonts w:hint="eastAsia" w:ascii="仿宋_GB2312" w:hAnsi="宋体" w:eastAsia="仿宋_GB2312"/>
          <w:kern w:val="0"/>
          <w:sz w:val="32"/>
          <w:szCs w:val="32"/>
        </w:rPr>
        <w:t>1281.41</w:t>
      </w:r>
      <w:r>
        <w:rPr>
          <w:rFonts w:hint="eastAsia" w:ascii="仿宋_GB2312" w:hAnsi="宋体" w:eastAsia="仿宋_GB2312"/>
          <w:kern w:val="0"/>
          <w:sz w:val="32"/>
          <w:szCs w:val="32"/>
          <w:lang w:eastAsia="zh-CN"/>
        </w:rPr>
        <w:t>万元，主要用于</w:t>
      </w:r>
      <w:r>
        <w:rPr>
          <w:rFonts w:hint="eastAsia" w:ascii="仿宋_GB2312" w:hAnsi="宋体" w:eastAsia="仿宋_GB2312"/>
          <w:kern w:val="0"/>
          <w:sz w:val="32"/>
          <w:szCs w:val="32"/>
        </w:rPr>
        <w:t>教育支出1281.41万元</w:t>
      </w:r>
      <w:r>
        <w:rPr>
          <w:rFonts w:hint="eastAsia" w:ascii="仿宋_GB2312" w:hAnsi="宋体" w:eastAsia="仿宋_GB2312"/>
          <w:kern w:val="0"/>
          <w:sz w:val="32"/>
          <w:szCs w:val="32"/>
          <w:lang w:eastAsia="zh-CN"/>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五、关于阜康市滋泥泉子学校2019年一般公共预算当年拨款情况说明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460" w:lineRule="exact"/>
        <w:ind w:firstLine="640" w:firstLineChars="200"/>
        <w:outlineLvl w:val="1"/>
        <w:rPr>
          <w:rFonts w:ascii="仿宋_GB2312" w:hAnsi="宋体" w:eastAsia="仿宋_GB2312" w:cs="宋体"/>
          <w:kern w:val="0"/>
          <w:sz w:val="32"/>
          <w:szCs w:val="32"/>
          <w:highlight w:val="none"/>
        </w:rPr>
      </w:pPr>
      <w:r>
        <w:rPr>
          <w:rFonts w:hint="eastAsia" w:ascii="仿宋_GB2312" w:hAnsi="宋体" w:eastAsia="仿宋_GB2312"/>
          <w:kern w:val="0"/>
          <w:sz w:val="32"/>
          <w:szCs w:val="32"/>
        </w:rPr>
        <w:t>阜康市滋泥泉子学校2019年一般公共预算拨款基本支</w:t>
      </w:r>
      <w:r>
        <w:rPr>
          <w:rFonts w:hint="eastAsia" w:ascii="仿宋_GB2312" w:hAnsi="宋体" w:eastAsia="仿宋_GB2312"/>
          <w:kern w:val="0"/>
          <w:sz w:val="32"/>
          <w:szCs w:val="32"/>
          <w:highlight w:val="none"/>
        </w:rPr>
        <w:t>出1281.41万元，比上年执行数减少</w:t>
      </w:r>
      <w:r>
        <w:rPr>
          <w:rFonts w:hint="eastAsia" w:ascii="仿宋_GB2312" w:hAnsi="宋体" w:eastAsia="仿宋_GB2312"/>
          <w:kern w:val="0"/>
          <w:sz w:val="32"/>
          <w:szCs w:val="32"/>
          <w:highlight w:val="none"/>
          <w:lang w:val="en-US" w:eastAsia="zh-CN"/>
        </w:rPr>
        <w:t>687.44</w:t>
      </w:r>
      <w:r>
        <w:rPr>
          <w:rFonts w:hint="eastAsia" w:ascii="仿宋_GB2312" w:hAnsi="宋体" w:eastAsia="仿宋_GB2312"/>
          <w:kern w:val="0"/>
          <w:sz w:val="32"/>
          <w:szCs w:val="32"/>
          <w:highlight w:val="none"/>
        </w:rPr>
        <w:t>万元，下降</w:t>
      </w:r>
      <w:r>
        <w:rPr>
          <w:rFonts w:hint="eastAsia" w:ascii="仿宋_GB2312" w:hAnsi="宋体" w:eastAsia="仿宋_GB2312"/>
          <w:kern w:val="0"/>
          <w:sz w:val="32"/>
          <w:szCs w:val="32"/>
          <w:highlight w:val="none"/>
          <w:lang w:val="en-US" w:eastAsia="zh-CN"/>
        </w:rPr>
        <w:t>34.92</w:t>
      </w:r>
      <w:r>
        <w:rPr>
          <w:rFonts w:hint="eastAsia" w:ascii="仿宋_GB2312" w:hAnsi="宋体" w:eastAsia="仿宋_GB2312"/>
          <w:kern w:val="0"/>
          <w:sz w:val="32"/>
          <w:szCs w:val="32"/>
          <w:highlight w:val="none"/>
        </w:rPr>
        <w:t xml:space="preserve"> %。主要原因是：滋镇幼儿园分户独立核算。</w:t>
      </w:r>
      <w:r>
        <w:rPr>
          <w:rFonts w:hint="eastAsia" w:ascii="仿宋_GB2312" w:hAnsi="宋体" w:eastAsia="仿宋_GB2312" w:cs="宋体"/>
          <w:kern w:val="0"/>
          <w:sz w:val="32"/>
          <w:szCs w:val="32"/>
          <w:highlight w:val="none"/>
        </w:rPr>
        <w:t xml:space="preserve">     </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（二）一般公共预算当年拨款结构情况</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1.</w:t>
      </w:r>
      <w:r>
        <w:rPr>
          <w:rFonts w:hint="eastAsia" w:ascii="仿宋_GB2312" w:hAnsi="宋体" w:eastAsia="仿宋_GB2312" w:cs="宋体"/>
          <w:kern w:val="0"/>
          <w:sz w:val="32"/>
          <w:szCs w:val="32"/>
          <w:highlight w:val="none"/>
        </w:rPr>
        <w:t>教育支出</w:t>
      </w:r>
      <w:r>
        <w:rPr>
          <w:rFonts w:hint="eastAsia" w:ascii="仿宋_GB2312" w:eastAsia="仿宋_GB2312"/>
          <w:sz w:val="32"/>
          <w:szCs w:val="32"/>
          <w:highlight w:val="none"/>
        </w:rPr>
        <w:t>（205类）</w:t>
      </w:r>
      <w:r>
        <w:rPr>
          <w:rFonts w:hint="eastAsia" w:ascii="仿宋_GB2312" w:hAnsi="宋体" w:eastAsia="仿宋_GB2312" w:cs="宋体"/>
          <w:kern w:val="0"/>
          <w:sz w:val="32"/>
          <w:szCs w:val="32"/>
          <w:highlight w:val="none"/>
        </w:rPr>
        <w:t>普通教育</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02</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小学教育</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02</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hint="eastAsia" w:ascii="仿宋_GB2312" w:hAnsi="宋体" w:eastAsia="仿宋_GB2312"/>
          <w:kern w:val="0"/>
          <w:sz w:val="32"/>
          <w:szCs w:val="32"/>
          <w:highlight w:val="none"/>
        </w:rPr>
        <w:t>643.54万元，占50.22%。</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2.</w:t>
      </w:r>
      <w:r>
        <w:rPr>
          <w:rFonts w:hint="eastAsia" w:ascii="仿宋_GB2312" w:hAnsi="宋体" w:eastAsia="仿宋_GB2312" w:cs="宋体"/>
          <w:kern w:val="0"/>
          <w:sz w:val="32"/>
          <w:szCs w:val="32"/>
          <w:highlight w:val="none"/>
        </w:rPr>
        <w:t>教育支出</w:t>
      </w:r>
      <w:r>
        <w:rPr>
          <w:rFonts w:hint="eastAsia" w:ascii="仿宋_GB2312" w:eastAsia="仿宋_GB2312"/>
          <w:sz w:val="32"/>
          <w:szCs w:val="32"/>
          <w:highlight w:val="none"/>
        </w:rPr>
        <w:t>（205类）</w:t>
      </w:r>
      <w:r>
        <w:rPr>
          <w:rFonts w:hint="eastAsia" w:ascii="仿宋_GB2312" w:hAnsi="宋体" w:eastAsia="仿宋_GB2312" w:cs="宋体"/>
          <w:kern w:val="0"/>
          <w:sz w:val="32"/>
          <w:szCs w:val="32"/>
          <w:highlight w:val="none"/>
        </w:rPr>
        <w:t>普通教育</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02</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初中教育</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03</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hint="eastAsia" w:ascii="仿宋_GB2312" w:hAnsi="宋体" w:eastAsia="仿宋_GB2312"/>
          <w:kern w:val="0"/>
          <w:sz w:val="32"/>
          <w:szCs w:val="32"/>
          <w:highlight w:val="none"/>
        </w:rPr>
        <w:t>637.8</w:t>
      </w:r>
      <w:r>
        <w:rPr>
          <w:rFonts w:hint="eastAsia" w:ascii="仿宋_GB2312" w:hAnsi="宋体" w:eastAsia="仿宋_GB2312"/>
          <w:kern w:val="0"/>
          <w:sz w:val="32"/>
          <w:szCs w:val="32"/>
          <w:highlight w:val="none"/>
          <w:lang w:val="en-US" w:eastAsia="zh-CN"/>
        </w:rPr>
        <w:t>7</w:t>
      </w:r>
      <w:r>
        <w:rPr>
          <w:rFonts w:hint="eastAsia" w:ascii="仿宋_GB2312" w:hAnsi="宋体" w:eastAsia="仿宋_GB2312"/>
          <w:kern w:val="0"/>
          <w:sz w:val="32"/>
          <w:szCs w:val="32"/>
          <w:highlight w:val="none"/>
        </w:rPr>
        <w:t>万元，占49.79%。</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（三）一般公共预算当年拨款具体使用情况</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1.</w:t>
      </w:r>
      <w:r>
        <w:rPr>
          <w:rFonts w:hint="eastAsia" w:ascii="仿宋_GB2312" w:hAnsi="宋体" w:eastAsia="仿宋_GB2312" w:cs="宋体"/>
          <w:kern w:val="0"/>
          <w:sz w:val="32"/>
          <w:szCs w:val="32"/>
          <w:highlight w:val="none"/>
        </w:rPr>
        <w:t>教育支出</w:t>
      </w:r>
      <w:r>
        <w:rPr>
          <w:rFonts w:hint="eastAsia" w:ascii="仿宋_GB2312" w:eastAsia="仿宋_GB2312"/>
          <w:sz w:val="32"/>
          <w:szCs w:val="32"/>
          <w:highlight w:val="none"/>
        </w:rPr>
        <w:t>（205类）</w:t>
      </w:r>
      <w:r>
        <w:rPr>
          <w:rFonts w:hint="eastAsia" w:ascii="仿宋_GB2312" w:hAnsi="宋体" w:eastAsia="仿宋_GB2312" w:cs="宋体"/>
          <w:kern w:val="0"/>
          <w:sz w:val="32"/>
          <w:szCs w:val="32"/>
          <w:highlight w:val="none"/>
        </w:rPr>
        <w:t>普通教育</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02</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小学教育</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02</w:t>
      </w:r>
      <w:r>
        <w:rPr>
          <w:rFonts w:ascii="仿宋_GB2312" w:hAnsi="宋体" w:eastAsia="仿宋_GB2312" w:cs="宋体"/>
          <w:kern w:val="0"/>
          <w:sz w:val="32"/>
          <w:szCs w:val="32"/>
          <w:highlight w:val="none"/>
        </w:rPr>
        <w:t>项）</w:t>
      </w:r>
      <w:r>
        <w:rPr>
          <w:rFonts w:hint="eastAsia" w:ascii="仿宋_GB2312" w:hAnsi="宋体" w:eastAsia="仿宋_GB2312" w:cs="宋体"/>
          <w:kern w:val="0"/>
          <w:sz w:val="32"/>
          <w:szCs w:val="32"/>
          <w:highlight w:val="none"/>
          <w:lang w:eastAsia="zh-CN"/>
        </w:rPr>
        <w:t>：</w:t>
      </w:r>
      <w:r>
        <w:rPr>
          <w:rFonts w:hint="eastAsia" w:ascii="仿宋_GB2312" w:hAnsi="宋体" w:eastAsia="仿宋_GB2312"/>
          <w:kern w:val="0"/>
          <w:sz w:val="32"/>
          <w:szCs w:val="32"/>
          <w:highlight w:val="none"/>
        </w:rPr>
        <w:t>2019</w:t>
      </w:r>
      <w:r>
        <w:rPr>
          <w:rFonts w:ascii="仿宋_GB2312" w:hAnsi="宋体" w:eastAsia="仿宋_GB2312"/>
          <w:kern w:val="0"/>
          <w:sz w:val="32"/>
          <w:szCs w:val="32"/>
          <w:highlight w:val="none"/>
        </w:rPr>
        <w:t>年预算数为</w:t>
      </w:r>
      <w:r>
        <w:rPr>
          <w:rFonts w:hint="eastAsia" w:ascii="仿宋_GB2312" w:hAnsi="宋体" w:eastAsia="仿宋_GB2312"/>
          <w:kern w:val="0"/>
          <w:sz w:val="32"/>
          <w:szCs w:val="32"/>
          <w:highlight w:val="none"/>
        </w:rPr>
        <w:t>643.54</w:t>
      </w:r>
      <w:r>
        <w:rPr>
          <w:rFonts w:ascii="仿宋_GB2312" w:hAnsi="宋体" w:eastAsia="仿宋_GB2312"/>
          <w:kern w:val="0"/>
          <w:sz w:val="32"/>
          <w:szCs w:val="32"/>
          <w:highlight w:val="none"/>
        </w:rPr>
        <w:t>万元，</w:t>
      </w:r>
      <w:r>
        <w:rPr>
          <w:rFonts w:hint="eastAsia" w:ascii="仿宋_GB2312" w:hAnsi="宋体" w:eastAsia="仿宋_GB2312"/>
          <w:kern w:val="0"/>
          <w:sz w:val="32"/>
          <w:szCs w:val="32"/>
          <w:highlight w:val="none"/>
        </w:rPr>
        <w:t>比上年执行数减少</w:t>
      </w:r>
      <w:r>
        <w:rPr>
          <w:rFonts w:hint="eastAsia" w:ascii="仿宋_GB2312" w:hAnsi="宋体" w:eastAsia="仿宋_GB2312"/>
          <w:kern w:val="0"/>
          <w:sz w:val="32"/>
          <w:szCs w:val="32"/>
          <w:highlight w:val="none"/>
          <w:lang w:val="en-US" w:eastAsia="zh-CN"/>
        </w:rPr>
        <w:t>316.55</w:t>
      </w:r>
      <w:r>
        <w:rPr>
          <w:rFonts w:hint="eastAsia" w:ascii="仿宋_GB2312" w:hAnsi="宋体" w:eastAsia="仿宋_GB2312"/>
          <w:kern w:val="0"/>
          <w:sz w:val="32"/>
          <w:szCs w:val="32"/>
          <w:highlight w:val="none"/>
        </w:rPr>
        <w:t>万元，下降</w:t>
      </w:r>
      <w:r>
        <w:rPr>
          <w:rFonts w:hint="eastAsia" w:ascii="仿宋_GB2312" w:hAnsi="宋体" w:eastAsia="仿宋_GB2312"/>
          <w:kern w:val="0"/>
          <w:sz w:val="32"/>
          <w:szCs w:val="32"/>
          <w:highlight w:val="none"/>
          <w:lang w:val="en-US" w:eastAsia="zh-CN"/>
        </w:rPr>
        <w:t>32.97</w:t>
      </w:r>
      <w:r>
        <w:rPr>
          <w:rFonts w:hint="eastAsia" w:ascii="仿宋_GB2312" w:hAnsi="宋体" w:eastAsia="仿宋_GB2312"/>
          <w:kern w:val="0"/>
          <w:sz w:val="32"/>
          <w:szCs w:val="32"/>
          <w:highlight w:val="none"/>
        </w:rPr>
        <w:t>%，主要原因是：滋镇幼儿园分户独立核算。</w:t>
      </w:r>
    </w:p>
    <w:p>
      <w:pPr>
        <w:widowControl/>
        <w:spacing w:line="460" w:lineRule="exact"/>
        <w:ind w:firstLine="640" w:firstLineChars="200"/>
        <w:outlineLvl w:val="1"/>
        <w:rPr>
          <w:rFonts w:ascii="仿宋_GB2312" w:hAnsi="宋体" w:eastAsia="仿宋_GB2312"/>
          <w:kern w:val="0"/>
          <w:sz w:val="32"/>
          <w:szCs w:val="32"/>
          <w:highlight w:val="none"/>
        </w:rPr>
      </w:pPr>
      <w:r>
        <w:rPr>
          <w:rFonts w:hint="eastAsia" w:ascii="仿宋_GB2312" w:hAnsi="宋体" w:eastAsia="仿宋_GB2312"/>
          <w:kern w:val="0"/>
          <w:sz w:val="32"/>
          <w:szCs w:val="32"/>
          <w:highlight w:val="none"/>
        </w:rPr>
        <w:t xml:space="preserve">2. </w:t>
      </w:r>
      <w:r>
        <w:rPr>
          <w:rFonts w:hint="eastAsia" w:ascii="仿宋_GB2312" w:hAnsi="宋体" w:eastAsia="仿宋_GB2312" w:cs="宋体"/>
          <w:kern w:val="0"/>
          <w:sz w:val="32"/>
          <w:szCs w:val="32"/>
          <w:highlight w:val="none"/>
        </w:rPr>
        <w:t>教育支出</w:t>
      </w:r>
      <w:r>
        <w:rPr>
          <w:rFonts w:hint="eastAsia" w:ascii="仿宋_GB2312" w:eastAsia="仿宋_GB2312"/>
          <w:sz w:val="32"/>
          <w:szCs w:val="32"/>
          <w:highlight w:val="none"/>
        </w:rPr>
        <w:t>（205类）</w:t>
      </w:r>
      <w:r>
        <w:rPr>
          <w:rFonts w:hint="eastAsia" w:ascii="仿宋_GB2312" w:hAnsi="宋体" w:eastAsia="仿宋_GB2312" w:cs="宋体"/>
          <w:kern w:val="0"/>
          <w:sz w:val="32"/>
          <w:szCs w:val="32"/>
          <w:highlight w:val="none"/>
        </w:rPr>
        <w:t>普通教育</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02</w:t>
      </w:r>
      <w:r>
        <w:rPr>
          <w:rFonts w:ascii="仿宋_GB2312" w:hAnsi="宋体" w:eastAsia="仿宋_GB2312" w:cs="宋体"/>
          <w:kern w:val="0"/>
          <w:sz w:val="32"/>
          <w:szCs w:val="32"/>
          <w:highlight w:val="none"/>
        </w:rPr>
        <w:t>款）</w:t>
      </w:r>
      <w:r>
        <w:rPr>
          <w:rFonts w:hint="eastAsia" w:ascii="仿宋_GB2312" w:hAnsi="宋体" w:eastAsia="仿宋_GB2312" w:cs="宋体"/>
          <w:kern w:val="0"/>
          <w:sz w:val="32"/>
          <w:szCs w:val="32"/>
          <w:highlight w:val="none"/>
        </w:rPr>
        <w:t>初中教育</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03</w:t>
      </w:r>
      <w:r>
        <w:rPr>
          <w:rFonts w:ascii="仿宋_GB2312" w:hAnsi="宋体" w:eastAsia="仿宋_GB2312" w:cs="宋体"/>
          <w:kern w:val="0"/>
          <w:sz w:val="32"/>
          <w:szCs w:val="32"/>
          <w:highlight w:val="none"/>
        </w:rPr>
        <w:t>项）</w:t>
      </w:r>
      <w:r>
        <w:rPr>
          <w:rFonts w:hint="eastAsia" w:ascii="仿宋_GB2312" w:hAnsi="宋体" w:eastAsia="仿宋_GB2312"/>
          <w:kern w:val="0"/>
          <w:sz w:val="32"/>
          <w:szCs w:val="32"/>
          <w:highlight w:val="none"/>
          <w:lang w:eastAsia="zh-CN"/>
        </w:rPr>
        <w:t>：</w:t>
      </w:r>
      <w:r>
        <w:rPr>
          <w:rFonts w:hint="eastAsia" w:ascii="仿宋_GB2312" w:hAnsi="宋体" w:eastAsia="仿宋_GB2312"/>
          <w:kern w:val="0"/>
          <w:sz w:val="32"/>
          <w:szCs w:val="32"/>
          <w:highlight w:val="none"/>
        </w:rPr>
        <w:t>2019</w:t>
      </w:r>
      <w:r>
        <w:rPr>
          <w:rFonts w:ascii="仿宋_GB2312" w:hAnsi="宋体" w:eastAsia="仿宋_GB2312"/>
          <w:kern w:val="0"/>
          <w:sz w:val="32"/>
          <w:szCs w:val="32"/>
          <w:highlight w:val="none"/>
        </w:rPr>
        <w:t>年预算数为</w:t>
      </w:r>
      <w:r>
        <w:rPr>
          <w:rFonts w:hint="eastAsia" w:ascii="仿宋_GB2312" w:hAnsi="宋体" w:eastAsia="仿宋_GB2312"/>
          <w:kern w:val="0"/>
          <w:sz w:val="32"/>
          <w:szCs w:val="32"/>
          <w:highlight w:val="none"/>
        </w:rPr>
        <w:t>637.8</w:t>
      </w:r>
      <w:r>
        <w:rPr>
          <w:rFonts w:hint="eastAsia" w:ascii="仿宋_GB2312" w:hAnsi="宋体" w:eastAsia="仿宋_GB2312"/>
          <w:kern w:val="0"/>
          <w:sz w:val="32"/>
          <w:szCs w:val="32"/>
          <w:highlight w:val="none"/>
          <w:lang w:val="en-US" w:eastAsia="zh-CN"/>
        </w:rPr>
        <w:t>7</w:t>
      </w:r>
      <w:r>
        <w:rPr>
          <w:rFonts w:ascii="仿宋_GB2312" w:hAnsi="宋体" w:eastAsia="仿宋_GB2312"/>
          <w:kern w:val="0"/>
          <w:sz w:val="32"/>
          <w:szCs w:val="32"/>
          <w:highlight w:val="none"/>
        </w:rPr>
        <w:t>万元，</w:t>
      </w:r>
      <w:r>
        <w:rPr>
          <w:rFonts w:hint="eastAsia" w:ascii="仿宋_GB2312" w:hAnsi="宋体" w:eastAsia="仿宋_GB2312"/>
          <w:kern w:val="0"/>
          <w:sz w:val="32"/>
          <w:szCs w:val="32"/>
          <w:highlight w:val="none"/>
        </w:rPr>
        <w:t>比上年执行数</w:t>
      </w:r>
      <w:r>
        <w:rPr>
          <w:rFonts w:hint="eastAsia" w:ascii="仿宋_GB2312" w:hAnsi="宋体" w:eastAsia="仿宋_GB2312"/>
          <w:kern w:val="0"/>
          <w:sz w:val="32"/>
          <w:szCs w:val="32"/>
          <w:highlight w:val="none"/>
          <w:lang w:eastAsia="zh-CN"/>
        </w:rPr>
        <w:t>减少</w:t>
      </w:r>
      <w:r>
        <w:rPr>
          <w:rFonts w:hint="eastAsia" w:ascii="仿宋_GB2312" w:hAnsi="宋体" w:eastAsia="仿宋_GB2312"/>
          <w:kern w:val="0"/>
          <w:sz w:val="32"/>
          <w:szCs w:val="32"/>
          <w:highlight w:val="none"/>
          <w:lang w:val="en-US" w:eastAsia="zh-CN"/>
        </w:rPr>
        <w:t>229.59</w:t>
      </w:r>
      <w:r>
        <w:rPr>
          <w:rFonts w:hint="eastAsia" w:ascii="仿宋_GB2312" w:hAnsi="宋体" w:eastAsia="仿宋_GB2312"/>
          <w:kern w:val="0"/>
          <w:sz w:val="32"/>
          <w:szCs w:val="32"/>
          <w:highlight w:val="none"/>
        </w:rPr>
        <w:t>万元，</w:t>
      </w:r>
      <w:r>
        <w:rPr>
          <w:rFonts w:hint="eastAsia" w:ascii="仿宋_GB2312" w:hAnsi="宋体" w:eastAsia="仿宋_GB2312"/>
          <w:kern w:val="0"/>
          <w:sz w:val="32"/>
          <w:szCs w:val="32"/>
          <w:highlight w:val="none"/>
          <w:lang w:eastAsia="zh-CN"/>
        </w:rPr>
        <w:t>下降</w:t>
      </w:r>
      <w:r>
        <w:rPr>
          <w:rFonts w:hint="eastAsia" w:ascii="仿宋_GB2312" w:hAnsi="宋体" w:eastAsia="仿宋_GB2312"/>
          <w:kern w:val="0"/>
          <w:sz w:val="32"/>
          <w:szCs w:val="32"/>
          <w:highlight w:val="none"/>
          <w:lang w:val="en-US" w:eastAsia="zh-CN"/>
        </w:rPr>
        <w:t>26.47</w:t>
      </w:r>
      <w:r>
        <w:rPr>
          <w:rFonts w:hint="eastAsia" w:ascii="仿宋_GB2312" w:hAnsi="宋体" w:eastAsia="仿宋_GB2312"/>
          <w:kern w:val="0"/>
          <w:sz w:val="32"/>
          <w:szCs w:val="32"/>
          <w:highlight w:val="none"/>
        </w:rPr>
        <w:t>%，主要原因是：工资、社保、公积金</w:t>
      </w:r>
      <w:r>
        <w:rPr>
          <w:rFonts w:hint="eastAsia" w:ascii="仿宋_GB2312" w:hAnsi="宋体" w:eastAsia="仿宋_GB2312"/>
          <w:kern w:val="0"/>
          <w:sz w:val="32"/>
          <w:szCs w:val="32"/>
          <w:highlight w:val="none"/>
          <w:lang w:eastAsia="zh-CN"/>
        </w:rPr>
        <w:t>基</w:t>
      </w:r>
      <w:r>
        <w:rPr>
          <w:rFonts w:hint="eastAsia" w:ascii="仿宋_GB2312" w:hAnsi="宋体" w:eastAsia="仿宋_GB2312"/>
          <w:kern w:val="0"/>
          <w:sz w:val="32"/>
          <w:szCs w:val="32"/>
          <w:highlight w:val="none"/>
        </w:rPr>
        <w:t>数</w:t>
      </w:r>
      <w:r>
        <w:rPr>
          <w:rFonts w:hint="eastAsia" w:ascii="仿宋_GB2312" w:hAnsi="宋体" w:eastAsia="仿宋_GB2312"/>
          <w:kern w:val="0"/>
          <w:sz w:val="32"/>
          <w:szCs w:val="32"/>
          <w:highlight w:val="none"/>
          <w:lang w:eastAsia="zh-CN"/>
        </w:rPr>
        <w:t>变动</w:t>
      </w:r>
      <w:r>
        <w:rPr>
          <w:rFonts w:hint="eastAsia" w:ascii="仿宋_GB2312" w:hAnsi="宋体" w:eastAsia="仿宋_GB2312"/>
          <w:kern w:val="0"/>
          <w:sz w:val="32"/>
          <w:szCs w:val="32"/>
          <w:highlight w:val="none"/>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highlight w:val="none"/>
        </w:rPr>
        <w:t>六、关于阜</w:t>
      </w:r>
      <w:r>
        <w:rPr>
          <w:rFonts w:hint="eastAsia" w:ascii="黑体" w:hAnsi="宋体" w:eastAsia="黑体" w:cs="宋体"/>
          <w:kern w:val="0"/>
          <w:sz w:val="32"/>
          <w:szCs w:val="32"/>
        </w:rPr>
        <w:t>康市滋泥泉子学校2019年一般公共预算基本支出情况说明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阜康市滋泥泉子学校2019年一般公共预算基本支出1281.41万元， 其中：</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人员经费12</w:t>
      </w:r>
      <w:r>
        <w:rPr>
          <w:rFonts w:hint="eastAsia" w:ascii="仿宋_GB2312" w:hAnsi="宋体" w:eastAsia="仿宋_GB2312"/>
          <w:kern w:val="0"/>
          <w:sz w:val="32"/>
          <w:szCs w:val="32"/>
          <w:lang w:val="en-US" w:eastAsia="zh-CN"/>
        </w:rPr>
        <w:t>07.51</w:t>
      </w:r>
      <w:r>
        <w:rPr>
          <w:rFonts w:hint="eastAsia" w:ascii="仿宋_GB2312" w:hAnsi="宋体" w:eastAsia="仿宋_GB2312"/>
          <w:kern w:val="0"/>
          <w:sz w:val="32"/>
          <w:szCs w:val="32"/>
        </w:rPr>
        <w:t>万元，主要包括：基本工资、津贴补贴、奖金、机关事业单位基本养老保险缴费、职工基本医疗保险缴费、</w:t>
      </w:r>
      <w:r>
        <w:rPr>
          <w:rFonts w:hint="eastAsia" w:ascii="仿宋_GB2312" w:hAnsi="宋体" w:eastAsia="仿宋_GB2312"/>
          <w:kern w:val="0"/>
          <w:sz w:val="32"/>
          <w:szCs w:val="32"/>
          <w:lang w:eastAsia="zh-CN"/>
        </w:rPr>
        <w:t>在职</w:t>
      </w:r>
      <w:r>
        <w:rPr>
          <w:rFonts w:hint="eastAsia" w:ascii="仿宋_GB2312" w:hAnsi="宋体" w:eastAsia="仿宋_GB2312"/>
          <w:kern w:val="0"/>
          <w:sz w:val="32"/>
          <w:szCs w:val="32"/>
        </w:rPr>
        <w:t>公务员医疗</w:t>
      </w:r>
      <w:r>
        <w:rPr>
          <w:rFonts w:hint="eastAsia" w:ascii="仿宋_GB2312" w:hAnsi="宋体" w:eastAsia="仿宋_GB2312"/>
          <w:kern w:val="0"/>
          <w:sz w:val="32"/>
          <w:szCs w:val="32"/>
          <w:lang w:eastAsia="zh-CN"/>
        </w:rPr>
        <w:t>保险</w:t>
      </w:r>
      <w:r>
        <w:rPr>
          <w:rFonts w:hint="eastAsia" w:ascii="仿宋_GB2312" w:hAnsi="宋体" w:eastAsia="仿宋_GB2312"/>
          <w:kern w:val="0"/>
          <w:sz w:val="32"/>
          <w:szCs w:val="32"/>
        </w:rPr>
        <w:t>、其他社会保障缴费、住房公积金、其他工资福利支出、退休费、生活补助、其他对个人和家庭的补助等。</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kern w:val="0"/>
          <w:sz w:val="32"/>
          <w:szCs w:val="32"/>
        </w:rPr>
        <w:t>公用经费</w:t>
      </w:r>
      <w:r>
        <w:rPr>
          <w:rFonts w:hint="eastAsia" w:ascii="仿宋_GB2312" w:hAnsi="宋体" w:eastAsia="仿宋_GB2312"/>
          <w:kern w:val="0"/>
          <w:sz w:val="32"/>
          <w:szCs w:val="32"/>
          <w:lang w:val="en-US" w:eastAsia="zh-CN"/>
        </w:rPr>
        <w:t>73.91</w:t>
      </w:r>
      <w:r>
        <w:rPr>
          <w:rFonts w:hint="eastAsia" w:ascii="仿宋_GB2312" w:hAnsi="宋体" w:eastAsia="仿宋_GB2312"/>
          <w:kern w:val="0"/>
          <w:sz w:val="32"/>
          <w:szCs w:val="32"/>
        </w:rPr>
        <w:t>万元，</w:t>
      </w:r>
      <w:r>
        <w:rPr>
          <w:rFonts w:hint="eastAsia" w:ascii="仿宋_GB2312" w:hAnsi="宋体" w:eastAsia="仿宋_GB2312" w:cs="宋体"/>
          <w:kern w:val="0"/>
          <w:sz w:val="32"/>
          <w:szCs w:val="32"/>
        </w:rPr>
        <w:t>主要包括：</w:t>
      </w:r>
      <w:r>
        <w:rPr>
          <w:rFonts w:hint="eastAsia" w:ascii="仿宋_GB2312" w:hAnsi="宋体" w:eastAsia="仿宋_GB2312" w:cs="宋体"/>
          <w:kern w:val="0"/>
          <w:sz w:val="32"/>
          <w:szCs w:val="32"/>
          <w:lang w:eastAsia="zh-CN"/>
        </w:rPr>
        <w:t>商品和服务支出（含</w:t>
      </w:r>
      <w:r>
        <w:rPr>
          <w:rFonts w:hint="eastAsia" w:ascii="仿宋_GB2312" w:hAnsi="宋体" w:eastAsia="仿宋_GB2312" w:cs="宋体"/>
          <w:kern w:val="0"/>
          <w:sz w:val="32"/>
          <w:szCs w:val="32"/>
        </w:rPr>
        <w:t>办公费、印刷费、水费、电费、邮电费、取暖费、维修（护）费、专用材料费、劳务费、其他商品和服务支出等</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工会经费、公务用车运行维护费等。</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七、关于阜康市滋泥泉子学校2019年项目支出情况说明</w:t>
      </w:r>
    </w:p>
    <w:p>
      <w:pPr>
        <w:widowControl/>
        <w:spacing w:line="580" w:lineRule="exact"/>
        <w:ind w:firstLine="640"/>
        <w:jc w:val="left"/>
        <w:rPr>
          <w:rFonts w:ascii="仿宋_GB2312" w:hAnsi="宋体" w:eastAsia="仿宋_GB2312"/>
          <w:kern w:val="0"/>
          <w:sz w:val="32"/>
          <w:szCs w:val="32"/>
        </w:rPr>
      </w:pPr>
      <w:r>
        <w:rPr>
          <w:rFonts w:hint="eastAsia" w:ascii="仿宋_GB2312" w:hAnsi="宋体" w:eastAsia="仿宋_GB2312"/>
          <w:kern w:val="0"/>
          <w:sz w:val="32"/>
          <w:szCs w:val="32"/>
          <w:lang w:val="en-US" w:eastAsia="zh-CN"/>
        </w:rPr>
        <w:t>2019年本单位</w:t>
      </w:r>
      <w:r>
        <w:rPr>
          <w:rFonts w:hint="eastAsia" w:ascii="仿宋_GB2312" w:hAnsi="宋体" w:eastAsia="仿宋_GB2312"/>
          <w:kern w:val="0"/>
          <w:sz w:val="32"/>
          <w:szCs w:val="32"/>
        </w:rPr>
        <w:t>无项目支出预算</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八、关于阜康市滋泥泉子学校2019年一般公共预算“三公”经费预算情况说明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阜康市滋泥泉子学校2019年“三公”经费财政拨款预算数为0 万元，其中：因公出国（境）费0万元，公务用车购置0万元，公务用车运行费0万元，公务接待费0万元。</w:t>
      </w:r>
    </w:p>
    <w:p>
      <w:pPr>
        <w:widowControl/>
        <w:spacing w:line="460" w:lineRule="exact"/>
        <w:ind w:firstLine="640" w:firstLineChars="200"/>
        <w:outlineLvl w:val="1"/>
        <w:rPr>
          <w:rFonts w:hint="eastAsia" w:ascii="仿宋_GB2312" w:hAnsi="宋体" w:eastAsia="仿宋_GB2312"/>
          <w:kern w:val="0"/>
          <w:sz w:val="32"/>
          <w:szCs w:val="32"/>
        </w:rPr>
      </w:pPr>
      <w:r>
        <w:rPr>
          <w:rFonts w:hint="eastAsia" w:ascii="仿宋_GB2312" w:hAnsi="宋体" w:eastAsia="仿宋_GB2312"/>
          <w:kern w:val="0"/>
          <w:sz w:val="32"/>
          <w:szCs w:val="32"/>
        </w:rPr>
        <w:t>2019年“三公”经费财政拨款预算比上年增加0万元，其中：因公出国（境）费未安排预算；公务用车购置费为0</w:t>
      </w:r>
      <w:r>
        <w:rPr>
          <w:rFonts w:hint="eastAsia" w:ascii="仿宋_GB2312" w:hAnsi="宋体" w:eastAsia="仿宋_GB2312"/>
          <w:kern w:val="0"/>
          <w:sz w:val="32"/>
          <w:szCs w:val="32"/>
          <w:lang w:eastAsia="zh-CN"/>
        </w:rPr>
        <w:t>万元</w:t>
      </w:r>
      <w:r>
        <w:rPr>
          <w:rFonts w:hint="eastAsia" w:ascii="仿宋_GB2312" w:hAnsi="宋体" w:eastAsia="仿宋_GB2312"/>
          <w:kern w:val="0"/>
          <w:sz w:val="32"/>
          <w:szCs w:val="32"/>
        </w:rPr>
        <w:t>，</w:t>
      </w:r>
      <w:r>
        <w:rPr>
          <w:rFonts w:hint="eastAsia" w:ascii="仿宋_GB2312" w:hAnsi="宋体" w:eastAsia="仿宋_GB2312"/>
          <w:kern w:val="0"/>
          <w:sz w:val="32"/>
          <w:szCs w:val="32"/>
          <w:lang w:eastAsia="zh-CN"/>
        </w:rPr>
        <w:t>未安排预算，</w:t>
      </w:r>
      <w:r>
        <w:rPr>
          <w:rFonts w:hint="eastAsia" w:ascii="仿宋_GB2312" w:hAnsi="宋体" w:eastAsia="仿宋_GB2312"/>
          <w:kern w:val="0"/>
          <w:sz w:val="32"/>
          <w:szCs w:val="32"/>
        </w:rPr>
        <w:t>主要原因是我单位严格执行中央八项规定和自治区十项规定，压减公务用车购置费；公务用车运行费增加0万元，主要原因是我单位严格执行中央八项规定和自治区十项规定，压减公务用车运行费；公务接待费减少0万元，主要原因是我单位严格执行中央八项规定和自治区十项规定，压减公务接待费。</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九、关于阜康市滋泥泉子学校2019年政府性基金预算拨款情况说明</w:t>
      </w:r>
    </w:p>
    <w:p>
      <w:pPr>
        <w:widowControl/>
        <w:spacing w:line="460" w:lineRule="exact"/>
        <w:ind w:firstLine="640" w:firstLineChars="200"/>
        <w:outlineLvl w:val="1"/>
        <w:rPr>
          <w:rFonts w:ascii="黑体" w:hAnsi="宋体" w:eastAsia="黑体" w:cs="宋体"/>
          <w:kern w:val="0"/>
          <w:sz w:val="32"/>
          <w:szCs w:val="32"/>
        </w:rPr>
      </w:pPr>
      <w:r>
        <w:rPr>
          <w:rFonts w:hint="eastAsia" w:ascii="仿宋_GB2312" w:hAnsi="宋体" w:eastAsia="仿宋_GB2312"/>
          <w:kern w:val="0"/>
          <w:sz w:val="32"/>
          <w:szCs w:val="32"/>
        </w:rPr>
        <w:t>阜康市滋泥泉子学校2019年没有使用政府性基金预算拨款安排的支出，政府性基金预算支出情况表为空表。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color w:val="FF0000"/>
          <w:kern w:val="0"/>
          <w:sz w:val="32"/>
          <w:szCs w:val="32"/>
        </w:rPr>
      </w:pPr>
      <w:r>
        <w:rPr>
          <w:rFonts w:hint="eastAsia" w:ascii="仿宋_GB2312" w:hAnsi="宋体" w:eastAsia="仿宋_GB2312" w:cs="宋体"/>
          <w:kern w:val="0"/>
          <w:sz w:val="32"/>
          <w:szCs w:val="32"/>
          <w:highlight w:val="none"/>
        </w:rPr>
        <w:t>2019年，阜康市</w:t>
      </w:r>
      <w:r>
        <w:rPr>
          <w:rFonts w:hint="eastAsia" w:ascii="仿宋_GB2312" w:hAnsi="宋体" w:eastAsia="仿宋_GB2312"/>
          <w:kern w:val="0"/>
          <w:sz w:val="32"/>
          <w:szCs w:val="32"/>
          <w:highlight w:val="none"/>
        </w:rPr>
        <w:t>滋泥泉子学校</w:t>
      </w:r>
      <w:r>
        <w:rPr>
          <w:rFonts w:hint="eastAsia" w:ascii="仿宋_GB2312" w:hAnsi="宋体" w:eastAsia="仿宋_GB2312" w:cs="宋体"/>
          <w:kern w:val="0"/>
          <w:sz w:val="32"/>
          <w:szCs w:val="32"/>
          <w:highlight w:val="none"/>
        </w:rPr>
        <w:t>本级及下属 0家行政单位、0家参公管理事业单位和</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家事业单位的</w:t>
      </w:r>
      <w:r>
        <w:rPr>
          <w:rFonts w:hint="eastAsia" w:ascii="仿宋_GB2312" w:hAnsi="宋体" w:eastAsia="仿宋_GB2312" w:cs="宋体"/>
          <w:kern w:val="0"/>
          <w:sz w:val="32"/>
          <w:szCs w:val="32"/>
          <w:highlight w:val="none"/>
          <w:lang w:eastAsia="zh-CN"/>
        </w:rPr>
        <w:t>机关运行</w:t>
      </w:r>
      <w:r>
        <w:rPr>
          <w:rFonts w:hint="eastAsia" w:ascii="仿宋_GB2312" w:hAnsi="宋体" w:eastAsia="仿宋_GB2312" w:cs="宋体"/>
          <w:kern w:val="0"/>
          <w:sz w:val="32"/>
          <w:szCs w:val="32"/>
          <w:highlight w:val="none"/>
        </w:rPr>
        <w:t>经</w:t>
      </w:r>
      <w:r>
        <w:rPr>
          <w:rFonts w:hint="eastAsia" w:ascii="仿宋_GB2312" w:hAnsi="宋体" w:eastAsia="仿宋_GB2312" w:cs="宋体"/>
          <w:kern w:val="0"/>
          <w:sz w:val="32"/>
          <w:szCs w:val="32"/>
        </w:rPr>
        <w:t>费财政拨款预算</w:t>
      </w:r>
      <w:r>
        <w:rPr>
          <w:rFonts w:hint="eastAsia" w:ascii="仿宋_GB2312" w:hAnsi="宋体" w:eastAsia="仿宋_GB2312" w:cs="宋体"/>
          <w:kern w:val="0"/>
          <w:sz w:val="32"/>
          <w:szCs w:val="32"/>
          <w:lang w:val="en-US" w:eastAsia="zh-CN"/>
        </w:rPr>
        <w:t>73.91</w:t>
      </w:r>
      <w:r>
        <w:rPr>
          <w:rFonts w:hint="eastAsia" w:ascii="仿宋_GB2312" w:hAnsi="宋体" w:eastAsia="仿宋_GB2312" w:cs="宋体"/>
          <w:kern w:val="0"/>
          <w:sz w:val="32"/>
          <w:szCs w:val="32"/>
        </w:rPr>
        <w:t>万元，比上年预算增加</w:t>
      </w:r>
      <w:r>
        <w:rPr>
          <w:rFonts w:hint="eastAsia" w:ascii="仿宋_GB2312" w:hAnsi="宋体" w:eastAsia="仿宋_GB2312" w:cs="宋体"/>
          <w:kern w:val="0"/>
          <w:sz w:val="32"/>
          <w:szCs w:val="32"/>
          <w:lang w:val="en-US" w:eastAsia="zh-CN"/>
        </w:rPr>
        <w:t>55.58</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303</w:t>
      </w:r>
      <w:r>
        <w:rPr>
          <w:rFonts w:hint="eastAsia" w:ascii="仿宋_GB2312" w:hAnsi="宋体" w:eastAsia="仿宋_GB2312" w:cs="宋体"/>
          <w:kern w:val="0"/>
          <w:sz w:val="32"/>
          <w:szCs w:val="32"/>
        </w:rPr>
        <w:t>%。主要原因是</w:t>
      </w:r>
      <w:r>
        <w:rPr>
          <w:rFonts w:hint="eastAsia" w:ascii="仿宋_GB2312" w:hAnsi="仿宋_GB2312" w:eastAsia="仿宋_GB2312" w:cs="仿宋_GB2312"/>
          <w:sz w:val="32"/>
          <w:szCs w:val="32"/>
          <w:lang w:val="en-US" w:eastAsia="zh-CN"/>
        </w:rPr>
        <w:t>我单位2018年预算批复中公用经费是按照分批次下拨的，2019年预算批复中公用经费是全年一次性下拨的。</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2019年，阜康市滋泥泉子学校及下属单位政府采购预算0万元，其中：政府采购货物预算0万元，政府采购工程预算0万元，政府采购服务预算0万元。</w:t>
      </w:r>
    </w:p>
    <w:p>
      <w:pPr>
        <w:widowControl/>
        <w:spacing w:line="460" w:lineRule="exact"/>
        <w:ind w:firstLine="640" w:firstLineChars="200"/>
        <w:outlineLvl w:val="1"/>
        <w:rPr>
          <w:rFonts w:ascii="仿宋_GB2312" w:hAnsi="宋体" w:eastAsia="仿宋_GB2312"/>
          <w:kern w:val="0"/>
          <w:sz w:val="28"/>
          <w:szCs w:val="28"/>
        </w:rPr>
      </w:pPr>
      <w:r>
        <w:rPr>
          <w:rFonts w:hint="eastAsia" w:ascii="仿宋_GB2312" w:hAnsi="宋体" w:eastAsia="仿宋_GB2312"/>
          <w:kern w:val="0"/>
          <w:sz w:val="32"/>
          <w:szCs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截至2018年底，阜康市滋泥泉子学校及下属各预算单位占用使用国有资产总体情况为</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1.房屋24013.23平方米，价值1909.70万元。</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2.车辆 0辆，价值0万元；其中：一般公务用车0辆，价值0万元；执法执勤用车0辆，价值0万元；其他车辆0辆，价值0万元。</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3.办公家具价值134.0</w:t>
      </w:r>
      <w:r>
        <w:rPr>
          <w:rFonts w:hint="eastAsia" w:ascii="仿宋_GB2312" w:hAnsi="宋体" w:eastAsia="仿宋_GB2312"/>
          <w:kern w:val="0"/>
          <w:sz w:val="32"/>
          <w:szCs w:val="32"/>
          <w:lang w:val="en-US" w:eastAsia="zh-CN"/>
        </w:rPr>
        <w:t>8</w:t>
      </w:r>
      <w:r>
        <w:rPr>
          <w:rFonts w:hint="eastAsia" w:ascii="仿宋_GB2312" w:hAnsi="宋体" w:eastAsia="仿宋_GB2312"/>
          <w:kern w:val="0"/>
          <w:sz w:val="32"/>
          <w:szCs w:val="32"/>
        </w:rPr>
        <w:t>万元。</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4.其他资产价值702.1</w:t>
      </w:r>
      <w:r>
        <w:rPr>
          <w:rFonts w:hint="eastAsia" w:ascii="仿宋_GB2312" w:hAnsi="宋体" w:eastAsia="仿宋_GB2312"/>
          <w:kern w:val="0"/>
          <w:sz w:val="32"/>
          <w:szCs w:val="32"/>
          <w:lang w:val="en-US" w:eastAsia="zh-CN"/>
        </w:rPr>
        <w:t>5</w:t>
      </w:r>
      <w:r>
        <w:rPr>
          <w:rFonts w:hint="eastAsia" w:ascii="仿宋_GB2312" w:hAnsi="宋体" w:eastAsia="仿宋_GB2312"/>
          <w:kern w:val="0"/>
          <w:sz w:val="32"/>
          <w:szCs w:val="32"/>
        </w:rPr>
        <w:t>万元。</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单位价值50万元以上大型设备1套，单位价值100万元以上大型设备0台（套）。</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2019年部门预算未安排购置车辆经费，安排购置50万元以上大型设备0台（套），单位价值100万元以上大型设备0台（套）。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2"/>
        <w:jc w:val="left"/>
        <w:rPr>
          <w:rFonts w:ascii="楷体_GB2312" w:hAnsi="宋体" w:eastAsia="楷体_GB2312" w:cs="宋体"/>
          <w:b/>
          <w:kern w:val="0"/>
          <w:sz w:val="32"/>
          <w:szCs w:val="32"/>
        </w:rPr>
      </w:pPr>
      <w:r>
        <w:rPr>
          <w:rFonts w:hint="eastAsia" w:ascii="仿宋_GB2312" w:hAnsi="宋体" w:eastAsia="仿宋_GB2312"/>
          <w:kern w:val="0"/>
          <w:sz w:val="32"/>
          <w:szCs w:val="32"/>
        </w:rPr>
        <w:t>2019年度，本年度实行绩效管理的项目0个，涉及预算金额0万元。具体情况见下表（按项目分别填报）：</w:t>
      </w:r>
    </w:p>
    <w:p>
      <w:pPr>
        <w:widowControl/>
        <w:spacing w:line="460" w:lineRule="exact"/>
        <w:ind w:firstLine="420" w:firstLineChars="200"/>
        <w:outlineLvl w:val="1"/>
        <w:sectPr>
          <w:pgSz w:w="11906" w:h="16838"/>
          <w:pgMar w:top="1440" w:right="1800" w:bottom="1440" w:left="1800" w:header="851" w:footer="992" w:gutter="0"/>
          <w:cols w:space="720" w:num="1"/>
          <w:docGrid w:type="lines" w:linePitch="312" w:charSpace="0"/>
        </w:sectPr>
      </w:pPr>
    </w:p>
    <w:tbl>
      <w:tblPr>
        <w:tblStyle w:val="4"/>
        <w:tblW w:w="1397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仿宋_GB2312" w:hAnsi="宋体" w:eastAsia="仿宋_GB2312"/>
                <w:kern w:val="0"/>
                <w:sz w:val="24"/>
              </w:rPr>
              <w:t>阜康市滋泥泉子学校</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vAlign w:val="top"/>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411" w:firstLineChars="196"/>
        <w:jc w:val="left"/>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ind w:firstLine="560" w:firstLineChars="200"/>
        <w:jc w:val="left"/>
        <w:rPr>
          <w:rFonts w:ascii="仿宋_GB2312" w:hAnsi="宋体" w:eastAsia="仿宋_GB2312"/>
          <w:kern w:val="0"/>
          <w:sz w:val="28"/>
          <w:szCs w:val="28"/>
        </w:rPr>
      </w:pPr>
      <w:r>
        <w:rPr>
          <w:rFonts w:hint="eastAsia" w:ascii="仿宋_GB2312" w:hAnsi="宋体" w:eastAsia="仿宋_GB2312"/>
          <w:kern w:val="0"/>
          <w:sz w:val="28"/>
          <w:szCs w:val="28"/>
        </w:rPr>
        <w:t>阜康市滋泥泉子学校无其他需说明的事项</w:t>
      </w:r>
    </w:p>
    <w:p>
      <w:pPr>
        <w:widowControl/>
        <w:spacing w:line="560" w:lineRule="exact"/>
        <w:jc w:val="left"/>
        <w:rPr>
          <w:rFonts w:ascii="仿宋_GB2312" w:hAnsi="宋体" w:eastAsia="仿宋_GB2312"/>
          <w:kern w:val="0"/>
          <w:sz w:val="28"/>
          <w:szCs w:val="28"/>
        </w:rPr>
      </w:pP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rPr>
          <w:rFonts w:ascii="仿宋_GB2312" w:eastAsia="仿宋_GB2312"/>
          <w:b/>
          <w:szCs w:val="20"/>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spacing w:line="550" w:lineRule="exact"/>
        <w:ind w:firstLine="642"/>
        <w:rPr>
          <w:rFonts w:ascii="仿宋_GB2312" w:eastAsia="仿宋_GB2312"/>
          <w:sz w:val="32"/>
          <w:szCs w:val="32"/>
        </w:rPr>
      </w:pPr>
    </w:p>
    <w:p>
      <w:pPr>
        <w:widowControl/>
        <w:spacing w:line="560" w:lineRule="exact"/>
        <w:jc w:val="left"/>
        <w:rPr>
          <w:rFonts w:hint="eastAsia" w:ascii="仿宋_GB2312" w:hAnsi="宋体" w:eastAsia="仿宋_GB2312" w:cs="宋体"/>
          <w:kern w:val="0"/>
          <w:sz w:val="32"/>
          <w:szCs w:val="32"/>
        </w:rPr>
      </w:pPr>
    </w:p>
    <w:p>
      <w:pPr>
        <w:widowControl/>
        <w:spacing w:line="560" w:lineRule="exact"/>
        <w:jc w:val="left"/>
        <w:rPr>
          <w:rFonts w:hint="eastAsia" w:ascii="仿宋_GB2312" w:hAnsi="宋体" w:eastAsia="仿宋_GB2312" w:cs="宋体"/>
          <w:kern w:val="0"/>
          <w:sz w:val="32"/>
          <w:szCs w:val="32"/>
        </w:rPr>
      </w:pPr>
    </w:p>
    <w:p>
      <w:pPr>
        <w:widowControl/>
        <w:spacing w:line="560" w:lineRule="exact"/>
        <w:jc w:val="left"/>
        <w:rPr>
          <w:rFonts w:ascii="仿宋_GB2312" w:hAnsi="宋体" w:eastAsia="仿宋_GB2312"/>
          <w:kern w:val="0"/>
          <w:sz w:val="32"/>
          <w:szCs w:val="32"/>
        </w:rPr>
      </w:pPr>
      <w:r>
        <w:rPr>
          <w:rFonts w:hint="eastAsia" w:ascii="仿宋_GB2312" w:hAnsi="宋体" w:eastAsia="仿宋_GB2312" w:cs="宋体"/>
          <w:kern w:val="0"/>
          <w:sz w:val="32"/>
          <w:szCs w:val="32"/>
        </w:rPr>
        <w:t xml:space="preserve">                             </w:t>
      </w:r>
      <w:r>
        <w:rPr>
          <w:rFonts w:hint="eastAsia" w:ascii="仿宋_GB2312" w:hAnsi="宋体" w:eastAsia="仿宋_GB2312"/>
          <w:kern w:val="0"/>
          <w:sz w:val="28"/>
          <w:szCs w:val="28"/>
        </w:rPr>
        <w:t xml:space="preserve">   </w:t>
      </w:r>
      <w:r>
        <w:rPr>
          <w:rFonts w:hint="eastAsia" w:ascii="仿宋_GB2312" w:hAnsi="宋体" w:eastAsia="仿宋_GB2312"/>
          <w:kern w:val="0"/>
          <w:sz w:val="32"/>
          <w:szCs w:val="32"/>
        </w:rPr>
        <w:t>阜康市滋泥泉子学校</w:t>
      </w:r>
    </w:p>
    <w:p>
      <w:pPr>
        <w:widowControl/>
        <w:spacing w:line="560" w:lineRule="exact"/>
        <w:ind w:firstLine="5600" w:firstLineChars="1750"/>
        <w:jc w:val="left"/>
        <w:rPr>
          <w:rFonts w:ascii="仿宋_GB2312" w:hAnsi="宋体" w:eastAsia="仿宋_GB2312"/>
          <w:kern w:val="0"/>
          <w:sz w:val="32"/>
          <w:szCs w:val="32"/>
        </w:rPr>
      </w:pPr>
      <w:r>
        <w:rPr>
          <w:rFonts w:hint="eastAsia" w:ascii="仿宋_GB2312" w:hAnsi="宋体" w:eastAsia="仿宋_GB2312"/>
          <w:kern w:val="0"/>
          <w:sz w:val="32"/>
          <w:szCs w:val="32"/>
        </w:rPr>
        <w:t>2019</w:t>
      </w:r>
      <w:r>
        <w:rPr>
          <w:rFonts w:ascii="仿宋_GB2312" w:hAnsi="宋体" w:eastAsia="仿宋_GB2312"/>
          <w:kern w:val="0"/>
          <w:sz w:val="32"/>
          <w:szCs w:val="32"/>
        </w:rPr>
        <w:t>年</w:t>
      </w:r>
      <w:r>
        <w:rPr>
          <w:rFonts w:hint="eastAsia" w:ascii="仿宋_GB2312" w:hAnsi="宋体" w:eastAsia="仿宋_GB2312"/>
          <w:kern w:val="0"/>
          <w:sz w:val="32"/>
          <w:szCs w:val="32"/>
        </w:rPr>
        <w:t>2</w:t>
      </w:r>
      <w:r>
        <w:rPr>
          <w:rFonts w:ascii="仿宋_GB2312" w:hAnsi="宋体" w:eastAsia="仿宋_GB2312"/>
          <w:kern w:val="0"/>
          <w:sz w:val="32"/>
          <w:szCs w:val="32"/>
        </w:rPr>
        <w:t>月</w:t>
      </w:r>
      <w:r>
        <w:rPr>
          <w:rFonts w:hint="eastAsia" w:ascii="仿宋_GB2312" w:hAnsi="宋体" w:eastAsia="仿宋_GB2312"/>
          <w:kern w:val="0"/>
          <w:sz w:val="32"/>
          <w:szCs w:val="32"/>
        </w:rPr>
        <w:t>10</w:t>
      </w:r>
      <w:r>
        <w:rPr>
          <w:rFonts w:ascii="仿宋_GB2312" w:hAnsi="宋体" w:eastAsia="仿宋_GB2312"/>
          <w:kern w:val="0"/>
          <w:sz w:val="32"/>
          <w:szCs w:val="32"/>
        </w:rPr>
        <w:t>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Helvetica">
    <w:altName w:val="Microsoft Sans Serif"/>
    <w:panose1 w:val="020B0604020202020204"/>
    <w:charset w:val="00"/>
    <w:family w:val="auto"/>
    <w:pitch w:val="default"/>
    <w:sig w:usb0="00000000" w:usb1="00000000" w:usb2="00000000" w:usb3="00000000" w:csb0="00000001"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17</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3469C5"/>
    <w:rsid w:val="0EB72569"/>
    <w:rsid w:val="196B000B"/>
    <w:rsid w:val="1BB76630"/>
    <w:rsid w:val="2B376D50"/>
    <w:rsid w:val="2D650F16"/>
    <w:rsid w:val="3F3F0305"/>
    <w:rsid w:val="407C5280"/>
    <w:rsid w:val="545F1BEF"/>
    <w:rsid w:val="63226584"/>
    <w:rsid w:val="63826569"/>
    <w:rsid w:val="675E16F2"/>
    <w:rsid w:val="68BA42CB"/>
    <w:rsid w:val="73B4031C"/>
    <w:rsid w:val="781B5ADA"/>
    <w:rsid w:val="7DFD379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ascii="Times New Roman" w:hAnsi="Times New Roman" w:eastAsia="黑体" w:cs="Times New Roman"/>
      <w:snapToGrid w:val="0"/>
      <w:kern w:val="0"/>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6">
    <w:name w:val="Strong"/>
    <w:qFormat/>
    <w:uiPriority w:val="0"/>
    <w:rPr>
      <w:rFonts w:cs="Times New Roman"/>
      <w:b/>
      <w:bCs/>
    </w:rPr>
  </w:style>
  <w:style w:type="character" w:customStyle="1" w:styleId="7">
    <w:name w:val="页脚 Char"/>
    <w:link w:val="2"/>
    <w:semiHidden/>
    <w:qFormat/>
    <w:uiPriority w:val="0"/>
    <w:rPr>
      <w:rFonts w:ascii="Times New Roman" w:hAnsi="Times New Roman" w:eastAsia="黑体" w:cs="Times New Roman"/>
      <w:snapToGrid w:val="0"/>
      <w:kern w:val="0"/>
      <w:sz w:val="18"/>
      <w:szCs w:val="18"/>
    </w:rPr>
  </w:style>
  <w:style w:type="character" w:customStyle="1" w:styleId="8">
    <w:name w:val="页眉 Char"/>
    <w:link w:val="3"/>
    <w:semiHidden/>
    <w:qFormat/>
    <w:uiPriority w:val="0"/>
    <w:rPr>
      <w:rFonts w:ascii="Times New Roman" w:hAnsi="Times New Roman" w:eastAsia="宋体" w:cs="Times New Roman"/>
      <w:sz w:val="18"/>
      <w:szCs w:val="18"/>
    </w:rPr>
  </w:style>
  <w:style w:type="character" w:customStyle="1" w:styleId="9">
    <w:name w:val="正文文本缩进 3 Char"/>
    <w:link w:val="10"/>
    <w:semiHidden/>
    <w:qFormat/>
    <w:uiPriority w:val="0"/>
    <w:rPr>
      <w:rFonts w:ascii="Times New Roman" w:hAnsi="Times New Roman" w:eastAsia="仿宋_GB2312" w:cs="Times New Roman"/>
      <w:sz w:val="32"/>
      <w:szCs w:val="24"/>
    </w:rPr>
  </w:style>
  <w:style w:type="paragraph" w:customStyle="1" w:styleId="10">
    <w:name w:val="正文文本缩进 31"/>
    <w:basedOn w:val="1"/>
    <w:link w:val="9"/>
    <w:qFormat/>
    <w:uiPriority w:val="0"/>
    <w:pPr>
      <w:pBdr>
        <w:top w:val="single" w:color="auto" w:sz="12" w:space="1"/>
        <w:bottom w:val="single" w:color="auto" w:sz="12" w:space="1"/>
      </w:pBdr>
      <w:spacing w:line="600" w:lineRule="exact"/>
      <w:ind w:left="1280" w:hanging="1280" w:hangingChars="400"/>
    </w:pPr>
    <w:rPr>
      <w:rFonts w:ascii="Times New Roman" w:hAnsi="Times New Roman" w:eastAsia="仿宋_GB2312" w:cs="Times New Roman"/>
      <w:sz w:val="32"/>
      <w:szCs w:val="24"/>
    </w:rPr>
  </w:style>
  <w:style w:type="paragraph" w:customStyle="1" w:styleId="11">
    <w:name w:val="批注框文本 Char Char"/>
    <w:basedOn w:val="1"/>
    <w:link w:val="18"/>
    <w:qFormat/>
    <w:uiPriority w:val="0"/>
    <w:rPr>
      <w:rFonts w:ascii="Times New Roman" w:hAnsi="Times New Roman" w:eastAsia="宋体" w:cs="Times New Roman"/>
      <w:sz w:val="18"/>
      <w:szCs w:val="18"/>
    </w:rPr>
  </w:style>
  <w:style w:type="paragraph" w:customStyle="1" w:styleId="12">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列出段落1"/>
    <w:basedOn w:val="1"/>
    <w:qFormat/>
    <w:uiPriority w:val="0"/>
    <w:pPr>
      <w:ind w:firstLine="420" w:firstLineChars="200"/>
    </w:pPr>
    <w:rPr>
      <w:rFonts w:ascii="Calibri" w:hAnsi="Calibri"/>
      <w:szCs w:val="22"/>
    </w:rPr>
  </w:style>
  <w:style w:type="paragraph" w:customStyle="1" w:styleId="15">
    <w:name w:val="普通(网站)11"/>
    <w:basedOn w:val="1"/>
    <w:qFormat/>
    <w:uiPriority w:val="0"/>
    <w:rPr>
      <w:rFonts w:ascii="Calibri" w:hAnsi="Calibri" w:cs="黑体"/>
      <w:sz w:val="24"/>
    </w:rPr>
  </w:style>
  <w:style w:type="paragraph" w:customStyle="1" w:styleId="16">
    <w:name w:val="普通(网站)2"/>
    <w:basedOn w:val="1"/>
    <w:qFormat/>
    <w:uiPriority w:val="0"/>
    <w:rPr>
      <w:rFonts w:ascii="Calibri" w:hAnsi="Calibri" w:cs="黑体"/>
      <w:sz w:val="24"/>
    </w:rPr>
  </w:style>
  <w:style w:type="paragraph" w:customStyle="1" w:styleId="17">
    <w:name w:val="普通(网站)3"/>
    <w:basedOn w:val="1"/>
    <w:qFormat/>
    <w:uiPriority w:val="0"/>
    <w:rPr>
      <w:rFonts w:ascii="Calibri" w:hAnsi="Calibri" w:cs="黑体"/>
      <w:sz w:val="24"/>
    </w:rPr>
  </w:style>
  <w:style w:type="character" w:customStyle="1" w:styleId="18">
    <w:name w:val="批注框文本 Char Char Char Char"/>
    <w:link w:val="11"/>
    <w:semiHidden/>
    <w:qFormat/>
    <w:uiPriority w:val="0"/>
    <w:rPr>
      <w:rFonts w:ascii="Times New Roman" w:hAnsi="Times New Roman" w:eastAsia="宋体" w:cs="Times New Roman"/>
      <w:sz w:val="18"/>
      <w:szCs w:val="18"/>
    </w:rPr>
  </w:style>
  <w:style w:type="character" w:customStyle="1" w:styleId="19">
    <w:name w:val="页码1"/>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20</Pages>
  <Words>1445</Words>
  <Characters>8241</Characters>
  <Lines>68</Lines>
  <Paragraphs>19</Paragraphs>
  <TotalTime>0</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2019-04-30T01:11:00Z</dcterms:created>
  <dc:creator>王怡</dc:creator>
  <cp:lastModifiedBy>Administrator</cp:lastModifiedBy>
  <dcterms:modified xsi:type="dcterms:W3CDTF">2025-02-06T08:17:47Z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DD31BBAA394B4F2FADA1B073BE204F5C</vt:lpwstr>
  </property>
</Properties>
</file>