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highlight w:val="none"/>
        </w:rPr>
      </w:pPr>
    </w:p>
    <w:p>
      <w:pPr>
        <w:rPr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hint="eastAsia" w:ascii="黑体" w:hAnsi="黑体" w:eastAsia="黑体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highlight w:val="none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  <w:highlight w:val="none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  <w:highlight w:val="none"/>
        </w:rPr>
        <w:t xml:space="preserve"> 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  <w:highlight w:val="none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  <w:highlight w:val="none"/>
        </w:rPr>
        <w:t>新疆维吾尔自治区阜康市第二中学2019年  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  <w:r>
        <w:rPr>
          <w:rFonts w:hint="eastAsia" w:ascii="宋体" w:hAnsi="宋体"/>
          <w:b/>
          <w:kern w:val="0"/>
          <w:sz w:val="44"/>
          <w:szCs w:val="44"/>
          <w:highlight w:val="none"/>
        </w:rPr>
        <w:t xml:space="preserve">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  <w:highlight w:val="none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  <w:highlight w:val="none"/>
        </w:rPr>
      </w:pPr>
      <w:r>
        <w:rPr>
          <w:rFonts w:hint="eastAsia" w:ascii="黑体" w:hAnsi="黑体" w:eastAsia="黑体"/>
          <w:kern w:val="0"/>
          <w:sz w:val="44"/>
          <w:szCs w:val="44"/>
          <w:highlight w:val="none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第一部分 阜康市第二中学概况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第二部分 阜康市第二中学预算公开表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  <w:highlight w:val="none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第三部分 阜康市第二中学预算情况说明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一、关于阜康市第二中学2019年收支预算情况的总体说明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二、关于阜康市第二中学2019年收入预算情况说明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三、关于阜康市第二中学2019年支出预算情况说明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四、关于阜康市第二中学2019年财政拨款收支预算情况的总体说明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五、关于阜康市第二中学2019年一般公共预算当年拨款情况说明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六、关于阜康市第二中学2019年一般公共预算基本支出情况说明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七、关于阜康市第二中学2019年项目支出情况说明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八、关于阜康市第二中学2019年一般公共预算“三公”经费预算情况说明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九、关于阜康市第二中学2019年政府性基金预算拨款情况说明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第一部分   阜康市第二中学概况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阜康市第二中学始建于1988年，前身是1977年建立的城关中学，1999年与阜康市第二中学合并为第二中学，学校于2017年7月整体搬迁至阜康市第一中学校区。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主要职能：实施中小学义务教育，促进基础教育发展，初中学历教育。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二、机构设置及人员情况</w:t>
      </w:r>
    </w:p>
    <w:p>
      <w:pPr>
        <w:pStyle w:val="14"/>
        <w:spacing w:line="560" w:lineRule="exact"/>
        <w:ind w:firstLine="640"/>
        <w:rPr>
          <w:rFonts w:ascii="仿宋_GB2312" w:hAnsi="黑体" w:eastAsia="仿宋_GB2312" w:cs="宋体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阜康市第二中学无下属预算单位，下设6个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  <w:lang w:val="en-US" w:eastAsia="zh-CN"/>
        </w:rPr>
        <w:t>科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室，分别是：行政办、教务处、教研室、德育处、总务处、安全办。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阜康市第二中学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编制数146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，实有人数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227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人，其中：在职161人，减少2人；退休66人，增加 1 人；离休0人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编制部门：阜康市第二中学    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2391.59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2391.59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2391.59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2391.59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2391.59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2391.59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填报部门：阜康市第二中学                                   单位：万元</w:t>
      </w:r>
    </w:p>
    <w:tbl>
      <w:tblPr>
        <w:tblStyle w:val="4"/>
        <w:tblW w:w="9924" w:type="dxa"/>
        <w:tblInd w:w="-1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417"/>
        <w:gridCol w:w="417"/>
        <w:gridCol w:w="1869"/>
        <w:gridCol w:w="1125"/>
        <w:gridCol w:w="1080"/>
        <w:gridCol w:w="465"/>
        <w:gridCol w:w="630"/>
        <w:gridCol w:w="516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18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总  计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一般公共预算拨款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政府性基金预算拨款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财政专户管理资金</w:t>
            </w:r>
          </w:p>
        </w:tc>
        <w:tc>
          <w:tcPr>
            <w:tcW w:w="5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18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03　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highlight w:val="none"/>
              </w:rPr>
              <w:t>初中教育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highlight w:val="none"/>
              </w:rPr>
              <w:t>2391.59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highlight w:val="none"/>
              </w:rPr>
              <w:t>2391.59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2391.59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2391.59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编制部门： 阜康市第二中学                                   单位：万元</w:t>
      </w:r>
    </w:p>
    <w:tbl>
      <w:tblPr>
        <w:tblStyle w:val="4"/>
        <w:tblW w:w="9559" w:type="dxa"/>
        <w:tblInd w:w="-23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486"/>
        <w:gridCol w:w="639"/>
        <w:gridCol w:w="2365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3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类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款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项</w:t>
            </w:r>
          </w:p>
        </w:tc>
        <w:tc>
          <w:tcPr>
            <w:tcW w:w="23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205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02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03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highlight w:val="none"/>
              </w:rPr>
              <w:t>初中教育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2391.59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2391.59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2391.59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2391.59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表四：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kern w:val="0"/>
          <w:sz w:val="28"/>
          <w:szCs w:val="28"/>
          <w:highlight w:val="none"/>
        </w:rPr>
        <w:t>编制部门： 阜康市第二中学                             单位：万元</w:t>
      </w:r>
    </w:p>
    <w:tbl>
      <w:tblPr>
        <w:tblStyle w:val="4"/>
        <w:tblW w:w="951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财政拨款收入</w:t>
            </w:r>
          </w:p>
        </w:tc>
        <w:tc>
          <w:tcPr>
            <w:tcW w:w="66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一般公共预算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2391.59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2391.59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2391.59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2391.59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highlight w:val="none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  <w:highlight w:val="none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2391.59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2391.59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2391.59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表五：</w:t>
      </w:r>
    </w:p>
    <w:tbl>
      <w:tblPr>
        <w:tblStyle w:val="4"/>
        <w:tblW w:w="9282" w:type="dxa"/>
        <w:tblInd w:w="-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92"/>
        <w:gridCol w:w="627"/>
        <w:gridCol w:w="1965"/>
        <w:gridCol w:w="995"/>
        <w:gridCol w:w="1135"/>
        <w:gridCol w:w="105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8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编制部门：阜康市第二中学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项目</w:t>
            </w:r>
          </w:p>
        </w:tc>
        <w:tc>
          <w:tcPr>
            <w:tcW w:w="55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19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213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小计</w:t>
            </w:r>
          </w:p>
        </w:tc>
        <w:tc>
          <w:tcPr>
            <w:tcW w:w="173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19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3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  <w:t>初中教育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  <w:t>　2391.59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  <w:t>　2391.59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  <w:t>　2391.59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  <w:highlight w:val="none"/>
              </w:rPr>
              <w:t>　2391.59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</w:tbl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834"/>
        <w:gridCol w:w="2634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编制部门：阜康市第二中学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经济分类科目编码</w:t>
            </w:r>
          </w:p>
        </w:tc>
        <w:tc>
          <w:tcPr>
            <w:tcW w:w="26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26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67.87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67.87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2.25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28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8.34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8.34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其他对个人和家庭补助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0.44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0.44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05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0.22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0.22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224.56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224.56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178.15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178.15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17.93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17.93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51.21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51.21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116.59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116.59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256.07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256.07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61.76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61.76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14.49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14.49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1227.44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1227.44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highlight w:val="none"/>
              </w:rPr>
              <w:t>164.26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164.26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Cs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Cs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2391.59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  <w:highlight w:val="none"/>
              </w:rPr>
              <w:t>　2216.74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　174.85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编制部门：阜康市第二中学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 xml:space="preserve">科 目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  <w:highlight w:val="none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  <w:t>备注：阜康市第二中学2019年未安排项目资金预算，因此没有此项目资金支出，项目支出情况表为空表。</w:t>
      </w:r>
    </w:p>
    <w:p>
      <w:pPr>
        <w:widowControl/>
        <w:jc w:val="left"/>
        <w:outlineLvl w:val="1"/>
        <w:rPr>
          <w:highlight w:val="none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</w:rPr>
        <w:t>阜康市第二中学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2.25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2.25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</w:rPr>
        <w:t>阜康市第二中学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  <w:highlight w:val="none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  <w:t>阜康市第二中学2019年未安排政府性基金预算，因此没有使用政府性基金预算拨款安排的支出，政府性基金预算支出情况表为空表。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rPr>
          <w:highlight w:val="none"/>
        </w:rPr>
        <w:sectPr>
          <w:footerReference r:id="rId5" w:type="default"/>
          <w:footerReference r:id="rId6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第三部分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关于阜康市第二中学2019年收支预算情况的总体说明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按照全口径预算的原则，阜康市第二中学2019年所有收入和支出均纳入部门预算管理。收支总预算2391.59万元。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收入预算包括：一般公共预算2391.59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支出预算包括：教育支出2391.59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二、关于阜康市第二中学2019年收入预算情况说明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阜康市第二中学收入预算2391.59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一般公共预算2391.59万元，占100%，比上年增加183.33万元，主要原因是人员工资增长，社保金额增加;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政府性基金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三、关于阜康市第二中学2019年支出预算情况说明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阜康市第二中学2019年支出预算2391.59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基本支出2391.59万元，占100%，比上年增加183.36 万元，主要原因是人员工资和社保金额比上年增加。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项目支出0万元，占0%，比上年增加0万元，主要原因是年初未安排预算。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>四、关于阜康市第二中学2019年财政拨款收支预算情况的总体说明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2019年财政拨款收支总预算2391.59万元。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支出预算包括：一般公共服务支出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2391.59万元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，主要用于教育支出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2391.59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五、关于阜康市第二中学2019年一般公共预算当年拨款情况说明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阜康市第二中学2019年一般公共预算拨款基本支出2391.59 万元，比上年执行数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425.86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下降15.11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%，主要原因是：人员工资和社保金额比上年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发生变化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教育支出（类）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2391.59万元，占100%。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教育支出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普通教育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初中教育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03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2391.59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350.34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下降12.78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%，主要原因是：人员工资和社保金额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发生变化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。    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六、关于阜康市第二中学2019年一般公共预算基本支出情况说明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阜康市第二中学2019年一般公共预算基本支出2391.59      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员经费2216.74万元，主要包括：基本工资、津贴补贴、奖金、机关事业单位基本养老保险缴费、职工基本医疗保险缴费、公务员医疗补助缴费、其他社会保障缴费、住房公积金、其他工资福利支出、退休费、生活补助、其他对个人和家庭的补助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公用经费174.85万元，主要包括：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商品和服务支出（含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办公费、印刷费、水费、电费、邮电费、取暖费、维修（护）费、专用材料费、劳务费、其他商品和服务支出等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），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工会经费、公务用车运行维护费等。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七、关于阜康市第二中学2019年项目支出情况说明</w:t>
      </w:r>
    </w:p>
    <w:p>
      <w:pPr>
        <w:widowControl/>
        <w:spacing w:line="580" w:lineRule="exact"/>
        <w:ind w:firstLine="642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2019年本单位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无项目支出预算。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八、关于阜康市第二中学2019年一般公共预算“三公”经费预算情况说明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阜康市第二中学2019年“三公”经费财政拨款预算数为2.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万元，其中：因公出国（境）费 0万元，公务用车购置0万元，公务用车运行费2.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2019年“三公”经费财政拨款预算比上年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.07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万元，其中：因公出国（境）费0万元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主要原因是我单位严格执行中央八项规定和自治区十项规定，压减因公出国（境）费；公务用车购置费为0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未安排预算。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运行费增加0万元，主要原因是我单位严格执行中央八项规定和自治区十项规定，压减公务用车运行费；公务接待费增加0万元，主要原因是我单位严格执行中央八项规定和自治区十项规定，压减公务接待费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九、关于阜康市第二中学2019年政府性基金预算拨款情况说明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阜康市第二中学2019年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没有使用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政府性基金预算拨款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安排的支出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2019年，阜康市第二中学本级及下属 0家行政单位、0家参公管理事业单位和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家事业单位的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机关运行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174.85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134.50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333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%。主要原因是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我单位2018年预算批复中公用经费是按照分批次下拨的，2019年预算批复中公用经费是全年一次性下拨的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2019年，阜康市第二中学及下属单位政府采购预算0万元，其中：政府采购货物预算0万元，政府采购工程预算0万元，政府采购服务预算0万元。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/>
          <w:sz w:val="32"/>
          <w:highlight w:val="none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截至2018年底，阜康市第二中学及下属各预算单位占用使用国有资产总体情况为;</w:t>
      </w:r>
    </w:p>
    <w:p>
      <w:pPr>
        <w:widowControl/>
        <w:numPr>
          <w:ilvl w:val="0"/>
          <w:numId w:val="0"/>
        </w:numPr>
        <w:spacing w:line="58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   1.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房屋0平方米，价值0万元，因我校与阜康市第一中学共用一个校区，房屋资产均在一中名下，所以我校房屋及构筑物固定资产原值为0万元。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2.车辆1 辆，价值21.69万元；其中：一般公务用车1  辆，价值21.69万元；执法执勤用车0辆，价值0万元；其他车辆0辆，价值0万元。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3.办公家具价值118.69万元。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4.其他资产价值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656.76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2019年度，本年度实行绩效管理的项目0个，涉及预算金额0万元。具体情况见下表（按项目分别填报）：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widowControl/>
        <w:spacing w:line="600" w:lineRule="exact"/>
        <w:rPr>
          <w:highlight w:val="none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5"/>
        <w:gridCol w:w="1663"/>
        <w:gridCol w:w="499"/>
        <w:gridCol w:w="1164"/>
        <w:gridCol w:w="322"/>
        <w:gridCol w:w="322"/>
        <w:gridCol w:w="1923"/>
        <w:gridCol w:w="241"/>
        <w:gridCol w:w="1138"/>
        <w:gridCol w:w="2142"/>
        <w:gridCol w:w="250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39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预算单位</w:t>
            </w:r>
          </w:p>
        </w:tc>
        <w:tc>
          <w:tcPr>
            <w:tcW w:w="58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阜康市第二中学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年度资金总额：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其中：财政拨款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项目总体目标</w:t>
            </w:r>
          </w:p>
        </w:tc>
        <w:tc>
          <w:tcPr>
            <w:tcW w:w="1176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　 </w:t>
            </w: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highlight w:val="none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项目完成指标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项目效益指标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生态效益指标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spacing w:line="560" w:lineRule="exact"/>
        <w:ind w:firstLine="411" w:firstLineChars="196"/>
        <w:jc w:val="left"/>
        <w:rPr>
          <w:highlight w:val="none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阜康市第二中学无其他需说明的事项</w:t>
      </w:r>
      <w:r>
        <w:rPr>
          <w:rFonts w:hint="eastAsia" w:ascii="仿宋_GB2312" w:eastAsia="仿宋_GB2312"/>
          <w:sz w:val="32"/>
          <w:szCs w:val="32"/>
          <w:highlight w:val="none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宋体" w:eastAsia="黑体" w:cs="宋体"/>
          <w:kern w:val="0"/>
          <w:sz w:val="32"/>
          <w:szCs w:val="32"/>
          <w:highlight w:val="none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一、财政拨款：</w:t>
      </w:r>
      <w:r>
        <w:rPr>
          <w:rFonts w:hint="eastAsia" w:ascii="仿宋_GB2312" w:eastAsia="仿宋_GB2312"/>
          <w:sz w:val="32"/>
          <w:szCs w:val="32"/>
          <w:highlight w:val="none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二、一般公共预算：</w:t>
      </w:r>
      <w:r>
        <w:rPr>
          <w:rFonts w:hint="eastAsia" w:ascii="仿宋_GB2312" w:eastAsia="仿宋_GB2312"/>
          <w:sz w:val="32"/>
          <w:szCs w:val="32"/>
          <w:highlight w:val="none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三、财政专户管理资金：</w:t>
      </w:r>
      <w:r>
        <w:rPr>
          <w:rFonts w:hint="eastAsia" w:ascii="仿宋_GB2312" w:eastAsia="仿宋_GB2312"/>
          <w:sz w:val="32"/>
          <w:szCs w:val="32"/>
          <w:highlight w:val="none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四、其他资金：</w:t>
      </w:r>
      <w:r>
        <w:rPr>
          <w:rFonts w:hint="eastAsia" w:ascii="仿宋_GB2312" w:eastAsia="仿宋_GB2312"/>
          <w:sz w:val="32"/>
          <w:szCs w:val="32"/>
          <w:highlight w:val="none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五、基本支出：</w:t>
      </w:r>
      <w:r>
        <w:rPr>
          <w:rFonts w:hint="eastAsia" w:ascii="仿宋_GB2312" w:eastAsia="仿宋_GB2312"/>
          <w:sz w:val="32"/>
          <w:szCs w:val="32"/>
          <w:highlight w:val="none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六、项目支出：</w:t>
      </w:r>
      <w:r>
        <w:rPr>
          <w:rFonts w:hint="eastAsia" w:ascii="仿宋_GB2312" w:eastAsia="仿宋_GB2312"/>
          <w:sz w:val="32"/>
          <w:szCs w:val="32"/>
          <w:highlight w:val="none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七、“三公”经费：</w:t>
      </w:r>
      <w:r>
        <w:rPr>
          <w:rFonts w:hint="eastAsia" w:ascii="仿宋_GB2312" w:eastAsia="仿宋_GB2312"/>
          <w:sz w:val="32"/>
          <w:szCs w:val="32"/>
          <w:highlight w:val="none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八、机关运行经费：</w:t>
      </w:r>
      <w:r>
        <w:rPr>
          <w:rFonts w:hint="eastAsia" w:ascii="仿宋_GB2312" w:eastAsia="仿宋_GB2312"/>
          <w:sz w:val="32"/>
          <w:szCs w:val="32"/>
          <w:highlight w:val="none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阜康市第二中学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2019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2 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10 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日</w:t>
      </w: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22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33268A2"/>
    <w:rsid w:val="083A23F6"/>
    <w:rsid w:val="08AF04A5"/>
    <w:rsid w:val="093942F6"/>
    <w:rsid w:val="0AD77CED"/>
    <w:rsid w:val="0B9F3609"/>
    <w:rsid w:val="0C9A1F54"/>
    <w:rsid w:val="0DF54A2D"/>
    <w:rsid w:val="0F2579AD"/>
    <w:rsid w:val="0F9C40B0"/>
    <w:rsid w:val="10DE359E"/>
    <w:rsid w:val="14185955"/>
    <w:rsid w:val="17AC5CDA"/>
    <w:rsid w:val="18F0270F"/>
    <w:rsid w:val="1A3264FE"/>
    <w:rsid w:val="1ACF7D87"/>
    <w:rsid w:val="1C072829"/>
    <w:rsid w:val="1E794E9A"/>
    <w:rsid w:val="248869E2"/>
    <w:rsid w:val="25621764"/>
    <w:rsid w:val="2C2C2FFF"/>
    <w:rsid w:val="30FD2646"/>
    <w:rsid w:val="316F1917"/>
    <w:rsid w:val="31D309F5"/>
    <w:rsid w:val="329327D4"/>
    <w:rsid w:val="35CC35A2"/>
    <w:rsid w:val="36D619A5"/>
    <w:rsid w:val="37C03F6F"/>
    <w:rsid w:val="38E828EC"/>
    <w:rsid w:val="39A514A5"/>
    <w:rsid w:val="43CD2ADE"/>
    <w:rsid w:val="45C8771D"/>
    <w:rsid w:val="48F836CD"/>
    <w:rsid w:val="4A412276"/>
    <w:rsid w:val="4A4B4A7B"/>
    <w:rsid w:val="522B1ACE"/>
    <w:rsid w:val="55186BC8"/>
    <w:rsid w:val="57830D1E"/>
    <w:rsid w:val="637040CC"/>
    <w:rsid w:val="667A2B3B"/>
    <w:rsid w:val="672C2566"/>
    <w:rsid w:val="6D165BDE"/>
    <w:rsid w:val="6F413C18"/>
    <w:rsid w:val="6FB8286C"/>
    <w:rsid w:val="701176A0"/>
    <w:rsid w:val="720D7DCC"/>
    <w:rsid w:val="77A22048"/>
    <w:rsid w:val="78B248ED"/>
    <w:rsid w:val="7A6954DE"/>
    <w:rsid w:val="7B2E2A12"/>
    <w:rsid w:val="7EE36E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basedOn w:val="5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basedOn w:val="5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Body Text Indent 3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basedOn w:val="5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1346</Words>
  <Characters>7678</Characters>
  <Lines>63</Lines>
  <Paragraphs>18</Paragraphs>
  <TotalTime>49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2019-01-21T18:37:00Z</dcterms:created>
  <dc:creator>王怡</dc:creator>
  <cp:lastModifiedBy>Administrator</cp:lastModifiedBy>
  <dcterms:modified xsi:type="dcterms:W3CDTF">2021-07-08T04:59:47Z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7D9A320C85A64EA9A146CD33A427B201</vt:lpwstr>
  </property>
</Properties>
</file>