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附件：</w:t>
      </w:r>
    </w:p>
    <w:p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</w:t>
      </w:r>
    </w:p>
    <w:p>
      <w:pPr>
        <w:rPr>
          <w:color w:val="auto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color w:val="auto"/>
          <w:kern w:val="0"/>
          <w:sz w:val="44"/>
          <w:szCs w:val="44"/>
          <w:highlight w:val="none"/>
        </w:rPr>
        <w:t>昌吉州阜康市林业局2019年部门预算公开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color w:val="auto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44"/>
          <w:szCs w:val="44"/>
          <w:highlight w:val="none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color w:val="auto"/>
          <w:kern w:val="0"/>
          <w:sz w:val="44"/>
          <w:szCs w:val="44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第一部分  2019年单位概况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第二部分</w:t>
      </w:r>
      <w:r>
        <w:rPr>
          <w:rFonts w:hint="eastAsia" w:ascii="仿宋" w:hAnsi="仿宋" w:eastAsia="仿宋"/>
          <w:b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仿宋" w:eastAsia="仿宋_GB2312"/>
          <w:b/>
          <w:color w:val="auto"/>
          <w:kern w:val="0"/>
          <w:sz w:val="32"/>
          <w:szCs w:val="32"/>
          <w:highlight w:val="none"/>
        </w:rPr>
        <w:t xml:space="preserve"> 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第三部分  2019年部门预算情况说明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一、关于阜康市林业局2019年收支预算情况的总体说明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二、关于阜康市林业局2019年收入预算情况说明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三、关于阜康市林业局2019年支出预算情况说明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四、关于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阜康市林业局2019年</w:t>
      </w: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五、关于阜康市林业局2019年一般公共预算当年拨款情况说明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六、关于阜康市林业局2019年一般公共预算基本支出情况说明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七、关于阜康市林业局2019年项目支出情况说明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八、关于阜康市林业局2019年一般公共预算“三公”经费预算情况说明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九、关于阜康市林业局2019年政府性基金预算拨款情况说明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第一部分 阜康市林业局概况</w:t>
      </w:r>
    </w:p>
    <w:p>
      <w:pPr>
        <w:widowControl/>
        <w:jc w:val="center"/>
        <w:outlineLvl w:val="1"/>
        <w:rPr>
          <w:rFonts w:ascii="宋体" w:hAnsi="宋体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　  </w:t>
      </w: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一、主要职能</w:t>
      </w:r>
    </w:p>
    <w:p>
      <w:pPr>
        <w:spacing w:line="560" w:lineRule="exact"/>
        <w:ind w:firstLine="600" w:firstLineChars="200"/>
        <w:rPr>
          <w:rFonts w:ascii="仿宋_GB2312" w:hAnsi="仿宋" w:eastAsia="仿宋_GB2312" w:cs="仿宋"/>
          <w:color w:val="auto"/>
          <w:sz w:val="30"/>
          <w:szCs w:val="30"/>
          <w:highlight w:val="none"/>
        </w:rPr>
      </w:pPr>
      <w:r>
        <w:rPr>
          <w:rFonts w:hint="eastAsia" w:ascii="仿宋_GB2312" w:hAnsi="仿宋" w:eastAsia="仿宋_GB2312" w:cs="仿宋"/>
          <w:color w:val="auto"/>
          <w:sz w:val="30"/>
          <w:szCs w:val="30"/>
          <w:highlight w:val="none"/>
        </w:rPr>
        <w:t>（1）贯彻执行国家关于林业发展和林业生态环境建设的方针、政策、法规；研究拟订市林业发展和防沙治沙、防护林建设和平原绿化等林业生态环境建设的规划。（2）负责管理阜康市植树造林、国土绿化、国有林业资产、防沙治沙、荒漠林和河谷林的管护封育，对各类林业基地、林业工程项目建设，国有林场、苗圃、风景林自然景点以及集体林场宏观管理。(3)组织指导实施全市森林资源调查、规划、设计、动态监测统计及管理工作；审核并监督森林资源的管理使用；监督林木、木材的凭证采伐与运输；负责林地、林权管理，会同有关部门调解处理林权纠纷；会同有关部门办理林权使用证事宜；负责征用、占用林地的初审及主管森林资源有偿使用并监督林地的开发利用。(4)负责管理森林和野生动物类型自然保护区；负责濒危物种和国家、自治区重点保护野生动物及其产品、森林植物管理。(5)指导林业公安工作和队伍建设，查处破坏森林资源和野生动物资源的重大案件；负责检查、监督和协调全市森林防火工作和森林病虫害防治、检疫工作。(6)负责林业基本建设；负责对林业基本建设和技术改造项目的审核和上报，协调地方与山区林场的关系。(7)配合有关部门做好水土保持工作。(8)监督、管理林业资金，主管全市林业基金，野生动物保护基金的筹集和管理；负责林业基本建设和技术改造项目的预审或申报。(9)负责林业科研项目攻关和科技成果的推广应用工作。(10)承办市人民政府和上级业务主管部门交办的其它事项。</w:t>
      </w:r>
    </w:p>
    <w:p>
      <w:pPr>
        <w:widowControl/>
        <w:spacing w:line="560" w:lineRule="exact"/>
        <w:ind w:firstLine="640"/>
        <w:jc w:val="left"/>
        <w:rPr>
          <w:rFonts w:ascii="仿宋_GB2312" w:hAnsi="黑体" w:eastAsia="仿宋_GB2312" w:cs="宋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Cs/>
          <w:color w:val="auto"/>
          <w:kern w:val="0"/>
          <w:sz w:val="32"/>
          <w:szCs w:val="32"/>
          <w:highlight w:val="none"/>
        </w:rPr>
        <w:t>阜康市林业局无下属预算单位，下设3个处室，分别是：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绿委办、综合办、财务科。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阜康市林业局编制数10 人，实有人数10人，其中：在职10人，增加0人； 退休7人，增加0人；离休2人，增加0人。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第二部分  阜康市林业局预算公开表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编制部门：阜康市林业局                                       单位：万元</w:t>
      </w:r>
    </w:p>
    <w:tbl>
      <w:tblPr>
        <w:tblStyle w:val="7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98.12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28.68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4.63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10.14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141.57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填报部门：阜康市林业局                                          单位：万元</w:t>
      </w:r>
    </w:p>
    <w:tbl>
      <w:tblPr>
        <w:tblStyle w:val="7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80"/>
        <w:gridCol w:w="420"/>
        <w:gridCol w:w="1963"/>
        <w:gridCol w:w="820"/>
        <w:gridCol w:w="907"/>
        <w:gridCol w:w="453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1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总  计</w:t>
            </w:r>
          </w:p>
        </w:tc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一般公共预算拨款</w:t>
            </w:r>
          </w:p>
        </w:tc>
        <w:tc>
          <w:tcPr>
            <w:tcW w:w="4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auto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行政运行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98.12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98.12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机关事业单位基本养老保险缴费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14.38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14.38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0.1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0.1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4.53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4.53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10.14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10.14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归口管理的行政单位离休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14.30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14.30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编制部门：阜康市林业局                                        单位：万元</w:t>
      </w:r>
    </w:p>
    <w:tbl>
      <w:tblPr>
        <w:tblStyle w:val="7"/>
        <w:tblW w:w="92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37"/>
        <w:gridCol w:w="203"/>
        <w:gridCol w:w="262"/>
        <w:gridCol w:w="2342"/>
        <w:gridCol w:w="33"/>
        <w:gridCol w:w="1822"/>
        <w:gridCol w:w="33"/>
        <w:gridCol w:w="1823"/>
        <w:gridCol w:w="33"/>
        <w:gridCol w:w="1680"/>
        <w:gridCol w:w="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trHeight w:val="345" w:hRule="atLeast"/>
        </w:trPr>
        <w:tc>
          <w:tcPr>
            <w:tcW w:w="38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5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60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类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款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项</w:t>
            </w:r>
          </w:p>
        </w:tc>
        <w:tc>
          <w:tcPr>
            <w:tcW w:w="237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201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行政运行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98.12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98.12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机关事业单位基本养老保险缴费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14.38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14.38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行政单位医疗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0.1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0.1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公务员医疗补助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4.53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4.53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住房公积金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10.14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10.14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归口管理的行政单位离休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14.30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14.30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8"/>
          <w:szCs w:val="28"/>
          <w:highlight w:val="none"/>
        </w:rPr>
        <w:t xml:space="preserve">编制部门： </w:t>
      </w: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 xml:space="preserve">阜康市林业局  </w:t>
      </w:r>
      <w:r>
        <w:rPr>
          <w:rFonts w:hint="eastAsia" w:ascii="仿宋_GB2312" w:hAnsi="宋体" w:eastAsia="仿宋_GB2312"/>
          <w:color w:val="auto"/>
          <w:kern w:val="0"/>
          <w:sz w:val="28"/>
          <w:szCs w:val="28"/>
          <w:highlight w:val="none"/>
        </w:rPr>
        <w:t xml:space="preserve">                               单位：万元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98.12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98.12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28.68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28.68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4.63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4.63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10.14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10.14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5"/>
                <w:szCs w:val="15"/>
                <w:highlight w:val="none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141.57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表五：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  <w:highlight w:val="none"/>
              </w:rPr>
              <w:t xml:space="preserve">阜康市林业局 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行政运行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98.12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98.12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 xml:space="preserve"> 机关事业单位基本养老保险缴费</w:t>
            </w: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0.1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0.1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4.53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4.53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221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10.14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10.14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　归口管理的行政单位离休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14.30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</w:rPr>
              <w:t>14.30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表六：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855"/>
        <w:gridCol w:w="2476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编制部门：阜康市林业局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经济分类科目编码</w:t>
            </w:r>
          </w:p>
        </w:tc>
        <w:tc>
          <w:tcPr>
            <w:tcW w:w="24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Cs w:val="21"/>
                <w:highlight w:val="none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4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68.76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68.76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3.26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3.26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14.38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14.38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6.58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6.58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2.88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2.88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0.36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0.36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10.14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10.14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300"/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14.62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14.62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　301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　离休费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13.52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13.52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　303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　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6.14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highlight w:val="none"/>
              </w:rPr>
              <w:t>6.14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303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99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0.03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0.03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141.57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编制部门：阜康市林业局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0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　0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备注：林业局2019年未安排项目支出预算，因此没有使用项目支出预算拨款安排的支出，项目支出预算支出情况表为空表。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编制单位： 阜康市林业局         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8.13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1.13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color w:val="auto"/>
          <w:kern w:val="0"/>
          <w:sz w:val="24"/>
          <w:highlight w:val="none"/>
        </w:rPr>
        <w:t>编制单位：阜康市林业局           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highlight w:val="none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color w:val="auto"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备注：林业局2019年未安排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预算，因此没有使用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预算拨款安排的支出，</w:t>
      </w: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宋体" w:eastAsia="仿宋_GB2312"/>
          <w:b/>
          <w:color w:val="auto"/>
          <w:kern w:val="0"/>
          <w:sz w:val="28"/>
          <w:szCs w:val="32"/>
          <w:highlight w:val="none"/>
        </w:rPr>
        <w:t>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32"/>
          <w:szCs w:val="32"/>
          <w:highlight w:val="none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numPr>
          <w:ilvl w:val="0"/>
          <w:numId w:val="1"/>
        </w:numPr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ascii="黑体" w:hAnsi="黑体" w:eastAsia="黑体"/>
          <w:color w:val="auto"/>
          <w:kern w:val="0"/>
          <w:sz w:val="32"/>
          <w:szCs w:val="32"/>
          <w:highlight w:val="none"/>
        </w:rPr>
        <w:t xml:space="preserve"> 2019</w:t>
      </w: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年阜康市林业局部门预算情况说明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一、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关于阜康市林业局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按照全口径预算的原则，阜康市林业局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年所有收入和支出均纳入部门预算管理。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收支总预算141.57万元。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收入预算包括：一般公共预算141.57万元。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支出预算包括：一般公共服务支出98.12万元、社会保障和就业支出28.68万元、医疗卫生与计划生育支出4.63万元、住房保障支出10.14万元。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二、关于阜康市林业局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阜康市林业局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年收入预算141.57万元，其中：一般公共预算141.57万元，占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，比上年减少11.7万元，主要原因是人员减少。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三、关于阜康市林业局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阜康市林业局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年支出预算141.57万元，其中：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基本支出141.57万元，占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，比上年减少11.7万元，主要原因是人员减少。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项目支出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，比上年减少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万元，主要原因是年初无预算安排。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四、关于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highlight w:val="none"/>
        </w:rPr>
        <w:t>财政拨款收支预算情况的总体说明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年财政拨款收支总预算141.57万元。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支出预算包括：一般公共服务支出支出98.12万元，主要用于单位职工工资津贴、医疗保险、生育保险、奖金、采暖费、养老保险、公务经费等支出。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社会保障和就业支出支出28.68万元，主要用于单位职工离退休人员津贴补贴等。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医疗卫生与计划生育支出4.63万元，主要用于单位公务员医疗补助等。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住房保障支出10.14万元，主要用于单位职工住房公积金。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五、关于阜康市林业局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阜康市林业局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年一般公共预算拨款基本支出141.57万元，比上年执行数减少58.49万元，下降29.23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。主要原因是：项目减少。</w:t>
      </w:r>
    </w:p>
    <w:p>
      <w:pPr>
        <w:widowControl/>
        <w:numPr>
          <w:ilvl w:val="0"/>
          <w:numId w:val="2"/>
        </w:numPr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一般公共预算当年拨款结构情况</w:t>
      </w: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1.一般公共服务支出98.12万元，占69%。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2</w:t>
      </w:r>
      <w:r>
        <w:rPr>
          <w:rFonts w:ascii="仿宋_GB2312" w:eastAsia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社会保障和就业支出28.68万元，占20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3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医疗卫生与计划生育支出4.63万元，占4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spacing w:line="580" w:lineRule="exact"/>
        <w:ind w:firstLine="64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4.住房保障支出10.14万元，占7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1.一般公共服务支出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年预算数为98.12万元，比上年执行数增加98.12万元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。主要原因是：科目调整。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社会保障和就业支出（类）行政事业单位离退休（款）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机关事业单位基本养老保险缴费支出（项）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年预算数为28.68万元，比上年执行数增加2.34万元，增长8.88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，主要原因是：增加1人。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color w:val="auto"/>
          <w:kern w:val="0"/>
          <w:sz w:val="32"/>
          <w:szCs w:val="32"/>
          <w:highlight w:val="none"/>
        </w:rPr>
        <w:t>3</w:t>
      </w:r>
      <w:r>
        <w:rPr>
          <w:rFonts w:ascii="楷体_GB2312" w:hAnsi="宋体" w:eastAsia="楷体_GB2312" w:cs="宋体"/>
          <w:color w:val="auto"/>
          <w:kern w:val="0"/>
          <w:sz w:val="32"/>
          <w:szCs w:val="32"/>
          <w:highlight w:val="none"/>
        </w:rPr>
        <w:t>.</w:t>
      </w:r>
      <w:r>
        <w:rPr>
          <w:color w:val="auto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医疗卫生与计划生育支出（类）行政事业单位医疗（款）事业单位医疗（项）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ab/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年预算数为4.63万元，比上年执行数增加7.61万元，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255.37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主要原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因是：科目调整。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楷体_GB2312" w:hAnsi="宋体" w:eastAsia="楷体_GB2312" w:cs="宋体"/>
          <w:color w:val="auto"/>
          <w:kern w:val="0"/>
          <w:sz w:val="32"/>
          <w:szCs w:val="32"/>
          <w:highlight w:val="none"/>
        </w:rPr>
        <w:t>4.</w:t>
      </w:r>
      <w:r>
        <w:rPr>
          <w:color w:val="auto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住房保障支出（类）住房改革支出（款）住房公积金支出（项）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: 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年预算数为10.14万元，比上年执行数增加10.14万元，增长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，主要原因是：科目增加。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六、关于阜康市林业局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阜康市林业局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年一般公共预算基本支出141.57万元，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人员经费141.57万元，主要包括：基本工资68.76万元、津贴补贴0.9万元、奖金3.26万元、机关事业单位基本养老保险缴费14.38万元、职工基本医疗保险缴费6.58万元、公务员医疗补助缴费2.88万元、其他社会保障缴费0.36万元、住房公积金10.14万元、其他工资福利支出14.62万元、离休费13.52万元、退休费6.14万元、其他对个人和家庭的补助0.03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公用经费0万元。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七、关于阜康市林业局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年项目支出情况说明</w:t>
      </w:r>
    </w:p>
    <w:p>
      <w:pPr>
        <w:widowControl/>
        <w:ind w:firstLine="640" w:firstLineChars="200"/>
        <w:outlineLvl w:val="1"/>
        <w:rPr>
          <w:rFonts w:ascii="仿宋_GB2312" w:hAnsi="宋体" w:eastAsia="仿宋_GB2312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Cs/>
          <w:color w:val="auto"/>
          <w:kern w:val="0"/>
          <w:sz w:val="32"/>
          <w:szCs w:val="32"/>
          <w:highlight w:val="none"/>
        </w:rPr>
        <w:t xml:space="preserve"> 2019年未安排项目支出预算，因此没有使用项目支出预算拨款安排的支出，项目支出预算支出情况表为空表。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八、关于阜康市林业局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阜康市林业局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年“三公”经费财政拨款预算数为8.13万元，其中：因公出国（境）费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万元，公务用车运行费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7万元，公务接待费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1.13万元。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年“三公”经费财政拨款预算比上年增加3.61万元，其中：因公出国（境）费增加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万元，主要原因是无；公务用车购置费为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万元，公务用车运行费增加4.48万元，主要原因是车辆增加，公务接待费减少0.87万元，主要原因是控制减少公务接待费。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九、关于阜康市林业局</w:t>
      </w:r>
      <w:r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阜康市林业局2019年没有使用政府性基金预算拨款安排的支出，政府性基金预算支出情况表为空表。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年阜康市林业局本级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及下属0家行政单位、0家参公管理事业单位和0家事业单位的机关运行经费财政拨款预算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万元，比上年预算增加0万元，增长0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。主要原因是涉改单位，公用经费没有列入预算。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阜康市林业局本级及下属单位政府采购预算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万元，其中：政府采购货物预算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万元，政府采购工程预算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万元，政府采购服务预算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0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/>
          <w:color w:val="auto"/>
          <w:sz w:val="32"/>
          <w:highlight w:val="none"/>
        </w:rPr>
        <w:t>2019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年度本部门面向中小企业预留政府采购项目预算金额</w:t>
      </w:r>
      <w:r>
        <w:rPr>
          <w:rFonts w:ascii="仿宋_GB2312" w:hAnsi="仿宋_GB2312" w:eastAsia="仿宋_GB2312"/>
          <w:color w:val="auto"/>
          <w:sz w:val="32"/>
          <w:highlight w:val="none"/>
        </w:rPr>
        <w:t>0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万元，其中：面向小微企业预留政府采购项目预算金额</w:t>
      </w:r>
      <w:r>
        <w:rPr>
          <w:rFonts w:ascii="仿宋_GB2312" w:hAnsi="仿宋_GB2312" w:eastAsia="仿宋_GB2312"/>
          <w:color w:val="auto"/>
          <w:sz w:val="32"/>
          <w:highlight w:val="none"/>
        </w:rPr>
        <w:t>0</w:t>
      </w:r>
      <w:r>
        <w:rPr>
          <w:rFonts w:hint="eastAsia" w:ascii="仿宋_GB2312" w:hAnsi="仿宋_GB2312" w:eastAsia="仿宋_GB2312"/>
          <w:color w:val="auto"/>
          <w:sz w:val="32"/>
          <w:highlight w:val="none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截至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年底，阜康市林业局本级占用使用国有资产总体情况为：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房屋20座，价值158.35万元。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车辆20辆，价值287.11万元；其中：一般公务用车20辆，价值287.11万元；执法执勤用车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万元；其他车辆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办公家具价值21.9万元。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4.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其他资产价值265.31万元。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台（套），单位价值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年部门预算未安排购置车辆经费，安排购置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台（套），单位价值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100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年度，本年度实行绩效管理的项目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个，涉及预算金额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spacing w:line="5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32"/>
                <w:szCs w:val="32"/>
                <w:highlight w:val="none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阜康市林业局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0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0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无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三、其他资金：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四、基本支出：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五、项目支出：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六、“三公”经费：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七、机关运行经费：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                            阜康市林业局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                             2019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10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日</w:t>
      </w: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0075FF"/>
    <w:multiLevelType w:val="singleLevel"/>
    <w:tmpl w:val="E20075F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14CD1D"/>
    <w:multiLevelType w:val="singleLevel"/>
    <w:tmpl w:val="2C14CD1D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44"/>
    <w:rsid w:val="00165094"/>
    <w:rsid w:val="001833B0"/>
    <w:rsid w:val="00183B73"/>
    <w:rsid w:val="001D6108"/>
    <w:rsid w:val="001E5C57"/>
    <w:rsid w:val="00271C6A"/>
    <w:rsid w:val="002B5144"/>
    <w:rsid w:val="00325B17"/>
    <w:rsid w:val="00333960"/>
    <w:rsid w:val="0034475C"/>
    <w:rsid w:val="00372AF9"/>
    <w:rsid w:val="003D58EB"/>
    <w:rsid w:val="00462422"/>
    <w:rsid w:val="004B1070"/>
    <w:rsid w:val="00570FFB"/>
    <w:rsid w:val="00605421"/>
    <w:rsid w:val="00611103"/>
    <w:rsid w:val="00687459"/>
    <w:rsid w:val="00757310"/>
    <w:rsid w:val="007D0A13"/>
    <w:rsid w:val="00841512"/>
    <w:rsid w:val="00845F29"/>
    <w:rsid w:val="00897AE9"/>
    <w:rsid w:val="00905677"/>
    <w:rsid w:val="00940012"/>
    <w:rsid w:val="00981750"/>
    <w:rsid w:val="009864D7"/>
    <w:rsid w:val="009B4042"/>
    <w:rsid w:val="009E6EE8"/>
    <w:rsid w:val="00BF564B"/>
    <w:rsid w:val="00C614E6"/>
    <w:rsid w:val="00CF4930"/>
    <w:rsid w:val="00D125B6"/>
    <w:rsid w:val="00D26902"/>
    <w:rsid w:val="00D95B2F"/>
    <w:rsid w:val="00EE458B"/>
    <w:rsid w:val="00F45012"/>
    <w:rsid w:val="00FA27D9"/>
    <w:rsid w:val="00FC6ABD"/>
    <w:rsid w:val="06400F3B"/>
    <w:rsid w:val="07E13142"/>
    <w:rsid w:val="0A1B2C07"/>
    <w:rsid w:val="0AC162A7"/>
    <w:rsid w:val="0CD56A51"/>
    <w:rsid w:val="0E534045"/>
    <w:rsid w:val="11C8638C"/>
    <w:rsid w:val="14BD5F17"/>
    <w:rsid w:val="15FF592F"/>
    <w:rsid w:val="183D3EEC"/>
    <w:rsid w:val="196056C4"/>
    <w:rsid w:val="1A741F63"/>
    <w:rsid w:val="209D6AEC"/>
    <w:rsid w:val="22635C6A"/>
    <w:rsid w:val="24CD07C1"/>
    <w:rsid w:val="27451C0F"/>
    <w:rsid w:val="292E1C35"/>
    <w:rsid w:val="2E1F0F31"/>
    <w:rsid w:val="2F181438"/>
    <w:rsid w:val="2FCC69FC"/>
    <w:rsid w:val="33F52809"/>
    <w:rsid w:val="376963C3"/>
    <w:rsid w:val="3BDD6518"/>
    <w:rsid w:val="3D7258FE"/>
    <w:rsid w:val="4A5C793D"/>
    <w:rsid w:val="4C1134FF"/>
    <w:rsid w:val="4CDB0E24"/>
    <w:rsid w:val="4E1465B5"/>
    <w:rsid w:val="551C2ECB"/>
    <w:rsid w:val="55575EE2"/>
    <w:rsid w:val="583A2058"/>
    <w:rsid w:val="5BB50FBD"/>
    <w:rsid w:val="5F0D214C"/>
    <w:rsid w:val="64CF459D"/>
    <w:rsid w:val="67991349"/>
    <w:rsid w:val="67F90512"/>
    <w:rsid w:val="6B0B05FD"/>
    <w:rsid w:val="71CF1DF2"/>
    <w:rsid w:val="767B0816"/>
    <w:rsid w:val="767E570B"/>
    <w:rsid w:val="7771359E"/>
    <w:rsid w:val="77B23FE2"/>
    <w:rsid w:val="7DCD2DEF"/>
    <w:rsid w:val="7DDE4F17"/>
    <w:rsid w:val="7EC4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脚 Char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4">
    <w:name w:val="批注框文本 Char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3 Char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1572</Words>
  <Characters>8962</Characters>
  <Lines>74</Lines>
  <Paragraphs>21</Paragraphs>
  <TotalTime>4</TotalTime>
  <ScaleCrop>false</ScaleCrop>
  <LinksUpToDate>false</LinksUpToDate>
  <CharactersWithSpaces>10513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2020-09-28T11:33:00Z</dcterms:created>
  <dc:creator>王怡</dc:creator>
  <cp:lastModifiedBy>♥夏汐</cp:lastModifiedBy>
  <dcterms:modified xsi:type="dcterms:W3CDTF">2021-07-09T05:14:42Z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87ABA65360ED494A894B4C3408473FB6</vt:lpwstr>
  </property>
</Properties>
</file>