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昌吉州阜康市畜牧兽医局2019年部门</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阜康市畜牧兽医局单位概况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一、关于阜康市畜牧兽医局2019年收支预算情况的总体说明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二、关于阜康市畜牧兽医局2019年收入预算情况说明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三、关于阜康市畜牧兽医局2019年年支出预算情况说明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阜康市畜牧兽医局2019年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五、关于阜康市畜牧兽医局2019年一般公共预算当年拨款情况说明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六、关于阜康市畜牧兽医局2019年一般公共预算基本支出情况说明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七、关于阜康市畜牧兽医局2019年项目支出情况说明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八、关于阜康市畜牧兽医局2019年一般公共预算“三公”经费预算情况说明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九、关于阜康市畜牧兽医局2019年政府性基金预算拨款情况说明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阜康市畜牧兽医局概况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（1） 贯彻执行国家、区、州、市关于发展畜牧业和动物卫生方面的法律法规、方针政策；研究制定畜牧业经济发展的中、</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长期发展规划和年度计划，并组织实施；根据畜牧业发展规划和</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市场需求，合理调整畜牧业结构，指导产业化发展；指导畜牧行业执法工作，依法承担畜牧业行政案件立案和复议工作。</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 负责畜牧业生产、抗灾保畜、防灾基地建设和饲料生</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产发展监管工作；负责畜牧业社会化服务体系规划和建设；负责</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为畜产品流通提供信息服务；依法对畜牧业生产经营进行监督和</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指导。</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 负责畜牧兽医监督管理工作。监督和管理动物防疫、</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检疫工作；；</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 负责制定奶业发展规划，并组织实施；</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 负责拟订草业和草原建设、草原资源保护管理和建设</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规划，并对实施情况进行监督检查；</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（6） 负责实施畜禽品种改良工作，研究制定并组织实施畜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禽品种改良规划、计划；</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（7） 负责畜牧、兽医、草原、牧业经济等方面科学研究和</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新技术推广工作；</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（8） 负责畜牧业生产各类资金的财务管理和使用，并对资</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金使用情况及经济效益进行监督检查；</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（9） 承办市委、市人民政府和上级业务部门交办的其他事</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pStyle w:val="6"/>
        <w:ind w:firstLine="640" w:firstLineChars="200"/>
        <w:rPr>
          <w:rFonts w:ascii="仿宋_GB2312" w:eastAsia="仿宋_GB2312"/>
          <w:sz w:val="32"/>
          <w:szCs w:val="32"/>
        </w:rPr>
      </w:pPr>
      <w:r>
        <w:rPr>
          <w:rFonts w:hint="eastAsia" w:ascii="仿宋_GB2312" w:eastAsia="仿宋_GB2312"/>
          <w:sz w:val="32"/>
          <w:szCs w:val="32"/>
        </w:rPr>
        <w:t>阜康市畜牧兽医局无下属预算单位，下设4个处室，分别是：办公室；兽医科；科教法规科；生产科。</w:t>
      </w:r>
    </w:p>
    <w:p>
      <w:pPr>
        <w:pStyle w:val="6"/>
        <w:ind w:firstLine="640" w:firstLineChars="200"/>
        <w:rPr>
          <w:rFonts w:ascii="仿宋_GB2312" w:eastAsia="仿宋_GB2312"/>
          <w:sz w:val="32"/>
          <w:szCs w:val="32"/>
        </w:rPr>
      </w:pPr>
      <w:r>
        <w:rPr>
          <w:rFonts w:hint="eastAsia" w:ascii="仿宋_GB2312" w:eastAsia="仿宋_GB2312"/>
          <w:sz w:val="32"/>
          <w:szCs w:val="32"/>
        </w:rPr>
        <w:t>阜康市畜牧兽医局编制数9名，实有人数7人，其中：在职7人，增加0人； 退休7人，增加0人；离休1人，增加0人。</w:t>
      </w: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r>
        <w:rPr>
          <w:rFonts w:hint="eastAsia" w:ascii="黑体" w:hAnsi="黑体" w:eastAsia="黑体"/>
          <w:kern w:val="0"/>
          <w:sz w:val="32"/>
          <w:szCs w:val="32"/>
        </w:rPr>
        <w:t>第二部分  2019年阜康市畜牧兽医局预算公开表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阜康市畜牧兽医局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99.72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99.72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19.72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13.83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59.29</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99.72</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99.72</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99.72</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99.72</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填报部门：阜康市畜牧兽医局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784"/>
        <w:gridCol w:w="576"/>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7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归口管理的行政单位离退休</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10.02</w:t>
            </w:r>
          </w:p>
        </w:tc>
        <w:tc>
          <w:tcPr>
            <w:tcW w:w="784"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10.02</w:t>
            </w:r>
          </w:p>
        </w:tc>
        <w:tc>
          <w:tcPr>
            <w:tcW w:w="576"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9.7</w:t>
            </w:r>
          </w:p>
        </w:tc>
        <w:tc>
          <w:tcPr>
            <w:tcW w:w="78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9.7</w:t>
            </w:r>
          </w:p>
        </w:tc>
        <w:tc>
          <w:tcPr>
            <w:tcW w:w="57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9.57</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9.57</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4.26</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4.26</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59.29</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59.29</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6.88</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6.88</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99.72</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99.72</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编制部门：阜康市畜牧兽医局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Layout w:type="fixed"/>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归口管理的行政单位离退休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10.02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10.02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9.7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9.7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9.57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9.57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4.26</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4.26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59.29</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59.29</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6.88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6.88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99.72</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99.72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阜康市畜牧兽医局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99.72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99.72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6"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19.72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19.72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13.83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13.83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59.29</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59.29</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99.72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99.72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99.72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99.72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99.72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99.72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441"/>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编制部门：阜康市畜牧兽医局</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10.02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10.02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05</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9.57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9.57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03</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4.26</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4.26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213</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59.29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59.29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221</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6.88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6.88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99.72</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99.72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编制部门：阜康市畜牧兽医局</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离休费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其他对个人和家庭补助支出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编制部门：阜康市畜牧兽医局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36"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19"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397"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备注：2019年未安排项目支出预算，因此没有使用项目支出预算拨款安排的支出，项目支出预算支出情况表为空表。</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color w:val="000000" w:themeColor="text1"/>
          <w:kern w:val="0"/>
          <w:sz w:val="32"/>
          <w:szCs w:val="32"/>
          <w:highlight w:val="none"/>
          <w14:textFill>
            <w14:solidFill>
              <w14:schemeClr w14:val="tx1"/>
            </w14:solidFill>
          </w14:textFill>
        </w:rPr>
      </w:pPr>
      <w:r>
        <w:rPr>
          <w:rFonts w:hint="eastAsia" w:ascii="仿宋_GB2312" w:hAnsi="宋体" w:eastAsia="仿宋_GB2312"/>
          <w:b/>
          <w:color w:val="000000" w:themeColor="text1"/>
          <w:kern w:val="0"/>
          <w:sz w:val="32"/>
          <w:szCs w:val="32"/>
          <w:highlight w:val="none"/>
          <w14:textFill>
            <w14:solidFill>
              <w14:schemeClr w14:val="tx1"/>
            </w14:solidFill>
          </w14:textFill>
        </w:rPr>
        <w:t>一般公共预算“三公”经费支出情况表</w:t>
      </w:r>
      <w:bookmarkStart w:id="0" w:name="_GoBack"/>
      <w:bookmarkEnd w:id="0"/>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编制单位：阜康市畜牧兽医局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6.5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6.5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1.5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编制单位：阜康市畜牧局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关于阜康市畜牧兽医局收支预算情况的总体说明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按照全口径预算的原则，阜康市畜牧兽医局所有收入和支出均纳入部门预算管理。收支总预算99.72万元。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收入预算包括：一般公共预算99.72万元。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支出预算包括：社会保障和就业支出19.72万元、医疗卫生与计划生育支出13.83万元、农林水支出59.29万元、住房保障支出6.88万元等。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二、关于阜康市畜牧兽医局2019年收入预算情况说明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阜康市畜牧兽医局收入预算99.72万元，其中：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一般公共预算99.72万元，占100%，比上年减少1210.25万元，主要原因是2019年没有公用经费及业务费项目的预算； </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三、关于阜康市畜牧兽医局2019年支出预算情况说明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阜康市畜牧兽医局2019年支出预算99.72万元，其中：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基本支出99.72万元，占100 %，比上年减少1210.25万元，主要原因是2019年没有公用经费及业务费项目的预算；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0万元，占0 %，比上年减少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万元，主要原因是2019年预算未下达项目支出。</w:t>
      </w:r>
    </w:p>
    <w:p>
      <w:pPr>
        <w:widowControl/>
        <w:spacing w:line="580" w:lineRule="exact"/>
        <w:jc w:val="left"/>
        <w:rPr>
          <w:rFonts w:ascii="黑体" w:hAnsi="黑体" w:eastAsia="黑体" w:cs="宋体"/>
          <w:bCs/>
          <w:kern w:val="0"/>
          <w:sz w:val="32"/>
          <w:szCs w:val="32"/>
        </w:rPr>
      </w:pP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四、关于阜康市畜牧兽医局2019年财政拨款收支预算情况的总体说明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2019年财政拨款收支总预算99.72万元。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社会保障和就业支出19.72万元，主要用于单位职工离退休人员津贴补贴、机关事业单位基本养老保险费等；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医疗卫生与计划生育支出13.83万元，主要用于单位公务员医疗补助等；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农林水支出59.29万元，主要用于单位人员生育、医疗、工伤保险、奖金等；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住房保障支出6.88万元，主要用于单位职工住房公积金。</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五、关于阜康市畜牧兽医局2019年年一般公共预算当年拨款情况说明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阜康市畜牧兽医局2019年一般公共预算拨款基本支出99.72万元，比上年执行数减少1210.25万元，</w:t>
      </w:r>
      <w:r>
        <w:rPr>
          <w:rFonts w:hint="eastAsia" w:ascii="仿宋_GB2312" w:hAnsi="宋体" w:eastAsia="仿宋_GB2312" w:cs="宋体"/>
          <w:kern w:val="0"/>
          <w:sz w:val="32"/>
          <w:szCs w:val="32"/>
          <w:highlight w:val="none"/>
          <w:lang w:val="en-US" w:eastAsia="zh-CN"/>
        </w:rPr>
        <w:t>下降108.98%，</w:t>
      </w:r>
      <w:r>
        <w:rPr>
          <w:rFonts w:hint="eastAsia" w:ascii="仿宋_GB2312" w:hAnsi="宋体" w:eastAsia="仿宋_GB2312" w:cs="宋体"/>
          <w:kern w:val="0"/>
          <w:sz w:val="32"/>
          <w:szCs w:val="32"/>
        </w:rPr>
        <w:t xml:space="preserve">主要原因是2019年没有公用经费及业务费项目的预算； </w:t>
      </w:r>
    </w:p>
    <w:p>
      <w:pPr>
        <w:widowControl/>
        <w:spacing w:line="580" w:lineRule="exact"/>
        <w:ind w:firstLine="643" w:firstLineChars="2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1.一般公共服务（类）99.72</w:t>
      </w:r>
      <w:r>
        <w:rPr>
          <w:rFonts w:hint="eastAsia" w:ascii="仿宋_GB2312" w:hAnsi="宋体" w:eastAsia="仿宋_GB2312" w:cs="宋体"/>
          <w:kern w:val="0"/>
          <w:sz w:val="32"/>
          <w:szCs w:val="32"/>
        </w:rPr>
        <w:t>万元，占100 %。</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highlight w:val="none"/>
        </w:rPr>
        <w:t>社会保障和就业支出19.72万元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占19.78%</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医疗卫生与计划生育支出13.83万元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占13.87%</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农林水支出59.29万元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占59.45%</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住房保障支出6.88万元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占6.9%</w:t>
      </w:r>
      <w:r>
        <w:rPr>
          <w:rFonts w:hint="eastAsia" w:ascii="仿宋_GB2312" w:hAnsi="宋体" w:eastAsia="仿宋_GB2312" w:cs="宋体"/>
          <w:kern w:val="0"/>
          <w:sz w:val="32"/>
          <w:szCs w:val="32"/>
          <w:highlight w:val="none"/>
        </w:rPr>
        <w:t>。</w:t>
      </w:r>
    </w:p>
    <w:p>
      <w:pPr>
        <w:widowControl/>
        <w:numPr>
          <w:ilvl w:val="0"/>
          <w:numId w:val="1"/>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一般公共预算当年拨款具体使用情况</w:t>
      </w:r>
    </w:p>
    <w:p>
      <w:pPr>
        <w:widowControl/>
        <w:numPr>
          <w:ilvl w:val="0"/>
          <w:numId w:val="2"/>
        </w:numPr>
        <w:spacing w:line="580" w:lineRule="exact"/>
        <w:ind w:firstLine="640"/>
        <w:jc w:val="left"/>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rPr>
        <w:t>社会保障和就业</w:t>
      </w:r>
      <w:r>
        <w:rPr>
          <w:rFonts w:hint="eastAsia" w:ascii="仿宋_GB2312" w:eastAsia="仿宋_GB2312"/>
          <w:sz w:val="32"/>
          <w:szCs w:val="32"/>
          <w:highlight w:val="none"/>
        </w:rPr>
        <w:t>（类）行政事业单位单位离退休</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lang w:val="en-US" w:eastAsia="zh-CN"/>
        </w:rPr>
        <w:t>归口管理的行政单位离退休</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2019年预算数10.02万元，</w:t>
      </w:r>
      <w:r>
        <w:rPr>
          <w:rFonts w:hint="eastAsia" w:ascii="仿宋_GB2312" w:hAnsi="宋体" w:eastAsia="仿宋_GB2312" w:cs="宋体"/>
          <w:kern w:val="0"/>
          <w:sz w:val="32"/>
          <w:szCs w:val="32"/>
          <w:highlight w:val="none"/>
        </w:rPr>
        <w:t>比上年执行数增加</w:t>
      </w:r>
      <w:r>
        <w:rPr>
          <w:rFonts w:hint="eastAsia" w:ascii="仿宋_GB2312" w:hAnsi="宋体" w:eastAsia="仿宋_GB2312" w:cs="宋体"/>
          <w:kern w:val="0"/>
          <w:sz w:val="32"/>
          <w:szCs w:val="32"/>
          <w:highlight w:val="none"/>
          <w:lang w:val="en-US" w:eastAsia="zh-CN"/>
        </w:rPr>
        <w:t>0万元，增长0%，原因为与上年持平。</w:t>
      </w:r>
    </w:p>
    <w:p>
      <w:pPr>
        <w:widowControl/>
        <w:numPr>
          <w:ilvl w:val="0"/>
          <w:numId w:val="2"/>
        </w:numPr>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社会保障和就业</w:t>
      </w:r>
      <w:r>
        <w:rPr>
          <w:rFonts w:hint="eastAsia" w:ascii="仿宋_GB2312" w:eastAsia="仿宋_GB2312"/>
          <w:sz w:val="32"/>
          <w:szCs w:val="32"/>
          <w:highlight w:val="none"/>
        </w:rPr>
        <w:t>（类）行政事业单位单位离退休</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机关事业单位基本养老保险缴费</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lang w:val="en-US" w:eastAsia="zh-CN"/>
        </w:rPr>
        <w:t>019年预算数为</w:t>
      </w:r>
      <w:r>
        <w:rPr>
          <w:rFonts w:hint="eastAsia" w:ascii="仿宋_GB2312" w:hAnsi="宋体" w:eastAsia="仿宋_GB2312" w:cs="宋体"/>
          <w:kern w:val="0"/>
          <w:sz w:val="32"/>
          <w:szCs w:val="32"/>
          <w:highlight w:val="none"/>
        </w:rPr>
        <w:t xml:space="preserve"> 9.7万元。比上年执行数增加0.78万元，增长</w:t>
      </w:r>
      <w:r>
        <w:rPr>
          <w:rFonts w:hint="eastAsia" w:ascii="仿宋_GB2312" w:hAnsi="宋体" w:eastAsia="仿宋_GB2312" w:cs="宋体"/>
          <w:kern w:val="0"/>
          <w:sz w:val="32"/>
          <w:szCs w:val="32"/>
          <w:highlight w:val="none"/>
          <w:lang w:val="en-US" w:eastAsia="zh-CN"/>
        </w:rPr>
        <w:t>8.74</w:t>
      </w:r>
      <w:r>
        <w:rPr>
          <w:rFonts w:hint="eastAsia" w:ascii="仿宋_GB2312" w:hAnsi="宋体" w:eastAsia="仿宋_GB2312" w:cs="宋体"/>
          <w:kern w:val="0"/>
          <w:sz w:val="32"/>
          <w:szCs w:val="32"/>
          <w:highlight w:val="none"/>
        </w:rPr>
        <w:t>%。增加原因为人员工资增加，导致缴费基数增大。</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行政单位医疗</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rPr>
        <w:t>:2019年预算数为 9.57万元，比上年执行数增加 0.81万元，增长</w:t>
      </w:r>
      <w:r>
        <w:rPr>
          <w:rFonts w:hint="eastAsia" w:ascii="仿宋_GB2312" w:hAnsi="宋体" w:eastAsia="仿宋_GB2312" w:cs="宋体"/>
          <w:kern w:val="0"/>
          <w:sz w:val="32"/>
          <w:szCs w:val="32"/>
          <w:highlight w:val="none"/>
          <w:lang w:val="en-US" w:eastAsia="zh-CN"/>
        </w:rPr>
        <w:t>9.25%</w:t>
      </w:r>
      <w:r>
        <w:rPr>
          <w:rFonts w:hint="eastAsia" w:ascii="仿宋_GB2312" w:hAnsi="宋体" w:eastAsia="仿宋_GB2312" w:cs="宋体"/>
          <w:kern w:val="0"/>
          <w:sz w:val="32"/>
          <w:szCs w:val="32"/>
          <w:highlight w:val="none"/>
        </w:rPr>
        <w:t>。增加原因为工资增加，导致缴费基数增大。</w:t>
      </w:r>
    </w:p>
    <w:p>
      <w:pPr>
        <w:widowControl/>
        <w:spacing w:line="580" w:lineRule="exact"/>
        <w:ind w:firstLine="640"/>
        <w:jc w:val="left"/>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公务员医疗补助</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2019年预算数为4.26万元比上年执行数增加</w:t>
      </w:r>
      <w:r>
        <w:rPr>
          <w:rFonts w:hint="eastAsia" w:ascii="仿宋_GB2312" w:hAnsi="宋体" w:eastAsia="仿宋_GB2312" w:cs="宋体"/>
          <w:kern w:val="0"/>
          <w:sz w:val="32"/>
          <w:szCs w:val="32"/>
          <w:highlight w:val="none"/>
          <w:lang w:val="en-US" w:eastAsia="zh-CN"/>
        </w:rPr>
        <w:t>0万元，原因为与上年持平。</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5、</w:t>
      </w:r>
      <w:r>
        <w:rPr>
          <w:rFonts w:hint="eastAsia" w:ascii="仿宋_GB2312" w:hAnsi="宋体" w:eastAsia="仿宋_GB2312" w:cs="宋体"/>
          <w:kern w:val="0"/>
          <w:sz w:val="32"/>
          <w:szCs w:val="32"/>
          <w:highlight w:val="none"/>
        </w:rPr>
        <w:t>农林水支出</w:t>
      </w:r>
      <w:r>
        <w:rPr>
          <w:rFonts w:hint="eastAsia" w:ascii="仿宋_GB2312" w:eastAsia="仿宋_GB2312"/>
          <w:sz w:val="32"/>
          <w:szCs w:val="32"/>
          <w:highlight w:val="none"/>
        </w:rPr>
        <w:t>（类）水利</w:t>
      </w:r>
      <w:r>
        <w:rPr>
          <w:rFonts w:ascii="仿宋_GB2312" w:hAnsi="宋体" w:eastAsia="仿宋_GB2312" w:cs="宋体"/>
          <w:kern w:val="0"/>
          <w:sz w:val="32"/>
          <w:szCs w:val="32"/>
          <w:highlight w:val="none"/>
        </w:rPr>
        <w:t>（款）行政运行（项）</w:t>
      </w:r>
      <w:r>
        <w:rPr>
          <w:rFonts w:hint="eastAsia" w:ascii="仿宋_GB2312" w:hAnsi="宋体" w:eastAsia="仿宋_GB2312" w:cs="宋体"/>
          <w:kern w:val="0"/>
          <w:sz w:val="32"/>
          <w:szCs w:val="32"/>
          <w:highlight w:val="none"/>
        </w:rPr>
        <w:t>：2019年预算数为 59.29万元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比上年执行数减少52.12万元，减少 46.78%，减少原因为是2019年没有公用经费及业务费项目的预算、公积金调整科目。</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hint="eastAsia" w:ascii="仿宋_GB2312" w:hAnsi="宋体" w:eastAsia="仿宋_GB2312" w:cs="宋体"/>
          <w:kern w:val="0"/>
          <w:sz w:val="32"/>
          <w:szCs w:val="32"/>
          <w:highlight w:val="none"/>
        </w:rPr>
        <w:t>房屋保障支出</w:t>
      </w:r>
      <w:r>
        <w:rPr>
          <w:rFonts w:hint="eastAsia" w:ascii="仿宋_GB2312" w:eastAsia="仿宋_GB2312"/>
          <w:sz w:val="32"/>
          <w:szCs w:val="32"/>
          <w:highlight w:val="none"/>
        </w:rPr>
        <w:t>（类）住房改革支出</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住房公积金</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rPr>
        <w:t>：2019年预算数为6.88万元。比上年执行数增加6.88万元。增长100%。增加原因2019年调整了预算科目。</w:t>
      </w:r>
    </w:p>
    <w:p>
      <w:pPr>
        <w:widowControl/>
        <w:spacing w:line="580" w:lineRule="exact"/>
        <w:jc w:val="left"/>
        <w:rPr>
          <w:rFonts w:ascii="楷体_GB2312" w:hAnsi="宋体" w:eastAsia="楷体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六、关于阜康市畜牧兽医局2019年一般公共预算基本支出情况说明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阜康市畜牧兽医局2019年一般公共预算基本支出99.72万元，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99.72万元，主要包括：基本工资27.8万元、津贴补贴19.23万元、奖金2.19万元、机关事业单位基本养老保险缴费9.7万元、职工基本医疗保险缴费9.57万元、公务员医疗补助缴费4.26万元、其他社会保障缴费0.6万元、住房公积金6.88万元、其他工资福利支出8.82万元、离休费8.63万元、退休费0.99万元、生活补助0.61万元、奖励金0.4万元、其他对个人和家庭的补助0.04万元等。</w:t>
      </w:r>
    </w:p>
    <w:p>
      <w:pPr>
        <w:widowControl/>
        <w:numPr>
          <w:ilvl w:val="0"/>
          <w:numId w:val="3"/>
        </w:numPr>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关于阜康市畜牧兽医局2019年项目支出情况说明</w:t>
      </w:r>
    </w:p>
    <w:p>
      <w:pPr>
        <w:widowControl/>
        <w:spacing w:line="580" w:lineRule="exact"/>
        <w:jc w:val="left"/>
        <w:rPr>
          <w:rFonts w:ascii="黑体" w:hAnsi="宋体" w:eastAsia="黑体" w:cs="宋体"/>
          <w:kern w:val="0"/>
          <w:sz w:val="32"/>
          <w:szCs w:val="32"/>
        </w:rPr>
      </w:pPr>
      <w:r>
        <w:rPr>
          <w:rFonts w:hint="eastAsia" w:ascii="黑体" w:hAnsi="宋体" w:eastAsia="黑体" w:cs="宋体"/>
          <w:kern w:val="0"/>
          <w:sz w:val="32"/>
          <w:szCs w:val="32"/>
        </w:rPr>
        <w:t xml:space="preserve">     </w:t>
      </w:r>
      <w:r>
        <w:rPr>
          <w:rFonts w:hint="eastAsia" w:ascii="仿宋_GB2312" w:hAnsi="宋体" w:eastAsia="仿宋_GB2312"/>
          <w:bCs/>
          <w:kern w:val="0"/>
          <w:sz w:val="32"/>
          <w:szCs w:val="32"/>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八、关于阜康市畜牧兽医局2019年年一般公共预算“三公”经费预算情况说明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阜康市畜牧兽医局2019年“三公”经费财政拨款控制数为6.5万元，其中：因公出国（境）费 0万元，公务用车购置0万元，公务用车运行费5万元，公务接待费预算控制数1.5万元。</w:t>
      </w:r>
    </w:p>
    <w:p>
      <w:pPr>
        <w:pStyle w:val="6"/>
        <w:ind w:firstLine="640" w:firstLineChars="200"/>
        <w:rPr>
          <w:rFonts w:ascii="仿宋_GB2312" w:eastAsia="仿宋_GB2312"/>
          <w:sz w:val="32"/>
          <w:szCs w:val="32"/>
        </w:rPr>
      </w:pPr>
      <w:r>
        <w:rPr>
          <w:rFonts w:hint="eastAsia" w:ascii="仿宋_GB2312" w:eastAsia="仿宋_GB2312"/>
          <w:sz w:val="32"/>
          <w:szCs w:val="32"/>
        </w:rPr>
        <w:t>2019年“三公”经费财政拨款控制比上年增加   0万元，其中：因公出国（境）费增加 0  万元，主要原因是主要原因是我单位严格执行中央八项规定和自治区十条规定压减 0 经费</w:t>
      </w:r>
      <w:r>
        <w:rPr>
          <w:rFonts w:hint="eastAsia" w:ascii="仿宋_GB2312" w:eastAsia="仿宋_GB2312"/>
          <w:sz w:val="32"/>
          <w:szCs w:val="32"/>
          <w:highlight w:val="none"/>
        </w:rPr>
        <w:t>；公务用车购置费为0</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w:t>
      </w:r>
      <w:r>
        <w:rPr>
          <w:rFonts w:hint="eastAsia" w:ascii="仿宋_GB2312" w:eastAsia="仿宋_GB2312"/>
          <w:sz w:val="32"/>
          <w:szCs w:val="32"/>
        </w:rPr>
        <w:t>公务用车运行费增加0万元，主要原因是我单位严格执行中央八项规定和自治区十条规定压减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九、关于阜康市畜牧兽医局2019年政府性基金预算拨款情况说明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阜康市畜牧兽医局2019年没有使用政府性基金预算拨款安排的支出，政府性基金预算支出情况表为空表。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color w:val="000000"/>
          <w:sz w:val="36"/>
          <w:szCs w:val="36"/>
          <w:highlight w:val="none"/>
        </w:rPr>
      </w:pPr>
      <w:r>
        <w:rPr>
          <w:rFonts w:hint="eastAsia" w:ascii="仿宋_GB2312" w:hAnsi="宋体" w:eastAsia="仿宋_GB2312" w:cs="宋体"/>
          <w:kern w:val="0"/>
          <w:sz w:val="32"/>
          <w:szCs w:val="32"/>
          <w:highlight w:val="none"/>
        </w:rPr>
        <w:t>2019年，阜康市畜牧兽医局本级及下属  0家行政单位、  0家参公管理事业单位和 0 家事业单位机关运行经费财政拨款预算0万元，比上年预算数减少1166.6万元，降低100%。主要原因是因机构改革，没有公用经费及业务费预算</w:t>
      </w:r>
      <w:r>
        <w:rPr>
          <w:color w:val="000000"/>
          <w:sz w:val="36"/>
          <w:szCs w:val="36"/>
          <w:highlight w:val="none"/>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2019年，阜康市畜牧兽医局及下属单位政府采购预算0万元，其中：政府采购货物预算0万元，政府采购工程预算0万元，政府采购服务预算0万元。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截至2018年底，阜康市畜牧兽医局占用使用国有资产总体情况为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 126平方米，价值 12.32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 辆，价值 42万元；其中：一般公务用车 1</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辆，价值 42万元；执法执勤用车 0 辆，价值 0 万元；其他车辆 0 辆，价值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4.其他资产价值37.88万元。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 个，涉及预算金额  0  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yellow"/>
        </w:rPr>
      </w:pPr>
      <w:r>
        <w:rPr>
          <w:rFonts w:hint="eastAsia" w:ascii="楷体_GB2312" w:hAnsi="宋体" w:eastAsia="楷体_GB2312" w:cs="宋体"/>
          <w:b/>
          <w:kern w:val="0"/>
          <w:sz w:val="32"/>
          <w:szCs w:val="32"/>
          <w:highlight w:val="yellow"/>
        </w:rPr>
        <w:t>（五）其他需说明的事项</w:t>
      </w:r>
    </w:p>
    <w:p>
      <w:pPr>
        <w:widowControl/>
        <w:spacing w:line="560" w:lineRule="exact"/>
        <w:ind w:firstLine="640" w:firstLineChars="20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阜康市畜牧兽医局</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BC1F1"/>
    <w:multiLevelType w:val="singleLevel"/>
    <w:tmpl w:val="9E5BC1F1"/>
    <w:lvl w:ilvl="0" w:tentative="0">
      <w:start w:val="1"/>
      <w:numFmt w:val="decimal"/>
      <w:suff w:val="nothing"/>
      <w:lvlText w:val="%1、"/>
      <w:lvlJc w:val="left"/>
    </w:lvl>
  </w:abstractNum>
  <w:abstractNum w:abstractNumId="1">
    <w:nsid w:val="2301A999"/>
    <w:multiLevelType w:val="singleLevel"/>
    <w:tmpl w:val="2301A999"/>
    <w:lvl w:ilvl="0" w:tentative="0">
      <w:start w:val="3"/>
      <w:numFmt w:val="chineseCounting"/>
      <w:suff w:val="nothing"/>
      <w:lvlText w:val="（%1）"/>
      <w:lvlJc w:val="left"/>
      <w:rPr>
        <w:rFonts w:hint="eastAsia"/>
      </w:rPr>
    </w:lvl>
  </w:abstractNum>
  <w:abstractNum w:abstractNumId="2">
    <w:nsid w:val="5CC196F2"/>
    <w:multiLevelType w:val="singleLevel"/>
    <w:tmpl w:val="5CC196F2"/>
    <w:lvl w:ilvl="0" w:tentative="0">
      <w:start w:val="7"/>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0242A1"/>
    <w:rsid w:val="00031781"/>
    <w:rsid w:val="000B7507"/>
    <w:rsid w:val="001833B0"/>
    <w:rsid w:val="002B5144"/>
    <w:rsid w:val="0032396E"/>
    <w:rsid w:val="00325B17"/>
    <w:rsid w:val="003E51D2"/>
    <w:rsid w:val="004C73DA"/>
    <w:rsid w:val="004F70BE"/>
    <w:rsid w:val="00547F02"/>
    <w:rsid w:val="00570FC3"/>
    <w:rsid w:val="005F73A5"/>
    <w:rsid w:val="006C6E16"/>
    <w:rsid w:val="00757310"/>
    <w:rsid w:val="00841512"/>
    <w:rsid w:val="008D08E2"/>
    <w:rsid w:val="0092286D"/>
    <w:rsid w:val="00B00950"/>
    <w:rsid w:val="00BA618C"/>
    <w:rsid w:val="00C517ED"/>
    <w:rsid w:val="00D32901"/>
    <w:rsid w:val="00D43699"/>
    <w:rsid w:val="00D95B2F"/>
    <w:rsid w:val="00E93841"/>
    <w:rsid w:val="00EA082A"/>
    <w:rsid w:val="00EB68F8"/>
    <w:rsid w:val="00EC7E59"/>
    <w:rsid w:val="00EE458B"/>
    <w:rsid w:val="00F04150"/>
    <w:rsid w:val="00F449A9"/>
    <w:rsid w:val="00FC6ABD"/>
    <w:rsid w:val="017A25DC"/>
    <w:rsid w:val="029933C7"/>
    <w:rsid w:val="02D0775E"/>
    <w:rsid w:val="066551F3"/>
    <w:rsid w:val="0F044172"/>
    <w:rsid w:val="145E4C1E"/>
    <w:rsid w:val="15F43CE1"/>
    <w:rsid w:val="17256F49"/>
    <w:rsid w:val="1D5C446B"/>
    <w:rsid w:val="242F22F0"/>
    <w:rsid w:val="24907C1A"/>
    <w:rsid w:val="250F2BC6"/>
    <w:rsid w:val="29482BF3"/>
    <w:rsid w:val="2BF44AF3"/>
    <w:rsid w:val="2D994035"/>
    <w:rsid w:val="31E15190"/>
    <w:rsid w:val="34E521C3"/>
    <w:rsid w:val="3AE017F4"/>
    <w:rsid w:val="3F611D03"/>
    <w:rsid w:val="3FC97757"/>
    <w:rsid w:val="411B6140"/>
    <w:rsid w:val="4AB31C09"/>
    <w:rsid w:val="4DDD2669"/>
    <w:rsid w:val="507066C1"/>
    <w:rsid w:val="50E04081"/>
    <w:rsid w:val="51967D4E"/>
    <w:rsid w:val="55067D36"/>
    <w:rsid w:val="59214B29"/>
    <w:rsid w:val="5C0B1AAC"/>
    <w:rsid w:val="5C6E6CE1"/>
    <w:rsid w:val="5E7C3A21"/>
    <w:rsid w:val="60CA6832"/>
    <w:rsid w:val="63E8299A"/>
    <w:rsid w:val="66845079"/>
    <w:rsid w:val="674F15BC"/>
    <w:rsid w:val="692557B2"/>
    <w:rsid w:val="6BB43CA7"/>
    <w:rsid w:val="76403700"/>
    <w:rsid w:val="770A69E3"/>
    <w:rsid w:val="779870B4"/>
    <w:rsid w:val="7AFE0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1604</Words>
  <Characters>9145</Characters>
  <Lines>76</Lines>
  <Paragraphs>21</Paragraphs>
  <TotalTime>9</TotalTime>
  <ScaleCrop>false</ScaleCrop>
  <LinksUpToDate>false</LinksUpToDate>
  <CharactersWithSpaces>10728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♥夏汐</cp:lastModifiedBy>
  <cp:lastPrinted>2021-05-28T08:59:00Z</cp:lastPrinted>
  <dcterms:modified xsi:type="dcterms:W3CDTF">2021-07-08T04:00:38Z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EC0FDDB556864136B07257ACD54498EC</vt:lpwstr>
  </property>
</Properties>
</file>