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 xml:space="preserve"> </w:t>
      </w: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昌吉州阜康市草原站2019年部门预算公开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2019年单位概况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</w:t>
      </w:r>
      <w:r>
        <w:rPr>
          <w:rFonts w:hint="eastAsia" w:ascii="仿宋" w:hAnsi="仿宋" w:eastAsia="仿宋"/>
          <w:b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b/>
          <w:kern w:val="0"/>
          <w:sz w:val="32"/>
          <w:szCs w:val="32"/>
        </w:rPr>
        <w:t xml:space="preserve"> 2019年部门预算公开表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 2019年部门预算情况说明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一、关于阜康市草原站2019年收支预算情况的总体说明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二、关于阜康市草原站2019年收入预算情况说明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三、关于阜康市草原站2019年支出预算情况说明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阜康市草原站2019年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五、关于阜康市草原站2019年一般公共预算当年拨款情况说明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六、关于阜康市草原站2019年一般公共预算基本支出情况说明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七、关于阜康市草原站2019年项目支出情况说明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八、关于阜康市草原站2019年一般公共预算“三公”经费预算情况说明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九、关于阜康市草原站2019年政府性基金预算拨款情况说明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阜康市草原站概况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pStyle w:val="6"/>
        <w:spacing w:before="225" w:beforeAutospacing="0" w:line="450" w:lineRule="atLeast"/>
        <w:ind w:firstLine="4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（1）组织实施全市草地生产力动态监测，草地资源调查、规划等工作；</w:t>
      </w:r>
    </w:p>
    <w:p>
      <w:pPr>
        <w:pStyle w:val="6"/>
        <w:spacing w:before="225" w:beforeAutospacing="0" w:line="450" w:lineRule="atLeast"/>
        <w:ind w:firstLine="4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（2）承担有关草原建设、改良、开发示范项目，进行草原建设工程的技术指导；</w:t>
      </w:r>
    </w:p>
    <w:p>
      <w:pPr>
        <w:pStyle w:val="6"/>
        <w:spacing w:before="225" w:beforeAutospacing="0" w:line="450" w:lineRule="atLeast"/>
        <w:ind w:firstLine="4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（3）承担草原蝗虫、鼠害预测、预报和防治工作；</w:t>
      </w:r>
    </w:p>
    <w:p>
      <w:pPr>
        <w:pStyle w:val="6"/>
        <w:spacing w:before="225" w:beforeAutospacing="0" w:line="450" w:lineRule="atLeast"/>
        <w:ind w:firstLine="4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（4）负责我市牧草种子、生产、经营、质量等许可证的审批审核。</w:t>
      </w:r>
    </w:p>
    <w:p>
      <w:pPr>
        <w:widowControl/>
        <w:spacing w:line="56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阜康市草原站无下属预算单位，无内设科室。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阜康市草原站编制数14人，实有人数14人，其中：在职14  人，增加0人；退休0人，增加0人；离休0人，增加0人。</w:t>
      </w: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</w:rPr>
        <w:t>第二部分  阜康市草原站预算公开表</w:t>
      </w: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表一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lang w:eastAsia="zh-CN"/>
        </w:rPr>
        <w:t>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color w:val="auto"/>
          <w:kern w:val="0"/>
          <w:sz w:val="24"/>
        </w:rPr>
      </w:pPr>
      <w:r>
        <w:rPr>
          <w:rFonts w:hint="eastAsia" w:ascii="仿宋_GB2312" w:hAnsi="宋体" w:eastAsia="仿宋_GB2312"/>
          <w:color w:val="auto"/>
          <w:kern w:val="0"/>
          <w:sz w:val="24"/>
        </w:rPr>
        <w:t>编制部门：阜康市草原站                                     单位：万元</w:t>
      </w:r>
    </w:p>
    <w:tbl>
      <w:tblPr>
        <w:tblStyle w:val="7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191.77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191.77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22.79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18.68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134.52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15.78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191.77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191.77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191.77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191.77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</w:rPr>
      </w:pPr>
      <w:r>
        <w:rPr>
          <w:rFonts w:hint="eastAsia" w:ascii="仿宋_GB2312" w:hAnsi="宋体" w:eastAsia="仿宋_GB2312"/>
          <w:color w:val="auto"/>
          <w:kern w:val="0"/>
          <w:sz w:val="24"/>
        </w:rPr>
        <w:t>填报部门：阜康市草原站                                         单位：万元</w:t>
      </w:r>
    </w:p>
    <w:tbl>
      <w:tblPr>
        <w:tblStyle w:val="7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480"/>
        <w:gridCol w:w="420"/>
        <w:gridCol w:w="1963"/>
        <w:gridCol w:w="820"/>
        <w:gridCol w:w="907"/>
        <w:gridCol w:w="453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功能分类科目编码</w:t>
            </w:r>
          </w:p>
        </w:tc>
        <w:tc>
          <w:tcPr>
            <w:tcW w:w="1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总  计</w:t>
            </w:r>
          </w:p>
        </w:tc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一般公共预算拨款</w:t>
            </w:r>
          </w:p>
        </w:tc>
        <w:tc>
          <w:tcPr>
            <w:tcW w:w="4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auto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</w:rPr>
              <w:t>项</w:t>
            </w:r>
          </w:p>
        </w:tc>
        <w:tc>
          <w:tcPr>
            <w:tcW w:w="1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</w:p>
        </w:tc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</w:p>
        </w:tc>
        <w:tc>
          <w:tcPr>
            <w:tcW w:w="4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208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05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01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 xml:space="preserve"> 社会保障和就业支出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22.79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22.79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02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医疗卫生与计划生育支出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12.97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12.97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03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5.71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5.71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213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04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农林水支出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134.52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134.52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221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02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01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15.78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15.78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191.77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191.77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</w:rPr>
      </w:pPr>
      <w:r>
        <w:rPr>
          <w:rFonts w:hint="eastAsia" w:ascii="仿宋_GB2312" w:hAnsi="宋体" w:eastAsia="仿宋_GB2312"/>
          <w:color w:val="auto"/>
          <w:kern w:val="0"/>
          <w:sz w:val="24"/>
        </w:rPr>
        <w:t>编制部门：阜康市草原站                                        单位：万元</w:t>
      </w:r>
    </w:p>
    <w:tbl>
      <w:tblPr>
        <w:tblStyle w:val="7"/>
        <w:tblW w:w="92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437"/>
        <w:gridCol w:w="203"/>
        <w:gridCol w:w="262"/>
        <w:gridCol w:w="2342"/>
        <w:gridCol w:w="33"/>
        <w:gridCol w:w="1822"/>
        <w:gridCol w:w="33"/>
        <w:gridCol w:w="1823"/>
        <w:gridCol w:w="33"/>
        <w:gridCol w:w="1680"/>
        <w:gridCol w:w="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trHeight w:val="345" w:hRule="atLeast"/>
        </w:trPr>
        <w:tc>
          <w:tcPr>
            <w:tcW w:w="38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类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款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项</w:t>
            </w:r>
          </w:p>
        </w:tc>
        <w:tc>
          <w:tcPr>
            <w:tcW w:w="237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208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05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01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 xml:space="preserve"> 社会保障和就业支出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22.79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22.79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210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11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02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医疗卫生与计划生育支出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12.97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12.97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210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11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03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公务员医疗补助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5.71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5.71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213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01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04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农林水支出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134.52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134.52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221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02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01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住房公积金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auto"/>
                <w:sz w:val="20"/>
                <w:szCs w:val="20"/>
              </w:rPr>
              <w:t>15.78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15.78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备注：无内容应公开空表并说明情况。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auto"/>
          <w:kern w:val="0"/>
          <w:sz w:val="28"/>
          <w:szCs w:val="28"/>
        </w:rPr>
        <w:t xml:space="preserve">编制部门： </w:t>
      </w:r>
      <w:r>
        <w:rPr>
          <w:rFonts w:hint="eastAsia" w:ascii="仿宋_GB2312" w:hAnsi="宋体" w:eastAsia="仿宋_GB2312"/>
          <w:color w:val="auto"/>
          <w:kern w:val="0"/>
          <w:sz w:val="24"/>
        </w:rPr>
        <w:t>阜康市草原站</w:t>
      </w:r>
      <w:r>
        <w:rPr>
          <w:rFonts w:hint="eastAsia" w:ascii="仿宋_GB2312" w:hAnsi="宋体" w:eastAsia="仿宋_GB2312"/>
          <w:color w:val="auto"/>
          <w:kern w:val="0"/>
          <w:sz w:val="28"/>
          <w:szCs w:val="28"/>
        </w:rPr>
        <w:t xml:space="preserve">                               单位：万元</w:t>
      </w:r>
    </w:p>
    <w:tbl>
      <w:tblPr>
        <w:tblStyle w:val="7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22.79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22.79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18.68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18.68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134.52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134.52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15.78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15.78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</w:rPr>
              <w:t>223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表五：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465"/>
        <w:gridCol w:w="450"/>
        <w:gridCol w:w="2367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 xml:space="preserve">阜康市草原站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类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款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项</w:t>
            </w:r>
          </w:p>
        </w:tc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208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05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01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 xml:space="preserve"> 社会保障和就业支出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22.79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22.79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210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11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02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医疗卫生与计划生育支出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12.97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12.97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210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11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03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5.71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5.71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213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04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农林水支出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134.52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134.52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221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02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01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　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15.78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</w:rPr>
              <w:t>15.78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表六：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767"/>
        <w:gridCol w:w="270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编制部门：阜康市草原站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  <w:t>经济分类科目编码</w:t>
            </w:r>
          </w:p>
        </w:tc>
        <w:tc>
          <w:tcPr>
            <w:tcW w:w="2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类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  <w:t>款</w:t>
            </w:r>
          </w:p>
        </w:tc>
        <w:tc>
          <w:tcPr>
            <w:tcW w:w="2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01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91.69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91.69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02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2.04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2.04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03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5.13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5.13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08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31.02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31.02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09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职业年金缴费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4.43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4.43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15.06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15.06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301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11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5.71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5.71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12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301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13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15.79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15.79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</w:rPr>
              <w:t>99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18.9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18.9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</w:rPr>
              <w:t>191.77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表七：</w:t>
      </w:r>
    </w:p>
    <w:tbl>
      <w:tblPr>
        <w:tblStyle w:val="7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编制部门：阜康市草原站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Cs w:val="21"/>
              </w:rPr>
              <w:t>0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0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0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0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0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　0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0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0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0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0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</w:rPr>
              <w:t>0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备注：草原站2019年未安排项目支出预算，因此没有使用项目支出预算拨款安排的支出，项目支出预算支出情况表为空表。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</w:rPr>
      </w:pPr>
      <w:r>
        <w:rPr>
          <w:rFonts w:hint="eastAsia" w:ascii="仿宋_GB2312" w:hAnsi="宋体" w:eastAsia="仿宋_GB2312"/>
          <w:color w:val="auto"/>
          <w:kern w:val="0"/>
          <w:sz w:val="24"/>
        </w:rPr>
        <w:t>编制单位：阜康市草原站              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2.12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1.62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1.62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color w:val="auto"/>
          <w:kern w:val="0"/>
          <w:sz w:val="24"/>
        </w:rPr>
      </w:pPr>
      <w:r>
        <w:rPr>
          <w:rFonts w:hint="eastAsia" w:ascii="仿宋_GB2312" w:hAnsi="宋体" w:eastAsia="仿宋_GB2312"/>
          <w:color w:val="auto"/>
          <w:kern w:val="0"/>
          <w:sz w:val="24"/>
        </w:rPr>
        <w:t>编制单位：阜康市草原站               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0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备注：草原站2019年未安排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预算，因此没有使用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预算拨款安排的支出，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</w:rPr>
        <w:t>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numPr>
          <w:ilvl w:val="0"/>
          <w:numId w:val="1"/>
        </w:numPr>
        <w:spacing w:beforeLines="50"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</w:rPr>
      </w:pPr>
      <w:r>
        <w:rPr>
          <w:rFonts w:ascii="黑体" w:hAnsi="黑体" w:eastAsia="黑体"/>
          <w:color w:val="auto"/>
          <w:kern w:val="0"/>
          <w:sz w:val="32"/>
          <w:szCs w:val="32"/>
        </w:rPr>
        <w:t xml:space="preserve"> 2019</w:t>
      </w:r>
      <w:r>
        <w:rPr>
          <w:rFonts w:hint="eastAsia" w:ascii="黑体" w:hAnsi="黑体" w:eastAsia="黑体"/>
          <w:color w:val="auto"/>
          <w:kern w:val="0"/>
          <w:sz w:val="32"/>
          <w:szCs w:val="32"/>
        </w:rPr>
        <w:t>年阜康市草原站部门预算情况说明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关于阜康市草原站</w:t>
      </w:r>
      <w:r>
        <w:rPr>
          <w:rFonts w:ascii="黑体" w:hAnsi="宋体" w:eastAsia="黑体" w:cs="宋体"/>
          <w:color w:val="auto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按照全口径预算的原则，阜康市草原站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年所有收入和支出均纳入部门预算管理。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收支总预算191.77万元。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收入预算包括：一般公共预算191.77万元。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支出预算包括：社会保障和就业支出22.79万元、医疗卫生与计划生育支出18.68万元、农林水支出134.52万元、住房保障支出15.78万元。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二、关于阜康市草原站</w:t>
      </w:r>
      <w:r>
        <w:rPr>
          <w:rFonts w:ascii="黑体" w:hAnsi="宋体" w:eastAsia="黑体" w:cs="宋体"/>
          <w:color w:val="auto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阜康市草原站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年收入预算191.77万元，其中：一般公共预算191.77万元，占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，比上年减少14.66万元，主要原因是减少开支。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 xml:space="preserve">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三、关于阜康市草原站</w:t>
      </w:r>
      <w:r>
        <w:rPr>
          <w:rFonts w:ascii="黑体" w:hAnsi="宋体" w:eastAsia="黑体" w:cs="宋体"/>
          <w:color w:val="auto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阜康市草原站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年支出预算191.77万元，其中：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基本支出191.77万元，占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，比上年减少14.66万元，主要原因是减少开支。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项目支出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，比上年增加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万元，主要原因是未安排。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阜康市草原站</w:t>
      </w:r>
      <w:r>
        <w:rPr>
          <w:rFonts w:ascii="黑体" w:hAnsi="宋体" w:eastAsia="黑体" w:cs="宋体"/>
          <w:color w:val="auto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年</w:t>
      </w: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</w:rPr>
        <w:t>财政拨款收支预算情况的总体说明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年财政拨款收支总预算191.77万元。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支出预算包括：社会保障和就业支出支出22.79万元，主要用于单位职工离退休人员津贴补贴、机关事业单位基本养老保险费等。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医疗卫生与计划生育支出18.68万元，主要用于单位公务员医疗补助等。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农林水支出134.52万元，主要用于单位人员生育、医疗、工伤保险、奖金等。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住房保障支出15.78万元，主要用于单位职工住房公积金。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五、关于阜康市草原站</w:t>
      </w:r>
      <w:r>
        <w:rPr>
          <w:rFonts w:ascii="黑体" w:hAnsi="宋体" w:eastAsia="黑体" w:cs="宋体"/>
          <w:color w:val="auto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阜康市草原站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年一般公共预算拨款基本支出191.77万元，比上年执行数减少14.66万元，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下降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-US"/>
        </w:rPr>
        <w:t>7.10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主要原因是：减少开支。</w:t>
      </w:r>
    </w:p>
    <w:p>
      <w:pPr>
        <w:widowControl/>
        <w:numPr>
          <w:ilvl w:val="0"/>
          <w:numId w:val="2"/>
        </w:numPr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  <w:t>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</w:t>
      </w:r>
      <w:r>
        <w:rPr>
          <w:rFonts w:ascii="仿宋_GB2312" w:eastAsia="仿宋_GB2312"/>
          <w:color w:val="auto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社会保障和就业支出22.79万元，占12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医疗卫生与计划生育支出18.68万元，占9.7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3.农林水支出134.52万元，占70.1%。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4.住房保障支出15.78万元，占8.2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社会保障和就业支出（类）行政事业单位离退休（款）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机关事业单位基本养老保险缴费支出（项）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:2019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年预算数为22.79万元，比上年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执行数增加0.85万元，增长3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-US"/>
        </w:rPr>
        <w:t>.87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，主要原因是：人员调资。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color w:val="auto"/>
          <w:kern w:val="0"/>
          <w:sz w:val="32"/>
          <w:szCs w:val="32"/>
          <w:highlight w:val="none"/>
        </w:rPr>
        <w:t>2</w:t>
      </w:r>
      <w:r>
        <w:rPr>
          <w:rFonts w:ascii="楷体_GB2312" w:hAnsi="宋体" w:eastAsia="楷体_GB2312" w:cs="宋体"/>
          <w:color w:val="auto"/>
          <w:kern w:val="0"/>
          <w:sz w:val="32"/>
          <w:szCs w:val="32"/>
          <w:highlight w:val="none"/>
        </w:rPr>
        <w:t>.</w:t>
      </w:r>
      <w:r>
        <w:rPr>
          <w:color w:val="auto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医疗卫生与计划生育支出（类）行政事业单位医疗（款）事业单位医疗（项）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: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ab/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年预算数为18.68万元，比上年执行数增加1.6万元，增长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-US"/>
        </w:rPr>
        <w:t>9.37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，主要原因是：人员调资。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3.农林水支出（类）行政事业单位运行（款）事业运行（项）：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年预算数为134.52万元，比上年执行数减少52.13万元，减少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-US"/>
        </w:rPr>
        <w:t>27.93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，主要原因是：减少开支。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楷体_GB2312" w:hAnsi="宋体" w:eastAsia="楷体_GB2312" w:cs="宋体"/>
          <w:color w:val="auto"/>
          <w:kern w:val="0"/>
          <w:sz w:val="32"/>
          <w:szCs w:val="32"/>
          <w:highlight w:val="none"/>
        </w:rPr>
        <w:t>4.</w:t>
      </w:r>
      <w:r>
        <w:rPr>
          <w:color w:val="auto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住房保障支出（类）住房改革支出（款）住房公积金支出（项）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: 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年预算数为15.78万元，比上年执行数增加0.36万元，增长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-US"/>
        </w:rPr>
        <w:t>2.33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，主要原因是：科目增加。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六、关于阜康市草原站</w:t>
      </w:r>
      <w:r>
        <w:rPr>
          <w:rFonts w:ascii="黑体" w:hAnsi="宋体" w:eastAsia="黑体" w:cs="宋体"/>
          <w:color w:val="auto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阜康市草原站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年一般公共预算基本支出191.77万元，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员经费191.77万元，主要包括：基本工资91.69万元、津贴补贴2.04万元、奖金5.13万元、机关事业单位基本养老保险缴费31.02万元、职业年金4.43万元、职工基本医疗保险缴费15.06万元、公务员医疗补助缴费5.71万元、其他社会保障缴费2万元、住房公积金15.79万元、其他工资福利支出18.9万元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公用经费0万元。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七、关于阜康市草原站</w:t>
      </w:r>
      <w:r>
        <w:rPr>
          <w:rFonts w:ascii="黑体" w:hAnsi="宋体" w:eastAsia="黑体" w:cs="宋体"/>
          <w:color w:val="auto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/>
          <w:bCs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</w:rPr>
        <w:t>2019年未安排项目支出预算，因此没有使用项目支出预算拨款安排的支出，项目支出预算支出情况表为空表。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八、关于阜康市草原站</w:t>
      </w:r>
      <w:r>
        <w:rPr>
          <w:rFonts w:ascii="黑体" w:hAnsi="宋体" w:eastAsia="黑体" w:cs="宋体"/>
          <w:color w:val="auto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阜康市草原站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年“三公”经费财政拨款预算数为2.12万元，其中：因公出国（境）费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万元，公务用车运行费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1.62万元，公务接待费预算控制数0.5万元。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年“三公”经费财政拨款预算比上年增加0万元，其中：因公出国（境）费增加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万元，主要原因是无；公务用车购置费为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万元，公务用车运行费增加0万元，主要原因是与上年无变化，公务接待费减少0万元，主要原因是与上年无变化。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九、关于阜康市草原站</w:t>
      </w:r>
      <w:r>
        <w:rPr>
          <w:rFonts w:ascii="黑体" w:hAnsi="宋体" w:eastAsia="黑体" w:cs="宋体"/>
          <w:color w:val="auto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阜康市草原站2019年没有使用政府性基金预算拨款安排的支出，政府性基金预算支出情况表为空表。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年阜康市草原站本级及下属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-US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家行政单位、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-US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家参公管理事业单位和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-US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家事业单位机关运行经费财政拨款预算0万元，比上年预算增加0万元，增长0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。主要原因是与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上年无变化。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年，阜康市草原站本级及下属单位政府采购预算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万元，其中：政府采购货物预算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万元，政府采购工程预算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万元，政府采购服务预算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 xml:space="preserve">0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仿宋_GB2312" w:eastAsia="仿宋_GB2312"/>
          <w:color w:val="auto"/>
          <w:sz w:val="32"/>
        </w:rPr>
        <w:t>2019</w:t>
      </w:r>
      <w:r>
        <w:rPr>
          <w:rFonts w:hint="eastAsia" w:ascii="仿宋_GB2312" w:hAnsi="仿宋_GB2312" w:eastAsia="仿宋_GB2312"/>
          <w:color w:val="auto"/>
          <w:sz w:val="32"/>
        </w:rPr>
        <w:t>年度本部门面向中小企业预留政府采购项目预算金额</w:t>
      </w:r>
      <w:r>
        <w:rPr>
          <w:rFonts w:ascii="仿宋_GB2312" w:hAnsi="仿宋_GB2312" w:eastAsia="仿宋_GB2312"/>
          <w:color w:val="auto"/>
          <w:sz w:val="32"/>
        </w:rPr>
        <w:t>0</w:t>
      </w:r>
      <w:r>
        <w:rPr>
          <w:rFonts w:hint="eastAsia" w:ascii="仿宋_GB2312" w:hAnsi="仿宋_GB2312" w:eastAsia="仿宋_GB2312"/>
          <w:color w:val="auto"/>
          <w:sz w:val="32"/>
        </w:rPr>
        <w:t>万元，其中：面向小微企业预留政府采购项目预算金额</w:t>
      </w:r>
      <w:r>
        <w:rPr>
          <w:rFonts w:ascii="仿宋_GB2312" w:hAnsi="仿宋_GB2312" w:eastAsia="仿宋_GB2312"/>
          <w:color w:val="auto"/>
          <w:sz w:val="32"/>
        </w:rPr>
        <w:t>0</w:t>
      </w:r>
      <w:r>
        <w:rPr>
          <w:rFonts w:hint="eastAsia" w:ascii="仿宋_GB2312" w:hAnsi="仿宋_GB2312" w:eastAsia="仿宋_GB2312"/>
          <w:color w:val="auto"/>
          <w:sz w:val="32"/>
        </w:rPr>
        <w:t>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截至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年底，阜康市草原站本级及下属各预算单位占用使用国有资产总体情况为：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房屋0平方米，价值0万元。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车辆1辆，价值14.58万元；其中：一般公务用车1辆，价值14.58万元；执法执勤用车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万元；其他车辆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办公家具价值0万元。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其他资产价值18.5万元。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单位价值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年部门预算未安排购置车辆经费，安排购置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年度，本年度实行绩效管理的项目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个，涉及预算金额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仿宋_GB2312" w:hAnsi="宋体" w:eastAsia="仿宋_GB2312" w:cs="宋体"/>
          <w:color w:val="auto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阜康市草原站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0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0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1280" w:firstLineChars="40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无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一、财政拨款：</w:t>
      </w:r>
      <w:r>
        <w:rPr>
          <w:rFonts w:hint="eastAsia" w:ascii="仿宋_GB2312" w:eastAsia="仿宋_GB2312"/>
          <w:color w:val="auto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二、一般公共预算：</w:t>
      </w:r>
      <w:r>
        <w:rPr>
          <w:rFonts w:hint="eastAsia" w:ascii="仿宋_GB2312" w:eastAsia="仿宋_GB2312"/>
          <w:color w:val="auto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三、其他资金：</w:t>
      </w:r>
      <w:r>
        <w:rPr>
          <w:rFonts w:hint="eastAsia" w:ascii="仿宋_GB2312" w:eastAsia="仿宋_GB2312"/>
          <w:color w:val="auto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四、基本支出：</w:t>
      </w:r>
      <w:r>
        <w:rPr>
          <w:rFonts w:hint="eastAsia" w:ascii="仿宋_GB2312" w:eastAsia="仿宋_GB2312"/>
          <w:color w:val="auto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五、项目支出：</w:t>
      </w:r>
      <w:r>
        <w:rPr>
          <w:rFonts w:hint="eastAsia" w:ascii="仿宋_GB2312" w:eastAsia="仿宋_GB2312"/>
          <w:color w:val="auto"/>
          <w:sz w:val="32"/>
          <w:szCs w:val="32"/>
        </w:rPr>
        <w:t>部门支出预算的组成部分，是市本级部门为完成其特定的行政任务或事业发展目标，在基本支出预算之外编制的年度项目支出计划。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六、“三公”经费：</w:t>
      </w:r>
      <w:r>
        <w:rPr>
          <w:rFonts w:hint="eastAsia" w:ascii="仿宋_GB2312" w:eastAsia="仿宋_GB2312"/>
          <w:color w:val="auto"/>
          <w:sz w:val="32"/>
          <w:szCs w:val="32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七、机关运行经费：</w:t>
      </w:r>
      <w:r>
        <w:rPr>
          <w:rFonts w:hint="eastAsia" w:ascii="仿宋_GB2312" w:eastAsia="仿宋_GB2312"/>
          <w:color w:val="auto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                              阜康市草原站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                             2019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日</w:t>
      </w:r>
    </w:p>
    <w:p>
      <w:pPr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0075FF"/>
    <w:multiLevelType w:val="singleLevel"/>
    <w:tmpl w:val="E20075F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C14CD1D"/>
    <w:multiLevelType w:val="singleLevel"/>
    <w:tmpl w:val="2C14CD1D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144"/>
    <w:rsid w:val="000B30D0"/>
    <w:rsid w:val="001833B0"/>
    <w:rsid w:val="002B5144"/>
    <w:rsid w:val="00325B17"/>
    <w:rsid w:val="00455908"/>
    <w:rsid w:val="00535DDF"/>
    <w:rsid w:val="00575168"/>
    <w:rsid w:val="005A78A4"/>
    <w:rsid w:val="00725560"/>
    <w:rsid w:val="00757310"/>
    <w:rsid w:val="00821AF3"/>
    <w:rsid w:val="00841512"/>
    <w:rsid w:val="00A05ECA"/>
    <w:rsid w:val="00A65FD6"/>
    <w:rsid w:val="00B505AB"/>
    <w:rsid w:val="00BE6803"/>
    <w:rsid w:val="00C905CA"/>
    <w:rsid w:val="00D54D2F"/>
    <w:rsid w:val="00D95B2F"/>
    <w:rsid w:val="00EE458B"/>
    <w:rsid w:val="00F71DF3"/>
    <w:rsid w:val="00FC6ABD"/>
    <w:rsid w:val="00FE4837"/>
    <w:rsid w:val="03396A48"/>
    <w:rsid w:val="06400F3B"/>
    <w:rsid w:val="0883743B"/>
    <w:rsid w:val="0906730C"/>
    <w:rsid w:val="0A1B2C07"/>
    <w:rsid w:val="0AC162A7"/>
    <w:rsid w:val="0CD56A51"/>
    <w:rsid w:val="0D5338BC"/>
    <w:rsid w:val="0E534045"/>
    <w:rsid w:val="12C968B8"/>
    <w:rsid w:val="131868DC"/>
    <w:rsid w:val="137F200F"/>
    <w:rsid w:val="13F24F66"/>
    <w:rsid w:val="14BD5F17"/>
    <w:rsid w:val="176C73C9"/>
    <w:rsid w:val="1A0067FF"/>
    <w:rsid w:val="1A741F63"/>
    <w:rsid w:val="1B696276"/>
    <w:rsid w:val="1CC44D22"/>
    <w:rsid w:val="209D6AEC"/>
    <w:rsid w:val="22231426"/>
    <w:rsid w:val="22603A72"/>
    <w:rsid w:val="24CD07C1"/>
    <w:rsid w:val="27451C0F"/>
    <w:rsid w:val="292E1C35"/>
    <w:rsid w:val="29961B7C"/>
    <w:rsid w:val="2C126D1F"/>
    <w:rsid w:val="2EA937E1"/>
    <w:rsid w:val="2F056BFB"/>
    <w:rsid w:val="2FFD14C0"/>
    <w:rsid w:val="33F52809"/>
    <w:rsid w:val="376963C3"/>
    <w:rsid w:val="382D2096"/>
    <w:rsid w:val="3A0C3AFF"/>
    <w:rsid w:val="3BDD6518"/>
    <w:rsid w:val="3D7258FE"/>
    <w:rsid w:val="402E3B5A"/>
    <w:rsid w:val="41FD2A0F"/>
    <w:rsid w:val="4AB8642A"/>
    <w:rsid w:val="4C1134FF"/>
    <w:rsid w:val="4C5D2FFC"/>
    <w:rsid w:val="4E1465B5"/>
    <w:rsid w:val="4E597C6B"/>
    <w:rsid w:val="52515456"/>
    <w:rsid w:val="53CD12F5"/>
    <w:rsid w:val="551C2ECB"/>
    <w:rsid w:val="55575EE2"/>
    <w:rsid w:val="58032852"/>
    <w:rsid w:val="59B41FC2"/>
    <w:rsid w:val="64666B08"/>
    <w:rsid w:val="64844154"/>
    <w:rsid w:val="64CF459D"/>
    <w:rsid w:val="6751011A"/>
    <w:rsid w:val="67991349"/>
    <w:rsid w:val="69D06089"/>
    <w:rsid w:val="6BA7554F"/>
    <w:rsid w:val="6E1E3C31"/>
    <w:rsid w:val="6F1D5C7D"/>
    <w:rsid w:val="71CF1DF2"/>
    <w:rsid w:val="72165F20"/>
    <w:rsid w:val="767B0816"/>
    <w:rsid w:val="767E570B"/>
    <w:rsid w:val="7771359E"/>
    <w:rsid w:val="77B23FE2"/>
    <w:rsid w:val="7D3A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qFormat="1" w:uiPriority="99" w:semiHidden="0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4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4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2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0"/>
    <w:rPr>
      <w:rFonts w:cs="Times New Roman"/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unhideWhenUsed/>
    <w:qFormat/>
    <w:uiPriority w:val="99"/>
    <w:rPr>
      <w:color w:val="0E90D2"/>
      <w:u w:val="none"/>
    </w:rPr>
  </w:style>
  <w:style w:type="character" w:styleId="13">
    <w:name w:val="Emphasis"/>
    <w:basedOn w:val="9"/>
    <w:qFormat/>
    <w:uiPriority w:val="20"/>
  </w:style>
  <w:style w:type="character" w:styleId="14">
    <w:name w:val="HTML Definition"/>
    <w:basedOn w:val="9"/>
    <w:unhideWhenUsed/>
    <w:qFormat/>
    <w:uiPriority w:val="99"/>
  </w:style>
  <w:style w:type="character" w:styleId="15">
    <w:name w:val="HTML Acronym"/>
    <w:basedOn w:val="9"/>
    <w:unhideWhenUsed/>
    <w:qFormat/>
    <w:uiPriority w:val="99"/>
  </w:style>
  <w:style w:type="character" w:styleId="16">
    <w:name w:val="HTML Variable"/>
    <w:basedOn w:val="9"/>
    <w:unhideWhenUsed/>
    <w:qFormat/>
    <w:uiPriority w:val="99"/>
  </w:style>
  <w:style w:type="character" w:styleId="17">
    <w:name w:val="Hyperlink"/>
    <w:basedOn w:val="9"/>
    <w:unhideWhenUsed/>
    <w:qFormat/>
    <w:uiPriority w:val="99"/>
    <w:rPr>
      <w:color w:val="0E90D2"/>
      <w:u w:val="none"/>
    </w:rPr>
  </w:style>
  <w:style w:type="character" w:styleId="18">
    <w:name w:val="HTML Code"/>
    <w:basedOn w:val="9"/>
    <w:unhideWhenUsed/>
    <w:qFormat/>
    <w:uiPriority w:val="99"/>
    <w:rPr>
      <w:rFonts w:hint="default" w:ascii="Consolas" w:hAnsi="Consolas" w:eastAsia="Consolas" w:cs="Consolas"/>
      <w:color w:val="C7254E"/>
      <w:sz w:val="21"/>
      <w:szCs w:val="21"/>
      <w:shd w:val="clear" w:color="auto" w:fill="F8F8F8"/>
    </w:rPr>
  </w:style>
  <w:style w:type="character" w:styleId="19">
    <w:name w:val="HTML Cite"/>
    <w:basedOn w:val="9"/>
    <w:unhideWhenUsed/>
    <w:qFormat/>
    <w:uiPriority w:val="99"/>
  </w:style>
  <w:style w:type="character" w:styleId="20">
    <w:name w:val="HTML Keyboard"/>
    <w:basedOn w:val="9"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styleId="21">
    <w:name w:val="HTML Sample"/>
    <w:basedOn w:val="9"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22">
    <w:name w:val="页脚 Char"/>
    <w:basedOn w:val="9"/>
    <w:link w:val="3"/>
    <w:qFormat/>
    <w:uiPriority w:val="99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customStyle="1" w:styleId="2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24">
    <w:name w:val="批注框文本 Char"/>
    <w:basedOn w:val="9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页眉 Char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6">
    <w:name w:val="正文文本缩进 3 Char"/>
    <w:basedOn w:val="9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2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8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9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30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31">
    <w:name w:val="am-datepicker-old"/>
    <w:basedOn w:val="9"/>
    <w:qFormat/>
    <w:uiPriority w:val="0"/>
    <w:rPr>
      <w:color w:val="F59490"/>
    </w:rPr>
  </w:style>
  <w:style w:type="character" w:customStyle="1" w:styleId="32">
    <w:name w:val="am-datepicker-old1"/>
    <w:basedOn w:val="9"/>
    <w:qFormat/>
    <w:uiPriority w:val="0"/>
    <w:rPr>
      <w:color w:val="89D7FF"/>
    </w:rPr>
  </w:style>
  <w:style w:type="character" w:customStyle="1" w:styleId="33">
    <w:name w:val="am-datepicker-old2"/>
    <w:basedOn w:val="9"/>
    <w:qFormat/>
    <w:uiPriority w:val="0"/>
    <w:rPr>
      <w:color w:val="94DF94"/>
    </w:rPr>
  </w:style>
  <w:style w:type="character" w:customStyle="1" w:styleId="34">
    <w:name w:val="am-datepicker-old3"/>
    <w:basedOn w:val="9"/>
    <w:qFormat/>
    <w:uiPriority w:val="0"/>
    <w:rPr>
      <w:color w:val="FFAD6D"/>
    </w:rPr>
  </w:style>
  <w:style w:type="character" w:customStyle="1" w:styleId="35">
    <w:name w:val="am-active9"/>
    <w:basedOn w:val="9"/>
    <w:qFormat/>
    <w:uiPriority w:val="0"/>
    <w:rPr>
      <w:color w:val="C10802"/>
    </w:rPr>
  </w:style>
  <w:style w:type="character" w:customStyle="1" w:styleId="36">
    <w:name w:val="am-active10"/>
    <w:basedOn w:val="9"/>
    <w:qFormat/>
    <w:uiPriority w:val="0"/>
    <w:rPr>
      <w:color w:val="0084C7"/>
      <w:shd w:val="clear" w:color="auto" w:fill="F0F0F0"/>
    </w:rPr>
  </w:style>
  <w:style w:type="character" w:customStyle="1" w:styleId="37">
    <w:name w:val="am-active11"/>
    <w:basedOn w:val="9"/>
    <w:qFormat/>
    <w:uiPriority w:val="0"/>
    <w:rPr>
      <w:color w:val="1B961B"/>
    </w:rPr>
  </w:style>
  <w:style w:type="character" w:customStyle="1" w:styleId="38">
    <w:name w:val="am-active12"/>
    <w:basedOn w:val="9"/>
    <w:qFormat/>
    <w:uiPriority w:val="0"/>
    <w:rPr>
      <w:color w:val="AA4B00"/>
    </w:rPr>
  </w:style>
  <w:style w:type="character" w:customStyle="1" w:styleId="39">
    <w:name w:val="hover40"/>
    <w:basedOn w:val="9"/>
    <w:qFormat/>
    <w:uiPriority w:val="0"/>
    <w:rPr>
      <w:shd w:val="clear" w:color="auto" w:fill="F0F0F0"/>
    </w:rPr>
  </w:style>
  <w:style w:type="character" w:customStyle="1" w:styleId="40">
    <w:name w:val="am-disabled16"/>
    <w:basedOn w:val="9"/>
    <w:qFormat/>
    <w:uiPriority w:val="0"/>
    <w:rPr>
      <w:color w:val="999999"/>
      <w:shd w:val="clear" w:color="auto" w:fill="FAFAFA"/>
    </w:rPr>
  </w:style>
  <w:style w:type="character" w:customStyle="1" w:styleId="41">
    <w:name w:val="am-datepicker-hour"/>
    <w:basedOn w:val="9"/>
    <w:qFormat/>
    <w:uiPriority w:val="0"/>
  </w:style>
  <w:style w:type="character" w:customStyle="1" w:styleId="42">
    <w:name w:val="a_date4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1466</Words>
  <Characters>8358</Characters>
  <Lines>69</Lines>
  <Paragraphs>19</Paragraphs>
  <TotalTime>3</TotalTime>
  <ScaleCrop>false</ScaleCrop>
  <LinksUpToDate>false</LinksUpToDate>
  <CharactersWithSpaces>9805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2019-03-21T09:38:00Z</dcterms:created>
  <dc:creator>王怡</dc:creator>
  <cp:lastModifiedBy>♥夏汐</cp:lastModifiedBy>
  <dcterms:modified xsi:type="dcterms:W3CDTF">2021-07-08T04:29:14Z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73870CB9EA3145E6870CA675E5DCE0ED</vt:lpwstr>
  </property>
</Properties>
</file>