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新疆维吾尔自治区昌吉州阜康市军粮供应站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部门单位2019年部门预算公开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  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一、关于阜康市军粮供应站部门2019年收支预算情况的总体说明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二、关于阜康市军粮供应站部门2019年收入预算情况说明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三、关于阜康市军粮供应站部门2019年支出预算情况说明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阜康市军粮供应站部门2019年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五、关于阜康市军粮供应站部门2019年一般公共预算当年拨款情况说明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六、关于阜康市军粮供应站部门2019年一般公共预算基本支出情况说明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七、关于阜康市军粮供应站部门2019年项目支出情况说明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八、关于阜康市军粮供应站部门2019年一般公共预算“三公”经费预算情况说明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九、关于阜康市军粮供应站部门2019年政府性基金预算拨款情况说明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主要职能：负责军粮的供应与经营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阜康市军粮供应站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eastAsia="zh-CN"/>
        </w:rPr>
        <w:t>无下属预算单位，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  <w:lang w:eastAsia="zh-CN"/>
        </w:rPr>
        <w:t>下设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  <w:lang w:val="en-US" w:eastAsia="zh-CN"/>
        </w:rPr>
        <w:t>3个科室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>：站长室、营业室、监控室。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>军粮供应站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编制数4人，实有人数6人，其中：在职6人，增加0人；退休0人，增加0人；离休0人，增加0人。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                      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63.23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5.32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5.79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080" w:firstLineChars="6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　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填报部门：阜康市军粮供应站                                                       单位：万元</w:t>
      </w:r>
    </w:p>
    <w:tbl>
      <w:tblPr>
        <w:tblStyle w:val="4"/>
        <w:tblW w:w="95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435"/>
        <w:gridCol w:w="465"/>
        <w:gridCol w:w="1860"/>
        <w:gridCol w:w="1020"/>
        <w:gridCol w:w="855"/>
        <w:gridCol w:w="705"/>
        <w:gridCol w:w="690"/>
        <w:gridCol w:w="525"/>
        <w:gridCol w:w="645"/>
        <w:gridCol w:w="495"/>
        <w:gridCol w:w="645"/>
        <w:gridCol w:w="6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55.10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55.10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74.34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 xml:space="preserve"> 74.34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             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80"/>
        <w:gridCol w:w="465"/>
        <w:gridCol w:w="2327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55.10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55.10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74.34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74.34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jc w:val="left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编制部门： </w:t>
      </w:r>
      <w:r>
        <w:rPr>
          <w:rFonts w:hint="eastAsia" w:ascii="仿宋_GB2312" w:hAnsi="宋体" w:eastAsia="仿宋_GB2312"/>
          <w:kern w:val="0"/>
          <w:sz w:val="24"/>
        </w:rPr>
        <w:t>阜康市军粮供应站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74.34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74.34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63.23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63.23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5.32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5.32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         74.34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74.34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74.34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480"/>
        <w:gridCol w:w="435"/>
        <w:gridCol w:w="2397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阜康市军粮供应站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1.62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55.10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55.10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.34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634"/>
        <w:gridCol w:w="17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阜康市军粮供应站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38.78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38.78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0.54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0.54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2.05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2.05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8.13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8.13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3.69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3.69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1.62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1.62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0.49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0.49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5.79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5.79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7.56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7.56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0.72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0.72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0.18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0.18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1.80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0.39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74.34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68.65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5.69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阜康市军粮供应站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3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备注：阜康市军粮供应站2019年未安排项目支出预算，因此没有项目支出，项目支出情况表为空表。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编制单位：阜康市军粮供应站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阜康市军粮供应站2019年未安排一般公共预算“三公”经费支出预算，因此一般公共预算“三公”经费支出情况表为空表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阜康市军粮供应站                                  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阜康市军粮供应站2019年未安排政府性基金预算，因此没有使用政府性基金预算拨款安排的支出，政府性基金预算支出情况表为空表。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关于阜康市军粮供应站部门2019年收支预算情况的总体说明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按照全口径预算的原则，阜康市军粮供应站部门2019年所有收入和支出均纳入部门预算管理。收支总预算74.34万元。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收入预算包括：一般公共预算74.34万元。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支出预算包括：社会保障和就业支出63.23万元、医疗卫生与计划生育支出5.32万元、住房保障支出5.79万元。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二、关于阜康市军粮供应站部门2019年收入预算情况说明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部门收入预算74.34万元，其中：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一般公共预算74.34万元，占100%，比上年增加2.18万元，主要原因是人员工资及社保缴费增加。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政府性基金预算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0万元，占0%，比上年减少0万元，主要原因是无政府性基金预算</w:t>
      </w:r>
      <w:r>
        <w:rPr>
          <w:rFonts w:hint="eastAsia" w:ascii="仿宋_GB2312" w:eastAsia="仿宋_GB2312"/>
          <w:sz w:val="32"/>
          <w:szCs w:val="32"/>
        </w:rPr>
        <w:t>安排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三、关于阜康市军粮供应站部门2019年支出预算情况说明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阜康市军粮供应站部门单位2019年支出预算74.34万元，其中：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基本支出74.34万元，占100%，比上年增加2.18万元，主要原因是人员工资及福利标准增加。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项目支出0万元，占0%，比上年增加0万元，主要原因是部门无项目支出预算。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阜康市军粮供应站部门2019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2019年财政拨款收支总预算74.34万元。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社会保障和就业支出63.23万元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机关事业单位基本养老保险职业年金缴费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医疗卫生与计划生育支出5.32万元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人员医疗补助支出。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b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住房保障支出5.79万元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，主要用于：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五、关于阜康市军粮供应站部门2019年一般公共预算当年拨款情况说明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阜康市军粮供应站部门2019年一般公共预算拨款支出74.34万元，比上年执行数减少8.34万元，下降10%。主要原因是：上年执行数中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有绩效奖、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工资调整。     </w:t>
      </w: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一般公共预算当年拨款结构情况</w:t>
      </w:r>
    </w:p>
    <w:p>
      <w:pPr>
        <w:widowControl/>
        <w:spacing w:line="580" w:lineRule="exact"/>
        <w:ind w:firstLine="964" w:firstLineChars="300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一般公共预算当年拨款74.34万元，其中：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1、社会保障和就业支出类63.23万元，占85.05%。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2、卫生健康支出类 5.32万元，占7.16%。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3、住房保障支出类5.79万元，7.79%。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18"/>
        <w:spacing w:line="580" w:lineRule="atLeast"/>
        <w:ind w:firstLine="640"/>
        <w:rPr>
          <w:rFonts w:hint="eastAsia"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1.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社会保障和就业支出（</w:t>
      </w:r>
      <w:r>
        <w:rPr>
          <w:rFonts w:ascii="仿宋_GB2312" w:eastAsia="仿宋_GB2312" w:cs="仿宋_GB2312"/>
          <w:sz w:val="32"/>
          <w:szCs w:val="32"/>
          <w:highlight w:val="none"/>
        </w:rPr>
        <w:t>208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类）行政事业单位离退休（</w:t>
      </w:r>
      <w:r>
        <w:rPr>
          <w:rFonts w:ascii="仿宋_GB2312" w:eastAsia="仿宋_GB2312" w:cs="仿宋_GB2312"/>
          <w:sz w:val="32"/>
          <w:szCs w:val="32"/>
          <w:highlight w:val="none"/>
        </w:rPr>
        <w:t>05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款）机关事业单位基本养老保险缴费支出（</w:t>
      </w:r>
      <w:r>
        <w:rPr>
          <w:rFonts w:ascii="仿宋_GB2312" w:eastAsia="仿宋_GB2312" w:cs="仿宋_GB2312"/>
          <w:sz w:val="32"/>
          <w:szCs w:val="32"/>
          <w:highlight w:val="none"/>
        </w:rPr>
        <w:t>05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eastAsia="仿宋_GB2312" w:cs="仿宋_GB2312"/>
          <w:sz w:val="32"/>
          <w:szCs w:val="32"/>
          <w:highlight w:val="none"/>
        </w:rPr>
        <w:t>:2019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8.13万元，比上年执行数增加</w:t>
      </w:r>
      <w:r>
        <w:rPr>
          <w:rFonts w:ascii="仿宋_GB2312" w:eastAsia="仿宋_GB2312" w:cs="仿宋_GB2312"/>
          <w:sz w:val="32"/>
          <w:szCs w:val="32"/>
          <w:highlight w:val="none"/>
        </w:rPr>
        <w:t>0.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22万元，增长</w:t>
      </w:r>
      <w:r>
        <w:rPr>
          <w:rFonts w:asci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2.7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asci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，主要原因是：人员社保基数提高。</w:t>
      </w:r>
    </w:p>
    <w:p>
      <w:pPr>
        <w:pStyle w:val="18"/>
        <w:spacing w:line="580" w:lineRule="atLeas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、社会保障和就业支出（208类）退役军人管理事务（28款）部队供应（05 项）：</w:t>
      </w:r>
      <w:r>
        <w:rPr>
          <w:rFonts w:ascii="仿宋_GB2312" w:eastAsia="仿宋_GB2312" w:cs="仿宋_GB2312"/>
          <w:sz w:val="32"/>
          <w:szCs w:val="32"/>
          <w:highlight w:val="none"/>
        </w:rPr>
        <w:t>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年预算数为55.10万元，比上年执行数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55.1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asci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上年支出未在此款反映</w:t>
      </w:r>
    </w:p>
    <w:p>
      <w:pPr>
        <w:pStyle w:val="18"/>
        <w:spacing w:line="580" w:lineRule="atLeast"/>
        <w:ind w:firstLine="64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（</w:t>
      </w:r>
      <w:r>
        <w:rPr>
          <w:rFonts w:ascii="仿宋_GB2312" w:eastAsia="仿宋_GB2312" w:cs="仿宋_GB2312"/>
          <w:sz w:val="32"/>
          <w:szCs w:val="32"/>
          <w:highlight w:val="none"/>
        </w:rPr>
        <w:t>210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类）行政事业单位医疗（</w:t>
      </w:r>
      <w:r>
        <w:rPr>
          <w:rFonts w:ascii="仿宋_GB2312" w:eastAsia="仿宋_GB2312" w:cs="仿宋_GB2312"/>
          <w:sz w:val="32"/>
          <w:szCs w:val="32"/>
          <w:highlight w:val="none"/>
        </w:rPr>
        <w:t>11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款）事业单位医疗（</w:t>
      </w:r>
      <w:r>
        <w:rPr>
          <w:rFonts w:ascii="仿宋_GB2312" w:eastAsia="仿宋_GB2312" w:cs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eastAsia="仿宋_GB2312" w:cs="仿宋_GB2312"/>
          <w:sz w:val="32"/>
          <w:szCs w:val="32"/>
          <w:highlight w:val="none"/>
        </w:rPr>
        <w:t>:2019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3.70万元，比上年执行数增加</w:t>
      </w:r>
      <w:r>
        <w:rPr>
          <w:rFonts w:ascii="仿宋_GB2312" w:eastAsia="仿宋_GB2312" w:cs="仿宋_GB2312"/>
          <w:sz w:val="32"/>
          <w:szCs w:val="32"/>
          <w:highlight w:val="none"/>
        </w:rPr>
        <w:t>0.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1万元，增长2.7</w:t>
      </w:r>
      <w:r>
        <w:rPr>
          <w:rFonts w:asci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，主要原因是：人员社保基数提高。</w:t>
      </w:r>
    </w:p>
    <w:p>
      <w:pPr>
        <w:pStyle w:val="18"/>
        <w:spacing w:line="580" w:lineRule="atLeast"/>
        <w:ind w:firstLine="640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（</w:t>
      </w:r>
      <w:r>
        <w:rPr>
          <w:rFonts w:ascii="仿宋_GB2312" w:eastAsia="仿宋_GB2312" w:cs="仿宋_GB2312"/>
          <w:sz w:val="32"/>
          <w:szCs w:val="32"/>
          <w:highlight w:val="none"/>
        </w:rPr>
        <w:t>210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类）行政事业单位医疗（</w:t>
      </w:r>
      <w:r>
        <w:rPr>
          <w:rFonts w:ascii="仿宋_GB2312" w:eastAsia="仿宋_GB2312" w:cs="仿宋_GB2312"/>
          <w:sz w:val="32"/>
          <w:szCs w:val="32"/>
          <w:highlight w:val="none"/>
        </w:rPr>
        <w:t>11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款）公务员医疗补助（</w:t>
      </w:r>
      <w:r>
        <w:rPr>
          <w:rFonts w:ascii="仿宋_GB2312" w:eastAsia="仿宋_GB2312" w:cs="仿宋_GB2312"/>
          <w:sz w:val="32"/>
          <w:szCs w:val="32"/>
          <w:highlight w:val="none"/>
        </w:rPr>
        <w:t>03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eastAsia="仿宋_GB2312" w:cs="仿宋_GB2312"/>
          <w:sz w:val="32"/>
          <w:szCs w:val="32"/>
          <w:highlight w:val="none"/>
        </w:rPr>
        <w:t>:2019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年预算数为1.62万元，比上年执行数增加</w:t>
      </w:r>
      <w:r>
        <w:rPr>
          <w:rFonts w:ascii="仿宋_GB2312" w:eastAsia="仿宋_GB2312" w:cs="仿宋_GB2312"/>
          <w:sz w:val="32"/>
          <w:szCs w:val="32"/>
          <w:highlight w:val="none"/>
        </w:rPr>
        <w:t>0.0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4万元，增长2.4</w:t>
      </w:r>
      <w:r>
        <w:rPr>
          <w:rFonts w:asci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 xml:space="preserve">，主要原因是：人员社保基数提高。        </w:t>
      </w:r>
    </w:p>
    <w:p>
      <w:pPr>
        <w:pStyle w:val="18"/>
        <w:spacing w:line="580" w:lineRule="atLeast"/>
        <w:ind w:firstLine="640"/>
        <w:rPr>
          <w:rFonts w:ascii="仿宋_GB2312" w:hAnsi="宋体" w:eastAsia="仿宋_GB2312" w:cs="宋体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</w:t>
      </w:r>
      <w:r>
        <w:rPr>
          <w:rFonts w:asci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住房保障支出（</w:t>
      </w:r>
      <w:r>
        <w:rPr>
          <w:rFonts w:ascii="仿宋_GB2312" w:eastAsia="仿宋_GB2312" w:cs="仿宋_GB2312"/>
          <w:sz w:val="32"/>
          <w:szCs w:val="32"/>
          <w:highlight w:val="none"/>
        </w:rPr>
        <w:t>221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类）住房改革支出（</w:t>
      </w:r>
      <w:r>
        <w:rPr>
          <w:rFonts w:ascii="仿宋_GB2312" w:eastAsia="仿宋_GB2312" w:cs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款）住房公积金（</w:t>
      </w:r>
      <w:r>
        <w:rPr>
          <w:rFonts w:ascii="仿宋_GB2312" w:eastAsia="仿宋_GB2312" w:cs="仿宋_GB2312"/>
          <w:sz w:val="32"/>
          <w:szCs w:val="32"/>
          <w:highlight w:val="none"/>
        </w:rPr>
        <w:t>01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eastAsia="仿宋_GB2312" w:cs="仿宋_GB2312"/>
          <w:sz w:val="32"/>
          <w:szCs w:val="32"/>
          <w:highlight w:val="none"/>
        </w:rPr>
        <w:t>:2019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年预算数为5.79万元，比上年执行数增加5.79万元，增长</w:t>
      </w:r>
      <w:r>
        <w:rPr>
          <w:rFonts w:ascii="仿宋_GB2312" w:eastAsia="仿宋_GB2312" w:cs="仿宋_GB2312"/>
          <w:sz w:val="32"/>
          <w:szCs w:val="32"/>
          <w:highlight w:val="none"/>
        </w:rPr>
        <w:t>100 %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，主要原因是：上年公积金未单列出科目，和单位主款合并。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六、关于阜康市军粮供应站部门2019年一般公共预算基本支出情况说明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阜康市军粮供应站部门2019年一般公共预算基本支出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74.34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68.65万元，主要包括：基本工资38.78万元、津贴补贴0.54万元、奖金2.05万元、机关事业单位基本养老保险缴费8.13万元、职工基本医疗保险缴费3.69万元、公务员医疗补助缴费1.62万元、其他社会保障缴费0.49万元、住房公积金5.79万元、其他工资福利支出7.56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公用经费5.69万元，主要包括：办公费0.72万元、水费0.18万元、电费0.30万元、邮电费0.30万元、差旅费1.80万元、工会经费0.39万元、其他交通费用2.0万元。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七、关于阜康市军粮供应站部门2019年项目支出情况说明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阜康市军粮供应站2019年未安排项目支出预算。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八、关于阜康市军粮供应站部门2019年一般公共预算“三公”经费预算情况说明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阜康市军粮供应站部门2019年“三公”经费财政拨款预算数为0万元，其中：因公出国（境）费0万元，公务用车购置0万元，公务用车运行费0万元，公务接待费0万元。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；公务用车购置费为 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。公务用车运行费增加 0 万元，主要原因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；公务接待费增加 0 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九、关于阜康市军粮供应站部门2019年政府性基金预算拨款情况说明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阜康市军粮供应站部门2019年没有使用政府性基金预算拨款安排的支出，政府性基金预算支出情况表为空表。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2019年，阜康市军粮供应站本级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及下属0家行政单位、0家参公管理事业单位和0家事业单位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的机关运行经费财政拨款预算5.69万元，比上年预算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减少0.31万元，下降5.17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工会经费减少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2019年，阜康市军粮供应站部门政府采购预算0万元，其中：政府采购货物预算0万元，政府采购工程预算0万元，政府采购服务预算0万元。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年底，阜康市军粮供应站占用使用国有资产总体情况为：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1137.4 平方米，价值 70.5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0 辆，价值 0 万元；其中：一般公务用车 0 辆，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价值 0 万元；执法执勤用车 0 辆，价值 0 万元；其他车辆 0辆，价值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0.6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 50 万元以上大型设备 0 台（套），单位价值100 万元以上大型设备 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年部门预算未安排购置车辆经费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安排购置50万元以上大型设备0台（套），单位价值100万元以上大型设备0台（套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 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阜康市军粮供应站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指各部门的公用经费，包括办公及印刷费、邮电费、差旅费、日常维修费、办公用房水电费、办公用房取暖费、公务用车运行维护费及其他费用。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阜康市军粮供应站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08"/>
    <w:rsid w:val="005C0823"/>
    <w:rsid w:val="00750A46"/>
    <w:rsid w:val="00D70C08"/>
    <w:rsid w:val="04227BE7"/>
    <w:rsid w:val="04ED655B"/>
    <w:rsid w:val="186513B8"/>
    <w:rsid w:val="2BB850B0"/>
    <w:rsid w:val="3109695F"/>
    <w:rsid w:val="341065C1"/>
    <w:rsid w:val="348B1DA4"/>
    <w:rsid w:val="34DA7CEF"/>
    <w:rsid w:val="470D09A3"/>
    <w:rsid w:val="47B76951"/>
    <w:rsid w:val="4B5D56B9"/>
    <w:rsid w:val="518B4891"/>
    <w:rsid w:val="54055BC5"/>
    <w:rsid w:val="580759C0"/>
    <w:rsid w:val="65C834C6"/>
    <w:rsid w:val="6F425307"/>
    <w:rsid w:val="74F174CC"/>
    <w:rsid w:val="7895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9"/>
    <w:qFormat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</w:rPr>
  </w:style>
  <w:style w:type="character" w:customStyle="1" w:styleId="19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1568</Words>
  <Characters>8943</Characters>
  <Lines>74</Lines>
  <Paragraphs>20</Paragraphs>
  <TotalTime>90</TotalTime>
  <ScaleCrop>false</ScaleCrop>
  <LinksUpToDate>false</LinksUpToDate>
  <CharactersWithSpaces>10491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2019-01-17T02:37:00Z</dcterms:created>
  <dc:creator>王怡</dc:creator>
  <cp:lastModifiedBy>1</cp:lastModifiedBy>
  <cp:lastPrinted>2019-04-28T02:27:00Z</cp:lastPrinted>
  <dcterms:modified xsi:type="dcterms:W3CDTF">2021-07-08T11:07:34Z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C8607B78988D4877AB8912DBB15C68D7</vt:lpwstr>
  </property>
</Properties>
</file>