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hint="eastAsia" w:ascii="方正小标宋_GBK" w:hAnsi="宋体" w:eastAsia="方正小标宋_GBK"/>
          <w:kern w:val="0"/>
          <w:sz w:val="44"/>
          <w:szCs w:val="44"/>
        </w:rPr>
      </w:pPr>
      <w:r>
        <w:rPr>
          <w:rFonts w:hint="eastAsia" w:ascii="方正小标宋_GBK" w:hAnsi="宋体" w:eastAsia="方正小标宋_GBK"/>
          <w:kern w:val="0"/>
          <w:sz w:val="44"/>
          <w:szCs w:val="44"/>
        </w:rPr>
        <w:t>昌吉州阜康市市场监督管理局部门单位</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阜康市市场监督管理局部门单位概况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阜康市市场监督管理局年部门预算公开表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hint="eastAsia" w:ascii="仿宋_GB2312" w:hAnsi="宋体" w:eastAsia="仿宋_GB2312"/>
          <w:b/>
          <w:bCs w:val="0"/>
          <w:kern w:val="0"/>
          <w:sz w:val="32"/>
          <w:szCs w:val="32"/>
        </w:rPr>
      </w:pPr>
      <w:r>
        <w:rPr>
          <w:rFonts w:hint="eastAsia" w:ascii="仿宋_GB2312" w:hAnsi="宋体" w:eastAsia="仿宋_GB2312"/>
          <w:b/>
          <w:kern w:val="0"/>
          <w:sz w:val="32"/>
          <w:szCs w:val="32"/>
        </w:rPr>
        <w:t xml:space="preserve">第三部分 </w:t>
      </w:r>
      <w:r>
        <w:rPr>
          <w:rFonts w:hint="eastAsia" w:ascii="仿宋_GB2312" w:hAnsi="宋体" w:eastAsia="仿宋_GB2312"/>
          <w:b/>
          <w:bCs w:val="0"/>
          <w:kern w:val="0"/>
          <w:sz w:val="32"/>
          <w:szCs w:val="32"/>
        </w:rPr>
        <w:t xml:space="preserve"> </w:t>
      </w:r>
      <w:r>
        <w:rPr>
          <w:rFonts w:hint="eastAsia" w:ascii="仿宋_GB2312" w:hAnsi="宋体" w:eastAsia="仿宋_GB2312"/>
          <w:b/>
          <w:bCs w:val="0"/>
          <w:kern w:val="0"/>
          <w:sz w:val="32"/>
          <w:szCs w:val="32"/>
          <w:lang w:val="en-US" w:eastAsia="zh-CN"/>
        </w:rPr>
        <w:t>2019</w:t>
      </w:r>
      <w:r>
        <w:rPr>
          <w:rFonts w:hint="eastAsia" w:ascii="仿宋_GB2312" w:hAnsi="宋体" w:eastAsia="仿宋_GB2312"/>
          <w:b/>
          <w:bCs w:val="0"/>
          <w:kern w:val="0"/>
          <w:sz w:val="32"/>
          <w:szCs w:val="32"/>
        </w:rPr>
        <w:t>年部门预算情况说明</w:t>
      </w:r>
    </w:p>
    <w:p>
      <w:pPr>
        <w:widowControl/>
        <w:spacing w:line="460" w:lineRule="exact"/>
        <w:outlineLvl w:val="1"/>
        <w:rPr>
          <w:rFonts w:hint="eastAsia" w:ascii="仿宋_GB2312" w:hAnsi="宋体" w:eastAsia="仿宋_GB2312"/>
          <w:bCs/>
          <w:kern w:val="0"/>
          <w:sz w:val="32"/>
          <w:szCs w:val="32"/>
        </w:rPr>
      </w:pPr>
      <w:r>
        <w:rPr>
          <w:rFonts w:hint="eastAsia" w:ascii="仿宋_GB2312" w:hAnsi="宋体" w:eastAsia="仿宋_GB2312"/>
          <w:bCs/>
          <w:kern w:val="0"/>
          <w:sz w:val="32"/>
          <w:szCs w:val="32"/>
        </w:rPr>
        <w:t>一、关于阜康市市场监督管理局部门</w:t>
      </w:r>
      <w:r>
        <w:rPr>
          <w:rFonts w:hint="eastAsia" w:ascii="仿宋_GB2312" w:hAnsi="宋体" w:eastAsia="仿宋_GB2312"/>
          <w:bCs/>
          <w:kern w:val="0"/>
          <w:sz w:val="32"/>
          <w:szCs w:val="32"/>
          <w:lang w:val="en-US" w:eastAsia="zh-CN"/>
        </w:rPr>
        <w:t>2019</w:t>
      </w:r>
      <w:r>
        <w:rPr>
          <w:rFonts w:hint="eastAsia" w:ascii="仿宋_GB2312" w:hAnsi="宋体" w:eastAsia="仿宋_GB2312"/>
          <w:bCs/>
          <w:kern w:val="0"/>
          <w:sz w:val="32"/>
          <w:szCs w:val="32"/>
        </w:rPr>
        <w:t>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bCs/>
          <w:kern w:val="0"/>
          <w:sz w:val="32"/>
          <w:szCs w:val="32"/>
        </w:rPr>
        <w:t>二、关于阜康市市场监督管理局</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_GB2312" w:hAnsi="宋体" w:eastAsia="仿宋_GB2312"/>
          <w:bCs/>
          <w:kern w:val="0"/>
          <w:sz w:val="32"/>
          <w:szCs w:val="32"/>
        </w:rPr>
        <w:t>阜康市市场监督管理局</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四、关于阜康市市场监督管理局</w:t>
      </w:r>
      <w:r>
        <w:rPr>
          <w:rFonts w:hint="eastAsia" w:ascii="仿宋_GB2312" w:hAnsi="宋体" w:eastAsia="仿宋_GB2312"/>
          <w:bCs/>
          <w:kern w:val="0"/>
          <w:sz w:val="32"/>
          <w:szCs w:val="32"/>
          <w:lang w:val="en-US" w:eastAsia="zh-CN"/>
        </w:rPr>
        <w:t>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_GB2312" w:hAnsi="宋体" w:eastAsia="仿宋_GB2312"/>
          <w:bCs/>
          <w:kern w:val="0"/>
          <w:sz w:val="32"/>
          <w:szCs w:val="32"/>
        </w:rPr>
        <w:t>阜康市市场监督管理局</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_GB2312" w:hAnsi="宋体" w:eastAsia="仿宋_GB2312"/>
          <w:bCs/>
          <w:kern w:val="0"/>
          <w:sz w:val="32"/>
          <w:szCs w:val="32"/>
        </w:rPr>
        <w:t>阜康市市场监督管理局</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_GB2312" w:hAnsi="宋体" w:eastAsia="仿宋_GB2312"/>
          <w:bCs/>
          <w:kern w:val="0"/>
          <w:sz w:val="32"/>
          <w:szCs w:val="32"/>
        </w:rPr>
        <w:t>阜康市市场监督管理局</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w:t>
      </w:r>
      <w:r>
        <w:rPr>
          <w:rFonts w:hint="eastAsia" w:ascii="仿宋_GB2312" w:hAnsi="宋体" w:eastAsia="仿宋_GB2312"/>
          <w:bCs/>
          <w:kern w:val="0"/>
          <w:sz w:val="32"/>
          <w:szCs w:val="32"/>
        </w:rPr>
        <w:t>阜康市市场监督管理局</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_GB2312" w:hAnsi="宋体" w:eastAsia="仿宋_GB2312"/>
          <w:bCs/>
          <w:kern w:val="0"/>
          <w:sz w:val="32"/>
          <w:szCs w:val="32"/>
        </w:rPr>
        <w:t>阜康市市场监督管理局</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 xml:space="preserve">第一部分  </w:t>
      </w:r>
      <w:r>
        <w:rPr>
          <w:rFonts w:hint="eastAsia" w:ascii="仿宋_GB2312" w:hAnsi="宋体" w:eastAsia="仿宋_GB2312"/>
          <w:b/>
          <w:kern w:val="0"/>
          <w:sz w:val="32"/>
          <w:szCs w:val="32"/>
        </w:rPr>
        <w:t>阜康市市场监督管理局</w:t>
      </w:r>
      <w:r>
        <w:rPr>
          <w:rFonts w:hint="eastAsia" w:ascii="黑体" w:hAnsi="黑体" w:eastAsia="黑体"/>
          <w:kern w:val="0"/>
          <w:sz w:val="32"/>
          <w:szCs w:val="32"/>
        </w:rPr>
        <w:t>部门单位概况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jc w:val="left"/>
        <w:rPr>
          <w:rFonts w:ascii="仿宋_GB2312" w:hAnsi="宋体" w:eastAsia="仿宋_GB2312"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 xml:space="preserve"> </w:t>
      </w:r>
      <w:r>
        <w:rPr>
          <w:rFonts w:hint="eastAsia" w:ascii="仿宋_GB2312" w:hAnsi="仿宋_GB2312" w:eastAsia="仿宋_GB2312" w:cs="仿宋_GB2312"/>
          <w:sz w:val="32"/>
          <w:szCs w:val="32"/>
        </w:rPr>
        <w:t>根据《中共昌吉州委员会办公室、昌吉州人民政府办公室关于印发〈阜康市人民政府职能转变和机构改革方案〉的通知》（昌州党办发〔2016〕85号）和市委、市人民政府《关于印发〈阜康市人民政府职能转变和机构改革实施意见〉的通知》（阜党发〔2016〕86号）精神，设立阜康市市场监督管理局，挂食品安全委员会办公室、食品药品监督管理局、工商行政管理局、质量技术监督局牌子。市市场监督管理局是主管工商行政管理、食品药品监督和质量技术监督的市政府工作部门。</w:t>
      </w:r>
      <w:r>
        <w:rPr>
          <w:rFonts w:hint="eastAsia" w:ascii="仿宋_GB2312" w:hAnsi="黑体" w:eastAsia="仿宋_GB2312" w:cs="宋体"/>
          <w:bCs/>
          <w:kern w:val="0"/>
          <w:sz w:val="32"/>
          <w:szCs w:val="32"/>
        </w:rPr>
        <w:t>。</w:t>
      </w:r>
      <w:r>
        <w:rPr>
          <w:rFonts w:hint="eastAsia" w:ascii="仿宋_GB2312" w:hAnsi="宋体" w:eastAsia="仿宋_GB2312" w:cs="宋体"/>
          <w:bCs/>
          <w:kern w:val="0"/>
          <w:sz w:val="32"/>
          <w:szCs w:val="32"/>
        </w:rPr>
        <w:t xml:space="preserve"> </w:t>
      </w:r>
    </w:p>
    <w:p>
      <w:pPr>
        <w:widowControl/>
        <w:spacing w:line="560" w:lineRule="exact"/>
        <w:jc w:val="left"/>
        <w:rPr>
          <w:rFonts w:ascii="仿宋_GB2312" w:hAnsi="黑体" w:eastAsia="仿宋_GB2312" w:cs="宋体"/>
          <w:b/>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spacing w:line="560" w:lineRule="exact"/>
        <w:ind w:firstLine="640" w:firstLineChars="200"/>
        <w:rPr>
          <w:rFonts w:ascii="华文仿宋" w:hAnsi="华文仿宋" w:eastAsia="华文仿宋" w:cs="华文仿宋"/>
          <w:bCs/>
          <w:kern w:val="0"/>
          <w:sz w:val="32"/>
          <w:szCs w:val="32"/>
        </w:rPr>
      </w:pPr>
      <w:r>
        <w:rPr>
          <w:rFonts w:hint="eastAsia" w:ascii="华文仿宋" w:hAnsi="华文仿宋" w:eastAsia="华文仿宋" w:cs="华文仿宋"/>
          <w:bCs/>
          <w:kern w:val="0"/>
          <w:sz w:val="32"/>
          <w:szCs w:val="32"/>
        </w:rPr>
        <w:t>阜康市市场监督管理局单位无下属预算单位，下设 13 个处室，分别是：</w:t>
      </w:r>
      <w:r>
        <w:rPr>
          <w:rFonts w:hint="eastAsia" w:ascii="华文仿宋" w:hAnsi="华文仿宋" w:eastAsia="华文仿宋" w:cs="华文仿宋"/>
          <w:bCs/>
          <w:sz w:val="32"/>
          <w:szCs w:val="32"/>
        </w:rPr>
        <w:t>办公室、组织人事教育科（纪检监察室）、政策法规科、行政许可科、市场综合规范科、质量科、标准计量科、特种设备安全监察科、食品安全综合科、药品医疗器械化妆品监管科、知识产权与广告监督管理科、信用监督与价格监督检查科、科技信息化与网络交易监管科。</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单位编制数 106 ，实有人数 132人，其中：在职 91 人，增加3人； 退休 41 人，增加 4人；离休 0 人， 减少 1 人。</w:t>
      </w: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ind w:firstLine="960" w:firstLineChars="300"/>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120" w:beforeLines="50"/>
        <w:jc w:val="center"/>
        <w:outlineLvl w:val="1"/>
        <w:rPr>
          <w:rFonts w:ascii="黑体" w:hAnsi="黑体" w:eastAsia="黑体"/>
          <w:kern w:val="0"/>
          <w:sz w:val="32"/>
          <w:szCs w:val="32"/>
        </w:rPr>
      </w:pP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w:t>
      </w:r>
      <w:r>
        <w:rPr>
          <w:rFonts w:hint="eastAsia" w:ascii="仿宋_GB2312" w:hAnsi="宋体" w:eastAsia="仿宋_GB2312"/>
          <w:kern w:val="0"/>
          <w:sz w:val="24"/>
          <w:lang w:val="en-US" w:eastAsia="zh-CN"/>
        </w:rPr>
        <w:t>制</w:t>
      </w:r>
      <w:r>
        <w:rPr>
          <w:rFonts w:hint="eastAsia" w:ascii="仿宋_GB2312" w:hAnsi="宋体" w:eastAsia="仿宋_GB2312"/>
          <w:kern w:val="0"/>
          <w:sz w:val="24"/>
        </w:rPr>
        <w:t>部门</w:t>
      </w:r>
      <w:r>
        <w:rPr>
          <w:rFonts w:hint="eastAsia" w:ascii="仿宋_GB2312" w:hAnsi="宋体" w:eastAsia="仿宋_GB2312"/>
          <w:kern w:val="0"/>
          <w:sz w:val="24"/>
          <w:lang w:eastAsia="zh-CN"/>
        </w:rPr>
        <w:t>：</w:t>
      </w:r>
      <w:r>
        <w:rPr>
          <w:rFonts w:hint="eastAsia" w:ascii="仿宋_GB2312" w:hAnsi="宋体" w:eastAsia="仿宋_GB2312"/>
          <w:kern w:val="0"/>
          <w:sz w:val="24"/>
        </w:rPr>
        <w:t>阜康市市场监督管理局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1453.97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1125.44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1453.97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124.93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114.89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88.71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1453.97</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1453.97</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1453.97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1453.97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 填报部门：阜康市市场监督管理局                        单位：万元</w:t>
      </w:r>
    </w:p>
    <w:tbl>
      <w:tblPr>
        <w:tblStyle w:val="7"/>
        <w:tblW w:w="9654" w:type="dxa"/>
        <w:tblInd w:w="93" w:type="dxa"/>
        <w:tblLayout w:type="fixed"/>
        <w:tblCellMar>
          <w:top w:w="0" w:type="dxa"/>
          <w:left w:w="108" w:type="dxa"/>
          <w:bottom w:w="0" w:type="dxa"/>
          <w:right w:w="108" w:type="dxa"/>
        </w:tblCellMar>
      </w:tblPr>
      <w:tblGrid>
        <w:gridCol w:w="516"/>
        <w:gridCol w:w="417"/>
        <w:gridCol w:w="417"/>
        <w:gridCol w:w="1714"/>
        <w:gridCol w:w="916"/>
        <w:gridCol w:w="916"/>
        <w:gridCol w:w="680"/>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71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71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38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01　</w:t>
            </w:r>
          </w:p>
        </w:tc>
        <w:tc>
          <w:tcPr>
            <w:tcW w:w="171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hAnsi="宋体" w:eastAsia="仿宋_GB2312" w:cs="宋体"/>
                <w:color w:val="000000"/>
                <w:sz w:val="20"/>
                <w:szCs w:val="20"/>
              </w:rPr>
              <w:t>行政运行</w:t>
            </w:r>
          </w:p>
        </w:tc>
        <w:tc>
          <w:tcPr>
            <w:tcW w:w="916" w:type="dxa"/>
            <w:tcBorders>
              <w:top w:val="nil"/>
              <w:left w:val="nil"/>
              <w:bottom w:val="single" w:color="auto" w:sz="4" w:space="0"/>
              <w:right w:val="single" w:color="auto" w:sz="4" w:space="0"/>
            </w:tcBorders>
            <w:shd w:val="clear" w:color="000000" w:fill="FFFFFF"/>
            <w:noWrap/>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793.06　</w:t>
            </w:r>
          </w:p>
        </w:tc>
        <w:tc>
          <w:tcPr>
            <w:tcW w:w="916" w:type="dxa"/>
            <w:tcBorders>
              <w:top w:val="nil"/>
              <w:left w:val="nil"/>
              <w:bottom w:val="single" w:color="auto" w:sz="4" w:space="0"/>
              <w:right w:val="single" w:color="auto" w:sz="4" w:space="0"/>
            </w:tcBorders>
            <w:shd w:val="clear" w:color="000000" w:fill="FFFFFF"/>
            <w:noWrap/>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793.06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38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04　</w:t>
            </w:r>
          </w:p>
        </w:tc>
        <w:tc>
          <w:tcPr>
            <w:tcW w:w="171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市场监督管理专项　</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214.41　</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214.41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38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50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事业运行</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117.97</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117.97</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05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机关事业单位基本养老保险缴费支出</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124.93　</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124.93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01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行政单位医疗</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71.90　</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71.90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02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事业单位医疗</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7.88　</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7.88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03　</w:t>
            </w:r>
          </w:p>
        </w:tc>
        <w:tc>
          <w:tcPr>
            <w:tcW w:w="1714" w:type="dxa"/>
            <w:tcBorders>
              <w:top w:val="nil"/>
              <w:left w:val="nil"/>
              <w:bottom w:val="single" w:color="auto" w:sz="4" w:space="0"/>
              <w:right w:val="single" w:color="auto" w:sz="4" w:space="0"/>
            </w:tcBorders>
            <w:shd w:val="clear" w:color="auto" w:fill="auto"/>
            <w:vAlign w:val="center"/>
          </w:tcPr>
          <w:p>
            <w:pPr>
              <w:tabs>
                <w:tab w:val="left" w:pos="359"/>
              </w:tabs>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r>
              <w:rPr>
                <w:rFonts w:hint="eastAsia" w:ascii="仿宋_GB2312" w:eastAsia="仿宋_GB2312"/>
                <w:color w:val="000000"/>
                <w:sz w:val="20"/>
                <w:szCs w:val="20"/>
              </w:rPr>
              <w:tab/>
            </w:r>
            <w:r>
              <w:rPr>
                <w:rFonts w:hint="eastAsia" w:ascii="仿宋_GB2312" w:eastAsia="仿宋_GB2312"/>
                <w:color w:val="000000"/>
                <w:sz w:val="20"/>
                <w:szCs w:val="20"/>
              </w:rPr>
              <w:t>共公务员医疗补助</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35.11　</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35.11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221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01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住房公积金</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88.71　</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88.71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1453.97　</w:t>
            </w:r>
          </w:p>
        </w:tc>
        <w:tc>
          <w:tcPr>
            <w:tcW w:w="916" w:type="dxa"/>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1453.97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编制部门：填报部门：阜康市市场监督管理局                       单位：万元</w:t>
      </w:r>
    </w:p>
    <w:tbl>
      <w:tblPr>
        <w:tblStyle w:val="7"/>
        <w:tblW w:w="9229" w:type="dxa"/>
        <w:tblInd w:w="93" w:type="dxa"/>
        <w:tblLayout w:type="fixed"/>
        <w:tblCellMar>
          <w:top w:w="0" w:type="dxa"/>
          <w:left w:w="108" w:type="dxa"/>
          <w:bottom w:w="0" w:type="dxa"/>
          <w:right w:w="108" w:type="dxa"/>
        </w:tblCellMar>
      </w:tblPr>
      <w:tblGrid>
        <w:gridCol w:w="516"/>
        <w:gridCol w:w="416"/>
        <w:gridCol w:w="416"/>
        <w:gridCol w:w="2535"/>
        <w:gridCol w:w="1830"/>
        <w:gridCol w:w="1831"/>
        <w:gridCol w:w="1685"/>
      </w:tblGrid>
      <w:tr>
        <w:tblPrEx>
          <w:tblLayout w:type="fixed"/>
          <w:tblCellMar>
            <w:top w:w="0" w:type="dxa"/>
            <w:left w:w="108" w:type="dxa"/>
            <w:bottom w:w="0" w:type="dxa"/>
            <w:right w:w="108" w:type="dxa"/>
          </w:tblCellMar>
        </w:tblPrEx>
        <w:trPr>
          <w:trHeight w:val="345" w:hRule="atLeast"/>
        </w:trPr>
        <w:tc>
          <w:tcPr>
            <w:tcW w:w="388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34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3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3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3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3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6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3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3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201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38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01　</w:t>
            </w:r>
          </w:p>
        </w:tc>
        <w:tc>
          <w:tcPr>
            <w:tcW w:w="2535"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b/>
                <w:bCs/>
                <w:color w:val="000000"/>
                <w:kern w:val="0"/>
                <w:sz w:val="22"/>
                <w:szCs w:val="22"/>
                <w:lang w:val="en-US" w:eastAsia="zh-CN" w:bidi="ar-SA"/>
              </w:rPr>
            </w:pPr>
            <w:r>
              <w:rPr>
                <w:rFonts w:hint="eastAsia" w:ascii="仿宋_GB2312" w:hAnsi="宋体" w:eastAsia="仿宋_GB2312" w:cs="宋体"/>
                <w:color w:val="000000"/>
                <w:sz w:val="20"/>
                <w:szCs w:val="20"/>
              </w:rPr>
              <w:t>行政运行</w:t>
            </w:r>
          </w:p>
        </w:tc>
        <w:tc>
          <w:tcPr>
            <w:tcW w:w="1830"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793.06</w:t>
            </w:r>
          </w:p>
        </w:tc>
        <w:tc>
          <w:tcPr>
            <w:tcW w:w="1831"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793.06</w:t>
            </w:r>
          </w:p>
        </w:tc>
        <w:tc>
          <w:tcPr>
            <w:tcW w:w="1685"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b/>
                <w:bCs/>
                <w:color w:val="000000"/>
                <w:kern w:val="0"/>
                <w:sz w:val="22"/>
                <w:szCs w:val="22"/>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201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38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04　</w:t>
            </w:r>
          </w:p>
        </w:tc>
        <w:tc>
          <w:tcPr>
            <w:tcW w:w="2535"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市场监督管理专项　</w:t>
            </w:r>
          </w:p>
        </w:tc>
        <w:tc>
          <w:tcPr>
            <w:tcW w:w="1830"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214.41</w:t>
            </w:r>
          </w:p>
        </w:tc>
        <w:tc>
          <w:tcPr>
            <w:tcW w:w="1831"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p>
        </w:tc>
        <w:tc>
          <w:tcPr>
            <w:tcW w:w="1685"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214.41</w:t>
            </w: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201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38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50　</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　事业运行</w:t>
            </w:r>
          </w:p>
        </w:tc>
        <w:tc>
          <w:tcPr>
            <w:tcW w:w="1830"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117.97</w:t>
            </w:r>
          </w:p>
        </w:tc>
        <w:tc>
          <w:tcPr>
            <w:tcW w:w="1831"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117.97</w:t>
            </w:r>
          </w:p>
        </w:tc>
        <w:tc>
          <w:tcPr>
            <w:tcW w:w="1685"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b/>
                <w:bCs/>
                <w:color w:val="000000"/>
                <w:kern w:val="0"/>
                <w:sz w:val="22"/>
                <w:szCs w:val="22"/>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208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05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05　</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　机关事业单位基本养老保险缴费支出</w:t>
            </w:r>
          </w:p>
        </w:tc>
        <w:tc>
          <w:tcPr>
            <w:tcW w:w="1830"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124.93</w:t>
            </w:r>
          </w:p>
        </w:tc>
        <w:tc>
          <w:tcPr>
            <w:tcW w:w="1831"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124.93</w:t>
            </w:r>
          </w:p>
        </w:tc>
        <w:tc>
          <w:tcPr>
            <w:tcW w:w="1685"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b/>
                <w:bCs/>
                <w:color w:val="000000"/>
                <w:kern w:val="0"/>
                <w:sz w:val="22"/>
                <w:szCs w:val="22"/>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210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11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01　</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　行政单位医疗</w:t>
            </w:r>
          </w:p>
        </w:tc>
        <w:tc>
          <w:tcPr>
            <w:tcW w:w="1830"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71.90</w:t>
            </w:r>
          </w:p>
        </w:tc>
        <w:tc>
          <w:tcPr>
            <w:tcW w:w="1831"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71.90</w:t>
            </w:r>
          </w:p>
        </w:tc>
        <w:tc>
          <w:tcPr>
            <w:tcW w:w="1685"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b/>
                <w:bCs/>
                <w:color w:val="000000"/>
                <w:kern w:val="0"/>
                <w:sz w:val="22"/>
                <w:szCs w:val="22"/>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210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11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02　</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　事业单位医疗</w:t>
            </w:r>
          </w:p>
        </w:tc>
        <w:tc>
          <w:tcPr>
            <w:tcW w:w="1830"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7.88</w:t>
            </w:r>
          </w:p>
        </w:tc>
        <w:tc>
          <w:tcPr>
            <w:tcW w:w="1831"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7.88</w:t>
            </w:r>
          </w:p>
        </w:tc>
        <w:tc>
          <w:tcPr>
            <w:tcW w:w="1685"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b/>
                <w:bCs/>
                <w:color w:val="000000"/>
                <w:kern w:val="0"/>
                <w:sz w:val="22"/>
                <w:szCs w:val="22"/>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210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11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03　</w:t>
            </w:r>
          </w:p>
        </w:tc>
        <w:tc>
          <w:tcPr>
            <w:tcW w:w="2535" w:type="dxa"/>
            <w:tcBorders>
              <w:top w:val="nil"/>
              <w:left w:val="nil"/>
              <w:bottom w:val="single" w:color="auto" w:sz="4" w:space="0"/>
              <w:right w:val="single" w:color="auto" w:sz="4" w:space="0"/>
            </w:tcBorders>
            <w:shd w:val="clear" w:color="auto" w:fill="auto"/>
            <w:vAlign w:val="center"/>
          </w:tcPr>
          <w:p>
            <w:pPr>
              <w:tabs>
                <w:tab w:val="left" w:pos="359"/>
              </w:tabs>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　</w:t>
            </w:r>
            <w:r>
              <w:rPr>
                <w:rFonts w:hint="eastAsia" w:ascii="仿宋_GB2312" w:eastAsia="仿宋_GB2312"/>
                <w:color w:val="000000"/>
                <w:sz w:val="20"/>
                <w:szCs w:val="20"/>
              </w:rPr>
              <w:tab/>
            </w:r>
            <w:r>
              <w:rPr>
                <w:rFonts w:hint="eastAsia" w:ascii="仿宋_GB2312" w:eastAsia="仿宋_GB2312"/>
                <w:color w:val="000000"/>
                <w:sz w:val="20"/>
                <w:szCs w:val="20"/>
              </w:rPr>
              <w:t>共公务员医疗补助</w:t>
            </w:r>
          </w:p>
        </w:tc>
        <w:tc>
          <w:tcPr>
            <w:tcW w:w="1830"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35.11</w:t>
            </w:r>
          </w:p>
        </w:tc>
        <w:tc>
          <w:tcPr>
            <w:tcW w:w="1831"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35.11</w:t>
            </w:r>
          </w:p>
        </w:tc>
        <w:tc>
          <w:tcPr>
            <w:tcW w:w="1685"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b/>
                <w:bCs/>
                <w:color w:val="000000"/>
                <w:kern w:val="0"/>
                <w:sz w:val="22"/>
                <w:szCs w:val="22"/>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221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02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b/>
                <w:bCs/>
                <w:color w:val="000000"/>
                <w:kern w:val="0"/>
                <w:sz w:val="16"/>
                <w:szCs w:val="16"/>
                <w:lang w:val="en-US" w:eastAsia="zh-CN" w:bidi="ar-SA"/>
              </w:rPr>
            </w:pPr>
            <w:r>
              <w:rPr>
                <w:rFonts w:hint="eastAsia" w:ascii="仿宋_GB2312" w:eastAsia="仿宋_GB2312"/>
                <w:color w:val="000000"/>
                <w:sz w:val="20"/>
                <w:szCs w:val="20"/>
              </w:rPr>
              <w:t>01　</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　住房公积金</w:t>
            </w:r>
          </w:p>
        </w:tc>
        <w:tc>
          <w:tcPr>
            <w:tcW w:w="1830"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88.71</w:t>
            </w:r>
          </w:p>
        </w:tc>
        <w:tc>
          <w:tcPr>
            <w:tcW w:w="1831" w:type="dxa"/>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b/>
                <w:bCs/>
                <w:color w:val="000000"/>
                <w:kern w:val="0"/>
                <w:sz w:val="22"/>
                <w:szCs w:val="22"/>
                <w:lang w:val="en-US" w:eastAsia="zh-CN" w:bidi="ar-SA"/>
              </w:rPr>
            </w:pPr>
            <w:r>
              <w:rPr>
                <w:rFonts w:hint="eastAsia" w:ascii="仿宋_GB2312" w:eastAsia="仿宋_GB2312"/>
                <w:color w:val="000000"/>
                <w:sz w:val="20"/>
                <w:szCs w:val="20"/>
              </w:rPr>
              <w:t>88.71</w:t>
            </w:r>
          </w:p>
        </w:tc>
        <w:tc>
          <w:tcPr>
            <w:tcW w:w="1685"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b/>
                <w:bCs/>
                <w:color w:val="000000"/>
                <w:kern w:val="0"/>
                <w:sz w:val="22"/>
                <w:szCs w:val="22"/>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30"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4"/>
                <w:szCs w:val="24"/>
                <w:lang w:val="en-US" w:eastAsia="zh-CN" w:bidi="ar-SA"/>
              </w:rPr>
            </w:pPr>
            <w:r>
              <w:rPr>
                <w:rFonts w:hint="eastAsia" w:ascii="宋体" w:hAnsi="宋体" w:cs="宋体"/>
                <w:color w:val="000000"/>
                <w:kern w:val="0"/>
                <w:sz w:val="24"/>
              </w:rPr>
              <w:t>　1453.97</w:t>
            </w:r>
          </w:p>
        </w:tc>
        <w:tc>
          <w:tcPr>
            <w:tcW w:w="183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cs="宋体"/>
                <w:color w:val="000000"/>
                <w:kern w:val="0"/>
                <w:sz w:val="24"/>
              </w:rPr>
            </w:pPr>
            <w:r>
              <w:rPr>
                <w:rFonts w:hint="eastAsia" w:ascii="宋体" w:hAnsi="宋体" w:cs="宋体"/>
                <w:color w:val="000000"/>
                <w:kern w:val="0"/>
                <w:sz w:val="24"/>
              </w:rPr>
              <w:t>1239.56</w:t>
            </w:r>
          </w:p>
        </w:tc>
        <w:tc>
          <w:tcPr>
            <w:tcW w:w="1685"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cs="宋体"/>
                <w:color w:val="000000"/>
                <w:kern w:val="0"/>
                <w:sz w:val="24"/>
              </w:rPr>
            </w:pPr>
            <w:r>
              <w:rPr>
                <w:rFonts w:hint="eastAsia" w:ascii="宋体" w:hAnsi="宋体" w:cs="宋体"/>
                <w:color w:val="000000"/>
                <w:kern w:val="0"/>
                <w:sz w:val="24"/>
              </w:rPr>
              <w:t>　</w:t>
            </w:r>
            <w:r>
              <w:rPr>
                <w:rFonts w:hint="eastAsia" w:ascii="仿宋_GB2312" w:eastAsia="仿宋_GB2312"/>
                <w:color w:val="000000"/>
                <w:sz w:val="20"/>
                <w:szCs w:val="20"/>
              </w:rPr>
              <w:t>214.41</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outlineLvl w:val="1"/>
        <w:rPr>
          <w:rFonts w:ascii="仿宋_GB2312" w:hAnsi="宋体" w:eastAsia="仿宋_GB2312"/>
          <w:b/>
          <w:kern w:val="0"/>
          <w:sz w:val="32"/>
          <w:szCs w:val="32"/>
        </w:rPr>
      </w:pP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8"/>
          <w:szCs w:val="28"/>
          <w:lang w:eastAsia="zh-CN"/>
        </w:rPr>
        <w:t>阜康市市场监督管理局</w:t>
      </w:r>
      <w:r>
        <w:rPr>
          <w:rFonts w:hint="eastAsia" w:ascii="仿宋_GB2312" w:hAnsi="宋体" w:eastAsia="仿宋_GB2312"/>
          <w:kern w:val="0"/>
          <w:sz w:val="28"/>
          <w:szCs w:val="28"/>
        </w:rPr>
        <w:t xml:space="preserve">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1453.97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1125.44　</w:t>
            </w:r>
          </w:p>
        </w:tc>
        <w:tc>
          <w:tcPr>
            <w:tcW w:w="141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1125.44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1453.97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124.93　</w:t>
            </w:r>
          </w:p>
        </w:tc>
        <w:tc>
          <w:tcPr>
            <w:tcW w:w="141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124.93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114.89　</w:t>
            </w:r>
          </w:p>
        </w:tc>
        <w:tc>
          <w:tcPr>
            <w:tcW w:w="141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114.89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88.71　</w:t>
            </w:r>
          </w:p>
        </w:tc>
        <w:tc>
          <w:tcPr>
            <w:tcW w:w="1418"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88.71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　1453.97</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　1453.97</w:t>
            </w:r>
          </w:p>
        </w:tc>
        <w:tc>
          <w:tcPr>
            <w:tcW w:w="141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宋体" w:hAnsi="宋体" w:eastAsia="宋体" w:cs="宋体"/>
                <w:kern w:val="0"/>
                <w:sz w:val="18"/>
                <w:szCs w:val="18"/>
                <w:lang w:val="en-US" w:eastAsia="zh-CN" w:bidi="ar-SA"/>
              </w:rPr>
            </w:pPr>
            <w:r>
              <w:rPr>
                <w:rFonts w:hint="eastAsia" w:ascii="仿宋_GB2312" w:hAnsi="宋体" w:eastAsia="仿宋_GB2312" w:cs="宋体"/>
                <w:kern w:val="0"/>
                <w:sz w:val="18"/>
                <w:szCs w:val="18"/>
              </w:rPr>
              <w:t>　1453.97</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noWrap/>
            <w:vAlign w:val="center"/>
          </w:tcPr>
          <w:p>
            <w:pPr>
              <w:widowControl/>
              <w:jc w:val="righ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 w:val="22"/>
                <w:szCs w:val="22"/>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 w:val="22"/>
                <w:szCs w:val="22"/>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1453.97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lang w:val="en-US" w:eastAsia="zh-CN" w:bidi="ar-SA"/>
              </w:rPr>
            </w:pPr>
            <w:r>
              <w:rPr>
                <w:rFonts w:hint="eastAsia" w:ascii="宋体" w:hAnsi="宋体" w:cs="宋体"/>
                <w:color w:val="000000"/>
                <w:kern w:val="0"/>
                <w:szCs w:val="21"/>
              </w:rPr>
              <w:t>1453.97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lang w:val="en-US" w:eastAsia="zh-CN" w:bidi="ar-SA"/>
              </w:rPr>
            </w:pPr>
            <w:r>
              <w:rPr>
                <w:rFonts w:hint="eastAsia" w:ascii="宋体" w:hAnsi="宋体" w:cs="宋体"/>
                <w:color w:val="000000"/>
                <w:kern w:val="0"/>
                <w:szCs w:val="21"/>
              </w:rPr>
              <w:t>1453.97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162" w:type="dxa"/>
        <w:tblInd w:w="93" w:type="dxa"/>
        <w:tblLayout w:type="fixed"/>
        <w:tblCellMar>
          <w:top w:w="0" w:type="dxa"/>
          <w:left w:w="108" w:type="dxa"/>
          <w:bottom w:w="0" w:type="dxa"/>
          <w:right w:w="108" w:type="dxa"/>
        </w:tblCellMar>
      </w:tblPr>
      <w:tblGrid>
        <w:gridCol w:w="516"/>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162"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35"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阜康市市场监督管理局</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35"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lang w:val="en-US" w:eastAsia="zh-CN" w:bidi="ar-SA"/>
              </w:rPr>
            </w:pPr>
            <w:r>
              <w:rPr>
                <w:rFonts w:hint="eastAsia" w:ascii="仿宋_GB2312" w:eastAsia="仿宋_GB2312"/>
                <w:color w:val="000000"/>
                <w:sz w:val="20"/>
                <w:szCs w:val="20"/>
              </w:rPr>
              <w:t>201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lang w:val="en-US" w:eastAsia="zh-CN" w:bidi="ar-SA"/>
              </w:rPr>
            </w:pPr>
            <w:r>
              <w:rPr>
                <w:rFonts w:hint="eastAsia" w:ascii="仿宋_GB2312" w:eastAsia="仿宋_GB2312"/>
                <w:color w:val="000000"/>
                <w:sz w:val="20"/>
                <w:szCs w:val="20"/>
              </w:rPr>
              <w:t>38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lang w:val="en-US" w:eastAsia="zh-CN" w:bidi="ar-SA"/>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lang w:val="en-US" w:eastAsia="zh-CN" w:bidi="ar-SA"/>
              </w:rPr>
            </w:pPr>
            <w:r>
              <w:rPr>
                <w:rFonts w:hint="eastAsia" w:ascii="仿宋_GB2312" w:hAnsi="宋体" w:eastAsia="仿宋_GB2312" w:cs="宋体"/>
                <w:color w:val="000000"/>
                <w:sz w:val="20"/>
                <w:szCs w:val="20"/>
              </w:rPr>
              <w:t>行政运行</w:t>
            </w:r>
          </w:p>
        </w:tc>
        <w:tc>
          <w:tcPr>
            <w:tcW w:w="1684" w:type="dxa"/>
            <w:gridSpan w:val="2"/>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b/>
                <w:color w:val="000000"/>
                <w:kern w:val="0"/>
                <w:sz w:val="20"/>
                <w:szCs w:val="20"/>
                <w:lang w:val="en-US" w:eastAsia="zh-CN" w:bidi="ar-SA"/>
              </w:rPr>
            </w:pPr>
            <w:r>
              <w:rPr>
                <w:rFonts w:hint="eastAsia" w:ascii="仿宋_GB2312" w:eastAsia="仿宋_GB2312"/>
                <w:color w:val="000000"/>
                <w:sz w:val="20"/>
                <w:szCs w:val="20"/>
              </w:rPr>
              <w:t>793.06</w:t>
            </w:r>
          </w:p>
        </w:tc>
        <w:tc>
          <w:tcPr>
            <w:tcW w:w="1842" w:type="dxa"/>
            <w:gridSpan w:val="2"/>
            <w:tcBorders>
              <w:top w:val="nil"/>
              <w:left w:val="nil"/>
              <w:bottom w:val="single" w:color="auto" w:sz="4" w:space="0"/>
              <w:right w:val="single" w:color="auto" w:sz="4" w:space="0"/>
            </w:tcBorders>
            <w:shd w:val="clear" w:color="auto" w:fill="auto"/>
            <w:vAlign w:val="bottom"/>
          </w:tcPr>
          <w:p>
            <w:pPr>
              <w:jc w:val="right"/>
              <w:rPr>
                <w:rFonts w:ascii="仿宋_GB2312" w:hAnsi="宋体" w:eastAsia="仿宋_GB2312" w:cs="宋体"/>
                <w:b/>
                <w:color w:val="000000"/>
                <w:kern w:val="0"/>
                <w:sz w:val="20"/>
                <w:szCs w:val="20"/>
                <w:lang w:val="en-US" w:eastAsia="zh-CN" w:bidi="ar-SA"/>
              </w:rPr>
            </w:pPr>
            <w:r>
              <w:rPr>
                <w:rFonts w:hint="eastAsia" w:ascii="仿宋_GB2312" w:eastAsia="仿宋_GB2312"/>
                <w:color w:val="000000"/>
                <w:sz w:val="20"/>
                <w:szCs w:val="20"/>
              </w:rPr>
              <w:t>793.06</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_GB2312" w:hAnsi="宋体" w:eastAsia="仿宋_GB2312" w:cs="宋体"/>
                <w:b/>
                <w:color w:val="000000"/>
                <w:kern w:val="0"/>
                <w:sz w:val="20"/>
                <w:szCs w:val="20"/>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201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38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04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市场监督管理专项　</w:t>
            </w:r>
          </w:p>
        </w:tc>
        <w:tc>
          <w:tcPr>
            <w:tcW w:w="1684"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214.41</w:t>
            </w:r>
          </w:p>
        </w:tc>
        <w:tc>
          <w:tcPr>
            <w:tcW w:w="1842"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214.41</w:t>
            </w: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201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38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50　</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　事业运行</w:t>
            </w:r>
          </w:p>
        </w:tc>
        <w:tc>
          <w:tcPr>
            <w:tcW w:w="1684"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117.97</w:t>
            </w:r>
          </w:p>
        </w:tc>
        <w:tc>
          <w:tcPr>
            <w:tcW w:w="1842"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117.97</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05　</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　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124.93</w:t>
            </w:r>
          </w:p>
        </w:tc>
        <w:tc>
          <w:tcPr>
            <w:tcW w:w="1842"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124.93</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　行政单位医疗</w:t>
            </w:r>
          </w:p>
        </w:tc>
        <w:tc>
          <w:tcPr>
            <w:tcW w:w="1684"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71.90</w:t>
            </w:r>
          </w:p>
        </w:tc>
        <w:tc>
          <w:tcPr>
            <w:tcW w:w="1842"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71.90</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02　</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　事业单位医疗</w:t>
            </w:r>
          </w:p>
        </w:tc>
        <w:tc>
          <w:tcPr>
            <w:tcW w:w="1684"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7.88</w:t>
            </w:r>
          </w:p>
        </w:tc>
        <w:tc>
          <w:tcPr>
            <w:tcW w:w="1842"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7.88</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03　</w:t>
            </w:r>
          </w:p>
        </w:tc>
        <w:tc>
          <w:tcPr>
            <w:tcW w:w="2510" w:type="dxa"/>
            <w:tcBorders>
              <w:top w:val="nil"/>
              <w:left w:val="nil"/>
              <w:bottom w:val="single" w:color="auto" w:sz="4" w:space="0"/>
              <w:right w:val="single" w:color="auto" w:sz="4" w:space="0"/>
            </w:tcBorders>
            <w:shd w:val="clear" w:color="auto" w:fill="auto"/>
            <w:vAlign w:val="center"/>
          </w:tcPr>
          <w:p>
            <w:pPr>
              <w:tabs>
                <w:tab w:val="left" w:pos="359"/>
              </w:tabs>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　公务员医疗补助</w:t>
            </w:r>
          </w:p>
        </w:tc>
        <w:tc>
          <w:tcPr>
            <w:tcW w:w="1684"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35.11</w:t>
            </w:r>
          </w:p>
        </w:tc>
        <w:tc>
          <w:tcPr>
            <w:tcW w:w="1842"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35.11</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221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　住房公积金</w:t>
            </w:r>
          </w:p>
        </w:tc>
        <w:tc>
          <w:tcPr>
            <w:tcW w:w="1684"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88.71</w:t>
            </w:r>
          </w:p>
        </w:tc>
        <w:tc>
          <w:tcPr>
            <w:tcW w:w="1842" w:type="dxa"/>
            <w:gridSpan w:val="2"/>
            <w:tcBorders>
              <w:top w:val="nil"/>
              <w:left w:val="nil"/>
              <w:bottom w:val="single" w:color="auto" w:sz="4" w:space="0"/>
              <w:right w:val="single" w:color="auto" w:sz="4" w:space="0"/>
            </w:tcBorders>
            <w:shd w:val="clear" w:color="auto" w:fill="auto"/>
            <w:vAlign w:val="bottom"/>
          </w:tcPr>
          <w:p>
            <w:pPr>
              <w:jc w:val="right"/>
              <w:rPr>
                <w:rFonts w:ascii="宋体" w:hAnsi="宋体" w:eastAsia="宋体" w:cs="宋体"/>
                <w:color w:val="000000"/>
                <w:kern w:val="0"/>
                <w:sz w:val="20"/>
                <w:szCs w:val="20"/>
                <w:lang w:val="en-US" w:eastAsia="zh-CN" w:bidi="ar-SA"/>
              </w:rPr>
            </w:pPr>
            <w:r>
              <w:rPr>
                <w:rFonts w:hint="eastAsia" w:ascii="仿宋_GB2312" w:eastAsia="仿宋_GB2312"/>
                <w:color w:val="000000"/>
                <w:sz w:val="20"/>
                <w:szCs w:val="20"/>
              </w:rPr>
              <w:t>88.71</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color w:val="000000"/>
                <w:kern w:val="0"/>
                <w:sz w:val="24"/>
              </w:rPr>
              <w:t>1453.97</w:t>
            </w:r>
          </w:p>
        </w:tc>
        <w:tc>
          <w:tcPr>
            <w:tcW w:w="1842" w:type="dxa"/>
            <w:gridSpan w:val="2"/>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color w:val="000000"/>
                <w:kern w:val="0"/>
                <w:sz w:val="24"/>
              </w:rPr>
              <w:t>1239.56</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214.41</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阜康市市场监督管理局</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xml:space="preserve">基本工资 </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599</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599</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kern w:val="0"/>
                <w:sz w:val="18"/>
                <w:szCs w:val="18"/>
              </w:rPr>
              <w:t>津贴</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8.19</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8.19</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kern w:val="0"/>
                <w:sz w:val="18"/>
                <w:szCs w:val="18"/>
              </w:rPr>
              <w:t>奖金</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27.14</w:t>
            </w:r>
          </w:p>
        </w:tc>
        <w:tc>
          <w:tcPr>
            <w:tcW w:w="1701" w:type="dxa"/>
            <w:gridSpan w:val="2"/>
            <w:tcBorders>
              <w:top w:val="nil"/>
              <w:left w:val="nil"/>
              <w:bottom w:val="single" w:color="auto" w:sz="4" w:space="0"/>
              <w:right w:val="single" w:color="auto" w:sz="4" w:space="0"/>
            </w:tcBorders>
            <w:shd w:val="clear" w:color="auto" w:fill="auto"/>
            <w:vAlign w:val="bottom"/>
          </w:tcPr>
          <w:p>
            <w:pPr>
              <w:widowControl/>
              <w:wordWrap w:val="0"/>
              <w:ind w:right="147" w:rightChars="70"/>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xml:space="preserve">   27.14</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kern w:val="0"/>
                <w:sz w:val="18"/>
                <w:szCs w:val="18"/>
              </w:rPr>
              <w:t xml:space="preserve">机关事业单位基本养老保险缴费 </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124.93</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124.93</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xml:space="preserve">57 </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57</w:t>
            </w:r>
          </w:p>
        </w:tc>
        <w:tc>
          <w:tcPr>
            <w:tcW w:w="1701" w:type="dxa"/>
            <w:tcBorders>
              <w:top w:val="nil"/>
              <w:left w:val="nil"/>
              <w:bottom w:val="single" w:color="auto" w:sz="4" w:space="0"/>
              <w:right w:val="single" w:color="auto" w:sz="4" w:space="0"/>
            </w:tcBorders>
            <w:shd w:val="clear" w:color="auto" w:fill="auto"/>
            <w:vAlign w:val="bottom"/>
          </w:tcPr>
          <w:p>
            <w:pPr>
              <w:widowControl/>
              <w:wordWrap w:val="0"/>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xml:space="preserve">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tabs>
                <w:tab w:val="left" w:pos="269"/>
                <w:tab w:val="right" w:pos="881"/>
              </w:tabs>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公务员医疗补助缴费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24.99</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24.99</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xml:space="preserve">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3.73</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3.73</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88.72</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88.72</w:t>
            </w:r>
          </w:p>
        </w:tc>
        <w:tc>
          <w:tcPr>
            <w:tcW w:w="1701" w:type="dxa"/>
            <w:tcBorders>
              <w:top w:val="nil"/>
              <w:left w:val="nil"/>
              <w:bottom w:val="single" w:color="auto" w:sz="4" w:space="0"/>
              <w:right w:val="single" w:color="auto" w:sz="4" w:space="0"/>
            </w:tcBorders>
            <w:shd w:val="clear" w:color="auto" w:fill="auto"/>
            <w:vAlign w:val="bottom"/>
          </w:tcPr>
          <w:p>
            <w:pPr>
              <w:widowControl/>
              <w:wordWrap w:val="0"/>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xml:space="preserve"> 其他工资福利支出</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154.97</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154.97</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13.65</w:t>
            </w:r>
          </w:p>
        </w:tc>
        <w:tc>
          <w:tcPr>
            <w:tcW w:w="1701" w:type="dxa"/>
            <w:gridSpan w:val="2"/>
            <w:tcBorders>
              <w:top w:val="nil"/>
              <w:left w:val="nil"/>
              <w:bottom w:val="single" w:color="auto" w:sz="4" w:space="0"/>
              <w:right w:val="single" w:color="auto" w:sz="4" w:space="0"/>
            </w:tcBorders>
            <w:shd w:val="clear" w:color="auto" w:fill="auto"/>
            <w:vAlign w:val="bottom"/>
          </w:tcPr>
          <w:p>
            <w:pPr>
              <w:widowControl/>
              <w:wordWrap w:val="0"/>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xml:space="preserve"> </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13.65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3.64</w:t>
            </w:r>
          </w:p>
        </w:tc>
        <w:tc>
          <w:tcPr>
            <w:tcW w:w="1701" w:type="dxa"/>
            <w:gridSpan w:val="2"/>
            <w:tcBorders>
              <w:top w:val="nil"/>
              <w:left w:val="nil"/>
              <w:bottom w:val="single" w:color="auto" w:sz="4" w:space="0"/>
              <w:right w:val="single" w:color="auto" w:sz="4" w:space="0"/>
            </w:tcBorders>
            <w:shd w:val="clear" w:color="auto" w:fill="auto"/>
            <w:vAlign w:val="bottom"/>
          </w:tcPr>
          <w:p>
            <w:pPr>
              <w:widowControl/>
              <w:wordWrap w:val="0"/>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xml:space="preserve"> </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3.64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4.55</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4.55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5.46</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5.46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27.30</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27.30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5.99</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5.99</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公务用车运行维护费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22.68</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22.68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41.14</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41.14</w:t>
            </w:r>
          </w:p>
        </w:tc>
        <w:tc>
          <w:tcPr>
            <w:tcW w:w="1701" w:type="dxa"/>
            <w:tcBorders>
              <w:top w:val="nil"/>
              <w:left w:val="nil"/>
              <w:bottom w:val="single" w:color="auto" w:sz="4" w:space="0"/>
              <w:right w:val="single" w:color="auto" w:sz="4" w:space="0"/>
            </w:tcBorders>
            <w:shd w:val="clear" w:color="auto" w:fill="auto"/>
            <w:vAlign w:val="bottom"/>
          </w:tcPr>
          <w:p>
            <w:pPr>
              <w:widowControl/>
              <w:wordWrap w:val="0"/>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xml:space="preserve">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生活补助</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0.89</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0.89</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其他对个人和家庭的补助支出</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0.20</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0.20</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对个人和家庭的补助</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25.39</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25.39</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 w:hAnsi="仿宋" w:eastAsia="仿宋" w:cs="仿宋"/>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仿宋" w:hAnsi="仿宋" w:eastAsia="仿宋" w:cs="仿宋"/>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1239.56　</w:t>
            </w:r>
          </w:p>
        </w:tc>
        <w:tc>
          <w:tcPr>
            <w:tcW w:w="1701" w:type="dxa"/>
            <w:gridSpan w:val="2"/>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1156.29</w:t>
            </w:r>
          </w:p>
        </w:tc>
        <w:tc>
          <w:tcPr>
            <w:tcW w:w="1701"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83.27</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807" w:type="dxa"/>
        <w:tblInd w:w="93" w:type="dxa"/>
        <w:tblLayout w:type="fixed"/>
        <w:tblCellMar>
          <w:top w:w="0" w:type="dxa"/>
          <w:left w:w="108" w:type="dxa"/>
          <w:bottom w:w="0" w:type="dxa"/>
          <w:right w:w="108" w:type="dxa"/>
        </w:tblCellMar>
      </w:tblPr>
      <w:tblGrid>
        <w:gridCol w:w="8"/>
        <w:gridCol w:w="523"/>
        <w:gridCol w:w="426"/>
        <w:gridCol w:w="426"/>
        <w:gridCol w:w="851"/>
        <w:gridCol w:w="1456"/>
        <w:gridCol w:w="756"/>
        <w:gridCol w:w="93"/>
        <w:gridCol w:w="396"/>
        <w:gridCol w:w="753"/>
        <w:gridCol w:w="3"/>
        <w:gridCol w:w="652"/>
        <w:gridCol w:w="652"/>
        <w:gridCol w:w="375"/>
        <w:gridCol w:w="203"/>
        <w:gridCol w:w="419"/>
        <w:gridCol w:w="578"/>
        <w:gridCol w:w="420"/>
        <w:gridCol w:w="420"/>
        <w:gridCol w:w="386"/>
        <w:gridCol w:w="11"/>
      </w:tblGrid>
      <w:tr>
        <w:tblPrEx>
          <w:tblLayout w:type="fixed"/>
          <w:tblCellMar>
            <w:top w:w="0" w:type="dxa"/>
            <w:left w:w="108" w:type="dxa"/>
            <w:bottom w:w="0" w:type="dxa"/>
            <w:right w:w="108" w:type="dxa"/>
          </w:tblCellMar>
        </w:tblPrEx>
        <w:trPr>
          <w:gridBefore w:val="1"/>
          <w:gridAfter w:val="1"/>
          <w:wBefore w:w="8" w:type="dxa"/>
          <w:wAfter w:w="11" w:type="dxa"/>
          <w:trHeight w:val="375" w:hRule="atLeast"/>
        </w:trPr>
        <w:tc>
          <w:tcPr>
            <w:tcW w:w="9788" w:type="dxa"/>
            <w:gridSpan w:val="1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11" w:type="dxa"/>
          <w:trHeight w:val="405" w:hRule="atLeast"/>
        </w:trPr>
        <w:tc>
          <w:tcPr>
            <w:tcW w:w="4531"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阜康市市场监督管理局</w:t>
            </w:r>
          </w:p>
        </w:tc>
        <w:tc>
          <w:tcPr>
            <w:tcW w:w="1149"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383"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48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756"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531"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26"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26"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8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6"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vAlign w:val="bottom"/>
          </w:tcPr>
          <w:p>
            <w:pPr>
              <w:widowControl/>
              <w:jc w:val="center"/>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210</w:t>
            </w:r>
          </w:p>
        </w:tc>
        <w:tc>
          <w:tcPr>
            <w:tcW w:w="426" w:type="dxa"/>
            <w:shd w:val="clear" w:color="auto" w:fill="auto"/>
            <w:vAlign w:val="bottom"/>
          </w:tcPr>
          <w:p>
            <w:pPr>
              <w:widowControl/>
              <w:jc w:val="center"/>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38</w:t>
            </w:r>
          </w:p>
        </w:tc>
        <w:tc>
          <w:tcPr>
            <w:tcW w:w="426" w:type="dxa"/>
            <w:shd w:val="clear" w:color="auto" w:fill="auto"/>
            <w:vAlign w:val="bottom"/>
          </w:tcPr>
          <w:p>
            <w:pPr>
              <w:widowControl/>
              <w:jc w:val="center"/>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04</w:t>
            </w:r>
          </w:p>
        </w:tc>
        <w:tc>
          <w:tcPr>
            <w:tcW w:w="851" w:type="dxa"/>
            <w:shd w:val="clear" w:color="auto" w:fill="auto"/>
            <w:vAlign w:val="top"/>
          </w:tcPr>
          <w:p>
            <w:pPr>
              <w:widowControl/>
              <w:jc w:val="lef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市场监管专项</w:t>
            </w:r>
          </w:p>
        </w:tc>
        <w:tc>
          <w:tcPr>
            <w:tcW w:w="1456" w:type="dxa"/>
            <w:shd w:val="clear" w:color="auto" w:fill="auto"/>
            <w:vAlign w:val="top"/>
          </w:tcPr>
          <w:p>
            <w:pPr>
              <w:widowControl/>
              <w:jc w:val="lef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煤炭质量管控和车用油质检专项经费　　</w:t>
            </w:r>
          </w:p>
        </w:tc>
        <w:tc>
          <w:tcPr>
            <w:tcW w:w="756" w:type="dxa"/>
            <w:shd w:val="clear" w:color="auto" w:fill="auto"/>
            <w:vAlign w:val="bottom"/>
          </w:tcPr>
          <w:p>
            <w:pPr>
              <w:widowControl/>
              <w:jc w:val="righ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13.77</w:t>
            </w:r>
          </w:p>
        </w:tc>
        <w:tc>
          <w:tcPr>
            <w:tcW w:w="489" w:type="dxa"/>
            <w:gridSpan w:val="2"/>
            <w:shd w:val="clear" w:color="auto" w:fill="auto"/>
            <w:vAlign w:val="bottom"/>
          </w:tcPr>
          <w:p>
            <w:pPr>
              <w:widowControl/>
              <w:jc w:val="right"/>
              <w:outlineLvl w:val="1"/>
              <w:rPr>
                <w:rFonts w:ascii="仿宋_GB2312" w:hAnsi="宋体" w:eastAsia="仿宋_GB2312" w:cs="Times New Roman"/>
                <w:kern w:val="0"/>
                <w:sz w:val="21"/>
                <w:szCs w:val="21"/>
                <w:lang w:val="en-US" w:eastAsia="zh-CN" w:bidi="ar-SA"/>
              </w:rPr>
            </w:pPr>
          </w:p>
        </w:tc>
        <w:tc>
          <w:tcPr>
            <w:tcW w:w="756" w:type="dxa"/>
            <w:gridSpan w:val="2"/>
            <w:shd w:val="clear" w:color="auto" w:fill="auto"/>
            <w:vAlign w:val="bottom"/>
          </w:tcPr>
          <w:p>
            <w:pPr>
              <w:widowControl/>
              <w:jc w:val="righ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13.77</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vAlign w:val="bottom"/>
          </w:tcPr>
          <w:p>
            <w:pPr>
              <w:widowControl/>
              <w:jc w:val="center"/>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210</w:t>
            </w:r>
          </w:p>
        </w:tc>
        <w:tc>
          <w:tcPr>
            <w:tcW w:w="426" w:type="dxa"/>
            <w:shd w:val="clear" w:color="auto" w:fill="auto"/>
            <w:vAlign w:val="bottom"/>
          </w:tcPr>
          <w:p>
            <w:pPr>
              <w:widowControl/>
              <w:jc w:val="center"/>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38</w:t>
            </w:r>
          </w:p>
        </w:tc>
        <w:tc>
          <w:tcPr>
            <w:tcW w:w="426" w:type="dxa"/>
            <w:shd w:val="clear" w:color="auto" w:fill="auto"/>
            <w:vAlign w:val="bottom"/>
          </w:tcPr>
          <w:p>
            <w:pPr>
              <w:widowControl/>
              <w:jc w:val="center"/>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04</w:t>
            </w:r>
          </w:p>
        </w:tc>
        <w:tc>
          <w:tcPr>
            <w:tcW w:w="851" w:type="dxa"/>
            <w:shd w:val="clear" w:color="auto" w:fill="auto"/>
            <w:vAlign w:val="top"/>
          </w:tcPr>
          <w:p>
            <w:pPr>
              <w:widowControl/>
              <w:jc w:val="lef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市场监管专项</w:t>
            </w:r>
          </w:p>
        </w:tc>
        <w:tc>
          <w:tcPr>
            <w:tcW w:w="1456" w:type="dxa"/>
            <w:shd w:val="clear" w:color="auto" w:fill="auto"/>
            <w:vAlign w:val="top"/>
          </w:tcPr>
          <w:p>
            <w:pPr>
              <w:widowControl/>
              <w:jc w:val="lef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市场监督管理局2019年安保购买服务费　　</w:t>
            </w:r>
          </w:p>
        </w:tc>
        <w:tc>
          <w:tcPr>
            <w:tcW w:w="756" w:type="dxa"/>
            <w:shd w:val="clear" w:color="auto" w:fill="auto"/>
            <w:vAlign w:val="bottom"/>
          </w:tcPr>
          <w:p>
            <w:pPr>
              <w:widowControl/>
              <w:jc w:val="right"/>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200.64</w:t>
            </w:r>
          </w:p>
        </w:tc>
        <w:tc>
          <w:tcPr>
            <w:tcW w:w="489" w:type="dxa"/>
            <w:gridSpan w:val="2"/>
            <w:shd w:val="clear" w:color="auto" w:fill="auto"/>
            <w:vAlign w:val="bottom"/>
          </w:tcPr>
          <w:p>
            <w:pPr>
              <w:widowControl/>
              <w:jc w:val="right"/>
              <w:outlineLvl w:val="1"/>
              <w:rPr>
                <w:rFonts w:ascii="仿宋_GB2312" w:hAnsi="宋体" w:eastAsia="仿宋_GB2312" w:cs="Times New Roman"/>
                <w:kern w:val="0"/>
                <w:sz w:val="18"/>
                <w:szCs w:val="18"/>
                <w:lang w:val="en-US" w:eastAsia="zh-CN" w:bidi="ar-SA"/>
              </w:rPr>
            </w:pPr>
          </w:p>
        </w:tc>
        <w:tc>
          <w:tcPr>
            <w:tcW w:w="756" w:type="dxa"/>
            <w:gridSpan w:val="2"/>
            <w:shd w:val="clear" w:color="auto" w:fill="auto"/>
            <w:vAlign w:val="bottom"/>
          </w:tcPr>
          <w:p>
            <w:pPr>
              <w:widowControl/>
              <w:jc w:val="right"/>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200.64</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p>
        </w:tc>
        <w:tc>
          <w:tcPr>
            <w:tcW w:w="426" w:type="dxa"/>
            <w:shd w:val="clear" w:color="auto" w:fill="auto"/>
          </w:tcPr>
          <w:p>
            <w:pPr>
              <w:widowControl/>
              <w:jc w:val="left"/>
              <w:outlineLvl w:val="1"/>
              <w:rPr>
                <w:rFonts w:ascii="仿宋_GB2312" w:hAnsi="宋体" w:eastAsia="仿宋_GB2312"/>
                <w:kern w:val="0"/>
                <w:sz w:val="32"/>
                <w:szCs w:val="32"/>
              </w:rPr>
            </w:pPr>
          </w:p>
        </w:tc>
        <w:tc>
          <w:tcPr>
            <w:tcW w:w="426"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6" w:type="dxa"/>
            <w:shd w:val="clear" w:color="auto" w:fill="auto"/>
          </w:tcPr>
          <w:p>
            <w:pPr>
              <w:widowControl/>
              <w:jc w:val="left"/>
              <w:outlineLvl w:val="1"/>
              <w:rPr>
                <w:rFonts w:ascii="仿宋_GB2312" w:hAnsi="宋体" w:eastAsia="仿宋_GB2312"/>
                <w:kern w:val="0"/>
                <w:sz w:val="32"/>
                <w:szCs w:val="32"/>
              </w:rPr>
            </w:pPr>
          </w:p>
        </w:tc>
        <w:tc>
          <w:tcPr>
            <w:tcW w:w="489" w:type="dxa"/>
            <w:gridSpan w:val="2"/>
            <w:shd w:val="clear" w:color="auto" w:fill="auto"/>
          </w:tcPr>
          <w:p>
            <w:pPr>
              <w:widowControl/>
              <w:jc w:val="left"/>
              <w:outlineLvl w:val="1"/>
              <w:rPr>
                <w:rFonts w:ascii="仿宋_GB2312" w:hAnsi="宋体" w:eastAsia="仿宋_GB2312"/>
                <w:kern w:val="0"/>
                <w:sz w:val="32"/>
                <w:szCs w:val="32"/>
              </w:rPr>
            </w:pPr>
          </w:p>
        </w:tc>
        <w:tc>
          <w:tcPr>
            <w:tcW w:w="756" w:type="dxa"/>
            <w:gridSpan w:val="2"/>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31"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6" w:type="dxa"/>
            <w:shd w:val="clear" w:color="auto" w:fill="auto"/>
            <w:vAlign w:val="bottom"/>
          </w:tcPr>
          <w:p>
            <w:pPr>
              <w:widowControl/>
              <w:jc w:val="right"/>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214.41</w:t>
            </w:r>
          </w:p>
        </w:tc>
        <w:tc>
          <w:tcPr>
            <w:tcW w:w="489" w:type="dxa"/>
            <w:gridSpan w:val="2"/>
            <w:shd w:val="clear" w:color="auto" w:fill="auto"/>
            <w:vAlign w:val="bottom"/>
          </w:tcPr>
          <w:p>
            <w:pPr>
              <w:widowControl/>
              <w:jc w:val="right"/>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　</w:t>
            </w:r>
          </w:p>
        </w:tc>
        <w:tc>
          <w:tcPr>
            <w:tcW w:w="756" w:type="dxa"/>
            <w:gridSpan w:val="2"/>
            <w:shd w:val="clear" w:color="auto" w:fill="auto"/>
            <w:vAlign w:val="bottom"/>
          </w:tcPr>
          <w:p>
            <w:pPr>
              <w:widowControl/>
              <w:jc w:val="right"/>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　214.41</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编制单位：阜康市市场监督管理局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4"/>
                <w:szCs w:val="24"/>
                <w:lang w:val="en-US" w:eastAsia="zh-CN" w:bidi="ar-SA"/>
              </w:rPr>
            </w:pPr>
            <w:r>
              <w:rPr>
                <w:rFonts w:hint="eastAsia" w:ascii="宋体" w:hAnsi="宋体" w:cs="宋体"/>
                <w:color w:val="000000"/>
                <w:kern w:val="0"/>
                <w:sz w:val="24"/>
              </w:rPr>
              <w:t>　25.68</w:t>
            </w:r>
          </w:p>
        </w:tc>
        <w:tc>
          <w:tcPr>
            <w:tcW w:w="1417"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4"/>
                <w:szCs w:val="24"/>
                <w:lang w:val="en-US" w:eastAsia="zh-CN" w:bidi="ar-SA"/>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4"/>
                <w:szCs w:val="24"/>
                <w:lang w:val="en-US" w:eastAsia="zh-CN" w:bidi="ar-SA"/>
              </w:rPr>
            </w:pPr>
            <w:r>
              <w:rPr>
                <w:rFonts w:hint="eastAsia" w:ascii="宋体" w:hAnsi="宋体" w:cs="宋体"/>
                <w:color w:val="000000"/>
                <w:kern w:val="0"/>
                <w:sz w:val="24"/>
              </w:rPr>
              <w:t>　22.68</w:t>
            </w:r>
          </w:p>
        </w:tc>
        <w:tc>
          <w:tcPr>
            <w:tcW w:w="1418"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4"/>
                <w:szCs w:val="24"/>
                <w:lang w:val="en-US" w:eastAsia="zh-CN" w:bidi="ar-SA"/>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4"/>
                <w:szCs w:val="24"/>
                <w:lang w:val="en-US" w:eastAsia="zh-CN" w:bidi="ar-SA"/>
              </w:rPr>
            </w:pPr>
            <w:r>
              <w:rPr>
                <w:rFonts w:hint="eastAsia" w:ascii="宋体" w:hAnsi="宋体" w:cs="宋体"/>
                <w:color w:val="000000"/>
                <w:kern w:val="0"/>
                <w:sz w:val="24"/>
              </w:rPr>
              <w:t>　22.68</w:t>
            </w:r>
          </w:p>
        </w:tc>
        <w:tc>
          <w:tcPr>
            <w:tcW w:w="1559" w:type="dxa"/>
            <w:tcBorders>
              <w:top w:val="nil"/>
              <w:left w:val="nil"/>
              <w:bottom w:val="single" w:color="auto" w:sz="4" w:space="0"/>
              <w:right w:val="single" w:color="auto" w:sz="4" w:space="0"/>
            </w:tcBorders>
            <w:shd w:val="clear" w:color="auto" w:fill="auto"/>
            <w:vAlign w:val="bottom"/>
          </w:tcPr>
          <w:p>
            <w:pPr>
              <w:widowControl/>
              <w:jc w:val="right"/>
              <w:rPr>
                <w:rFonts w:ascii="宋体" w:hAnsi="宋体" w:eastAsia="宋体" w:cs="宋体"/>
                <w:color w:val="000000"/>
                <w:kern w:val="0"/>
                <w:sz w:val="24"/>
                <w:szCs w:val="24"/>
                <w:lang w:val="en-US" w:eastAsia="zh-CN" w:bidi="ar-SA"/>
              </w:rPr>
            </w:pPr>
            <w:r>
              <w:rPr>
                <w:rFonts w:hint="eastAsia" w:ascii="宋体" w:hAnsi="宋体" w:cs="宋体"/>
                <w:color w:val="000000"/>
                <w:kern w:val="0"/>
                <w:sz w:val="24"/>
              </w:rPr>
              <w:t>　3</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  阜康市市场监督管理局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第三部分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关于阜康市市场监督管理局部门2019年收支预算情况的总体说明</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按照全口径预算的原则，阜康市市场监督管理局部门部门</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年所有收入和支出均纳入部门预算管理。收支总预算1453.97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收入预算包括：一般公共预算收入1453.97万元。</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支出预算包括：一般公共服务支出1125.44万元、 社会保障和</w:t>
      </w:r>
      <w:r>
        <w:rPr>
          <w:rFonts w:hint="eastAsia" w:ascii="仿宋_GB2312" w:hAnsi="宋体" w:eastAsia="仿宋_GB2312" w:cs="宋体"/>
          <w:kern w:val="0"/>
          <w:sz w:val="30"/>
          <w:szCs w:val="30"/>
        </w:rPr>
        <w:t>就业支出124.93万元、</w:t>
      </w:r>
      <w:r>
        <w:rPr>
          <w:rFonts w:hint="eastAsia" w:ascii="仿宋_GB2312" w:hAnsi="宋体" w:eastAsia="仿宋_GB2312" w:cs="宋体"/>
          <w:kern w:val="0"/>
          <w:sz w:val="32"/>
          <w:szCs w:val="32"/>
        </w:rPr>
        <w:t>医疗卫生与计划生育支出114.89万元、住房保障支出88.71万元 。</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二、关于阜康市市场监督管理局部门2019年收入预算情况说明</w:t>
      </w:r>
    </w:p>
    <w:p>
      <w:pPr>
        <w:widowControl/>
        <w:spacing w:line="580" w:lineRule="exact"/>
        <w:ind w:firstLine="642"/>
        <w:jc w:val="left"/>
        <w:rPr>
          <w:rFonts w:ascii="仿宋_GB2312" w:hAnsi="宋体" w:eastAsia="仿宋_GB2312" w:cs="宋体"/>
          <w:kern w:val="0"/>
          <w:sz w:val="30"/>
          <w:szCs w:val="30"/>
        </w:rPr>
      </w:pPr>
      <w:r>
        <w:rPr>
          <w:rFonts w:hint="eastAsia" w:ascii="仿宋_GB2312" w:hAnsi="宋体" w:eastAsia="仿宋_GB2312" w:cs="宋体"/>
          <w:kern w:val="0"/>
          <w:sz w:val="32"/>
          <w:szCs w:val="32"/>
        </w:rPr>
        <w:t>一般公共预算 1453.97万元，占100%，比上年增加271.42万元，主要原因是：1、2019年度将</w:t>
      </w:r>
      <w:r>
        <w:rPr>
          <w:rFonts w:hint="eastAsia" w:ascii="仿宋_GB2312" w:hAnsi="宋体" w:eastAsia="仿宋_GB2312"/>
          <w:kern w:val="0"/>
          <w:sz w:val="30"/>
          <w:szCs w:val="30"/>
        </w:rPr>
        <w:t>煤炭质量管控和车用油质检专项经费13.77万元和2019年安保购买服务费200.64万元纳入预算；2、2018年3月新增退休人员3名，9月新录用大学生6名</w:t>
      </w:r>
      <w:r>
        <w:rPr>
          <w:rFonts w:hint="eastAsia" w:ascii="仿宋_GB2312" w:hAnsi="宋体" w:eastAsia="仿宋_GB2312" w:cs="宋体"/>
          <w:kern w:val="0"/>
          <w:sz w:val="30"/>
          <w:szCs w:val="30"/>
        </w:rPr>
        <w:t xml:space="preserve">  </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政府性基金预算未安排</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三、关于阜康市市场监督管理局部门2019年支出预算情况说明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阜康市市场监督管理局部门单位2019年支出预算 1453.97万元，其中：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基本支出 </w:t>
      </w:r>
      <w:r>
        <w:rPr>
          <w:rFonts w:hint="eastAsia" w:ascii="宋体" w:hAnsi="宋体" w:cs="宋体"/>
          <w:color w:val="000000"/>
          <w:kern w:val="0"/>
          <w:sz w:val="30"/>
          <w:szCs w:val="30"/>
        </w:rPr>
        <w:t>1239.56</w:t>
      </w:r>
      <w:r>
        <w:rPr>
          <w:rFonts w:hint="eastAsia" w:ascii="仿宋_GB2312" w:hAnsi="宋体" w:eastAsia="仿宋_GB2312" w:cs="宋体"/>
          <w:kern w:val="0"/>
          <w:sz w:val="30"/>
          <w:szCs w:val="30"/>
        </w:rPr>
        <w:t xml:space="preserve"> </w:t>
      </w:r>
      <w:r>
        <w:rPr>
          <w:rFonts w:hint="eastAsia" w:ascii="仿宋_GB2312" w:hAnsi="宋体" w:eastAsia="仿宋_GB2312" w:cs="宋体"/>
          <w:kern w:val="0"/>
          <w:sz w:val="32"/>
          <w:szCs w:val="32"/>
        </w:rPr>
        <w:t>万元，占85.25 %，比上年增加 57.01   万元，主要原因是2019年度新增人员3名。</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 214.41 万元，占14.75%，比上年增加214.41万元，主要原因是2019年将</w:t>
      </w:r>
      <w:r>
        <w:rPr>
          <w:rFonts w:hint="eastAsia" w:ascii="仿宋_GB2312" w:hAnsi="宋体" w:eastAsia="仿宋_GB2312"/>
          <w:kern w:val="0"/>
          <w:sz w:val="30"/>
          <w:szCs w:val="30"/>
        </w:rPr>
        <w:t>煤炭质量管控和车用油质检专项经费13.77万元和2019年安保购买服务费200.64万元纳入财政预算</w:t>
      </w:r>
      <w:r>
        <w:rPr>
          <w:rFonts w:hint="eastAsia" w:ascii="仿宋_GB2312" w:hAnsi="宋体" w:eastAsia="仿宋_GB2312" w:cs="宋体"/>
          <w:kern w:val="0"/>
          <w:sz w:val="32"/>
          <w:szCs w:val="32"/>
        </w:rPr>
        <w:t xml:space="preserve"> 。</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highlight w:val="yellow"/>
        </w:rPr>
        <w:t>四、关于</w:t>
      </w:r>
      <w:r>
        <w:rPr>
          <w:rFonts w:hint="eastAsia" w:ascii="黑体" w:hAnsi="宋体" w:eastAsia="黑体" w:cs="宋体"/>
          <w:kern w:val="0"/>
          <w:sz w:val="32"/>
          <w:szCs w:val="32"/>
          <w:highlight w:val="yellow"/>
        </w:rPr>
        <w:t>阜康市市场监督管理局部门2019</w:t>
      </w:r>
      <w:r>
        <w:rPr>
          <w:rFonts w:hint="eastAsia" w:ascii="黑体" w:hAnsi="黑体" w:eastAsia="黑体" w:cs="宋体"/>
          <w:bCs/>
          <w:kern w:val="0"/>
          <w:sz w:val="32"/>
          <w:szCs w:val="32"/>
          <w:highlight w:val="yellow"/>
        </w:rPr>
        <w:t>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年财政拨款收支总预算1453.97 万元。</w:t>
      </w:r>
    </w:p>
    <w:p>
      <w:pPr>
        <w:spacing w:line="580" w:lineRule="exact"/>
        <w:ind w:left="19" w:leftChars="9" w:firstLine="950" w:firstLineChars="297"/>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收入全部为一般公共预算拨款，无政府性基金预算拨款。</w:t>
      </w:r>
      <w:r>
        <w:rPr>
          <w:rFonts w:hint="eastAsia" w:ascii="仿宋_GB2312" w:hAnsi="宋体" w:eastAsia="仿宋_GB2312" w:cs="宋体"/>
          <w:kern w:val="0"/>
          <w:sz w:val="32"/>
          <w:szCs w:val="32"/>
          <w:lang w:val="en-US" w:eastAsia="zh-CN"/>
        </w:rPr>
        <w:t xml:space="preserve"> </w:t>
      </w:r>
    </w:p>
    <w:p>
      <w:pPr>
        <w:spacing w:line="580" w:lineRule="exact"/>
        <w:ind w:firstLine="640" w:firstLineChars="200"/>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支出预算包括：一般公共服务支出1125.44万元</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主要用于支付职工工资津贴奖金</w:t>
      </w:r>
      <w:r>
        <w:rPr>
          <w:rFonts w:hint="eastAsia" w:ascii="仿宋_GB2312" w:hAnsi="宋体" w:eastAsia="仿宋_GB2312" w:cs="宋体"/>
          <w:kern w:val="0"/>
          <w:sz w:val="32"/>
          <w:szCs w:val="32"/>
          <w:highlight w:val="yellow"/>
        </w:rPr>
        <w:t>、</w:t>
      </w:r>
      <w:r>
        <w:rPr>
          <w:rFonts w:hint="eastAsia" w:ascii="仿宋_GB2312" w:hAnsi="宋体" w:eastAsia="仿宋_GB2312" w:cs="宋体"/>
          <w:kern w:val="0"/>
          <w:sz w:val="32"/>
          <w:szCs w:val="32"/>
          <w:highlight w:val="yellow"/>
          <w:lang w:val="en-US" w:eastAsia="zh-CN"/>
        </w:rPr>
        <w:t>单位运行所需商品服务支出</w:t>
      </w:r>
      <w:bookmarkStart w:id="1" w:name="_GoBack"/>
      <w:bookmarkEnd w:id="1"/>
      <w:r>
        <w:rPr>
          <w:rFonts w:hint="eastAsia" w:ascii="仿宋_GB2312" w:hAnsi="宋体" w:eastAsia="仿宋_GB2312" w:cs="宋体"/>
          <w:kern w:val="0"/>
          <w:sz w:val="32"/>
          <w:szCs w:val="32"/>
          <w:highlight w:val="yellow"/>
          <w:lang w:val="en-US" w:eastAsia="zh-CN"/>
        </w:rPr>
        <w:t>及对个人和家庭补助、</w:t>
      </w:r>
      <w:r>
        <w:rPr>
          <w:rFonts w:hint="eastAsia" w:ascii="仿宋_GB2312" w:hAnsi="宋体" w:eastAsia="仿宋_GB2312" w:cs="宋体"/>
          <w:kern w:val="0"/>
          <w:sz w:val="32"/>
          <w:szCs w:val="32"/>
          <w:highlight w:val="yellow"/>
        </w:rPr>
        <w:t xml:space="preserve"> 社会保障和</w:t>
      </w:r>
      <w:r>
        <w:rPr>
          <w:rFonts w:hint="eastAsia" w:ascii="仿宋_GB2312" w:hAnsi="宋体" w:eastAsia="仿宋_GB2312" w:cs="宋体"/>
          <w:kern w:val="0"/>
          <w:sz w:val="30"/>
          <w:szCs w:val="30"/>
          <w:highlight w:val="yellow"/>
        </w:rPr>
        <w:t>就业支出124.93万元</w:t>
      </w:r>
      <w:r>
        <w:rPr>
          <w:rFonts w:hint="eastAsia" w:ascii="仿宋_GB2312" w:hAnsi="宋体" w:eastAsia="仿宋_GB2312" w:cs="宋体"/>
          <w:kern w:val="0"/>
          <w:sz w:val="30"/>
          <w:szCs w:val="30"/>
          <w:highlight w:val="yellow"/>
          <w:lang w:val="en-US" w:eastAsia="zh-CN"/>
        </w:rPr>
        <w:t>,</w:t>
      </w:r>
      <w:r>
        <w:rPr>
          <w:rFonts w:hint="eastAsia" w:ascii="仿宋_GB2312" w:hAnsi="宋体" w:eastAsia="仿宋_GB2312" w:cs="宋体"/>
          <w:kern w:val="0"/>
          <w:sz w:val="32"/>
          <w:szCs w:val="32"/>
          <w:highlight w:val="yellow"/>
        </w:rPr>
        <w:t>主要用于</w:t>
      </w:r>
      <w:r>
        <w:rPr>
          <w:rFonts w:hint="eastAsia" w:ascii="仿宋_GB2312" w:hAnsi="宋体" w:eastAsia="仿宋_GB2312" w:cs="宋体"/>
          <w:kern w:val="0"/>
          <w:sz w:val="32"/>
          <w:szCs w:val="32"/>
          <w:highlight w:val="yellow"/>
          <w:lang w:eastAsia="zh-CN"/>
        </w:rPr>
        <w:t>缴纳职工养老保险缴费支出</w:t>
      </w:r>
      <w:r>
        <w:rPr>
          <w:rFonts w:hint="eastAsia" w:ascii="仿宋_GB2312" w:hAnsi="宋体" w:eastAsia="仿宋_GB2312" w:cs="宋体"/>
          <w:kern w:val="0"/>
          <w:sz w:val="30"/>
          <w:szCs w:val="30"/>
          <w:highlight w:val="yellow"/>
        </w:rPr>
        <w:t>、</w:t>
      </w:r>
      <w:r>
        <w:rPr>
          <w:rFonts w:hint="eastAsia" w:ascii="仿宋_GB2312" w:hAnsi="宋体" w:eastAsia="仿宋_GB2312" w:cs="宋体"/>
          <w:kern w:val="0"/>
          <w:sz w:val="32"/>
          <w:szCs w:val="32"/>
          <w:highlight w:val="yellow"/>
        </w:rPr>
        <w:t>医疗卫生与计划生育支出114.89万元</w:t>
      </w:r>
      <w:r>
        <w:rPr>
          <w:rFonts w:hint="eastAsia" w:ascii="仿宋_GB2312" w:hAnsi="宋体" w:eastAsia="仿宋_GB2312" w:cs="宋体"/>
          <w:kern w:val="0"/>
          <w:sz w:val="32"/>
          <w:szCs w:val="32"/>
          <w:highlight w:val="yellow"/>
          <w:lang w:val="en-US" w:eastAsia="zh-CN"/>
        </w:rPr>
        <w:t>,</w:t>
      </w:r>
      <w:r>
        <w:rPr>
          <w:rFonts w:hint="eastAsia" w:ascii="仿宋_GB2312" w:hAnsi="宋体" w:eastAsia="仿宋_GB2312" w:cs="宋体"/>
          <w:kern w:val="0"/>
          <w:sz w:val="32"/>
          <w:szCs w:val="32"/>
          <w:highlight w:val="yellow"/>
          <w:lang w:eastAsia="zh-CN"/>
        </w:rPr>
        <w:t>主要用于缴纳单位职工医疗保险缴费支出</w:t>
      </w:r>
      <w:r>
        <w:rPr>
          <w:rFonts w:hint="eastAsia" w:ascii="仿宋_GB2312" w:hAnsi="宋体" w:eastAsia="仿宋_GB2312" w:cs="宋体"/>
          <w:kern w:val="0"/>
          <w:sz w:val="32"/>
          <w:szCs w:val="32"/>
          <w:highlight w:val="yellow"/>
        </w:rPr>
        <w:t>、住房保障支出88.71万元</w:t>
      </w:r>
      <w:r>
        <w:rPr>
          <w:rFonts w:hint="eastAsia" w:ascii="仿宋_GB2312" w:hAnsi="宋体" w:eastAsia="仿宋_GB2312" w:cs="宋体"/>
          <w:kern w:val="0"/>
          <w:sz w:val="32"/>
          <w:szCs w:val="32"/>
          <w:highlight w:val="yellow"/>
          <w:lang w:val="en-US" w:eastAsia="zh-CN"/>
        </w:rPr>
        <w:t>,</w:t>
      </w:r>
      <w:r>
        <w:rPr>
          <w:rFonts w:hint="eastAsia" w:ascii="仿宋_GB2312" w:hAnsi="宋体" w:eastAsia="仿宋_GB2312" w:cs="宋体"/>
          <w:kern w:val="0"/>
          <w:sz w:val="32"/>
          <w:szCs w:val="32"/>
          <w:highlight w:val="yellow"/>
          <w:lang w:eastAsia="zh-CN"/>
        </w:rPr>
        <w:t>主要用于缴纳在职人员住房公积金</w:t>
      </w:r>
      <w:r>
        <w:rPr>
          <w:rFonts w:hint="eastAsia" w:ascii="仿宋_GB2312" w:hAnsi="宋体" w:eastAsia="仿宋_GB2312" w:cs="仿宋_GB2312"/>
          <w:sz w:val="32"/>
          <w:szCs w:val="32"/>
          <w:highlight w:val="yellow"/>
        </w:rPr>
        <w:t>。</w:t>
      </w:r>
      <w:r>
        <w:rPr>
          <w:rFonts w:hint="eastAsia" w:ascii="仿宋_GB2312" w:hAnsi="宋体" w:eastAsia="仿宋_GB2312" w:cs="宋体"/>
          <w:kern w:val="0"/>
          <w:sz w:val="32"/>
          <w:szCs w:val="32"/>
          <w:highlight w:val="yellow"/>
        </w:rPr>
        <w:t xml:space="preserve">    </w:t>
      </w:r>
    </w:p>
    <w:p>
      <w:pPr>
        <w:spacing w:line="580" w:lineRule="exact"/>
        <w:ind w:firstLine="640"/>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w:t>
      </w:r>
      <w:r>
        <w:rPr>
          <w:rFonts w:hint="eastAsia" w:ascii="黑体" w:hAnsi="宋体" w:eastAsia="黑体" w:cs="宋体"/>
          <w:kern w:val="0"/>
          <w:sz w:val="32"/>
          <w:szCs w:val="32"/>
          <w:highlight w:val="yellow"/>
        </w:rPr>
        <w:t>阜康市市场监督管理局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2"/>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阜康市市场监督管理局部门单位2019年一般公共预算拨款支出1453.97万元，比上年执行数减少 </w:t>
      </w:r>
      <w:r>
        <w:rPr>
          <w:rFonts w:hint="eastAsia" w:ascii="仿宋_GB2312" w:hAnsi="宋体" w:eastAsia="仿宋_GB2312" w:cs="宋体"/>
          <w:kern w:val="0"/>
          <w:sz w:val="32"/>
          <w:szCs w:val="32"/>
          <w:lang w:val="en-US" w:eastAsia="zh-CN"/>
        </w:rPr>
        <w:t>306.94</w:t>
      </w:r>
      <w:r>
        <w:rPr>
          <w:rFonts w:hint="eastAsia" w:ascii="仿宋_GB2312" w:hAnsi="宋体" w:eastAsia="仿宋_GB2312" w:cs="宋体"/>
          <w:kern w:val="0"/>
          <w:sz w:val="32"/>
          <w:szCs w:val="32"/>
        </w:rPr>
        <w:t xml:space="preserve"> 万元，主要原因是：1、201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年度计划发放的职工绩效考核奖未纳入财政预算；2、年中计划申请的业务经费未纳入201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年度财政预算，3、201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年度计划政府采购项目未纳入财政预算。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360" w:lineRule="auto"/>
        <w:ind w:firstLine="960" w:firstLineChars="300"/>
        <w:rPr>
          <w:rFonts w:hint="default" w:ascii="仿宋_GB2312" w:eastAsia="仿宋_GB2312"/>
          <w:sz w:val="32"/>
          <w:szCs w:val="32"/>
          <w:highlight w:val="yellow"/>
          <w:lang w:val="en-US" w:eastAsia="zh-CN"/>
        </w:rPr>
      </w:pPr>
      <w:r>
        <w:rPr>
          <w:rFonts w:hint="eastAsia" w:ascii="仿宋_GB2312" w:eastAsia="仿宋_GB2312"/>
          <w:sz w:val="32"/>
          <w:szCs w:val="32"/>
          <w:highlight w:val="yellow"/>
          <w:lang w:val="en-US" w:eastAsia="zh-CN"/>
        </w:rPr>
        <w:t xml:space="preserve">1、一般公共服务支出 </w:t>
      </w:r>
      <w:r>
        <w:rPr>
          <w:rFonts w:hint="eastAsia" w:ascii="仿宋_GB2312" w:eastAsia="仿宋_GB2312"/>
          <w:sz w:val="32"/>
          <w:szCs w:val="32"/>
        </w:rPr>
        <w:t>1125.44</w:t>
      </w:r>
      <w:r>
        <w:rPr>
          <w:rFonts w:hint="eastAsia" w:ascii="仿宋_GB2312" w:eastAsia="仿宋_GB2312"/>
          <w:sz w:val="32"/>
          <w:szCs w:val="32"/>
          <w:highlight w:val="yellow"/>
          <w:lang w:val="en-US" w:eastAsia="zh-CN"/>
        </w:rPr>
        <w:t>万元，</w:t>
      </w:r>
      <w:r>
        <w:rPr>
          <w:rFonts w:hint="eastAsia" w:ascii="仿宋_GB2312" w:hAnsi="宋体" w:eastAsia="仿宋_GB2312" w:cs="宋体"/>
          <w:kern w:val="0"/>
          <w:sz w:val="32"/>
          <w:szCs w:val="32"/>
        </w:rPr>
        <w:t>占 77.40 %</w:t>
      </w:r>
    </w:p>
    <w:p>
      <w:pPr>
        <w:spacing w:line="360" w:lineRule="auto"/>
        <w:ind w:firstLine="900" w:firstLineChars="300"/>
        <w:rPr>
          <w:rFonts w:hint="eastAsia" w:ascii="仿宋_GB2312" w:eastAsia="仿宋_GB2312"/>
          <w:sz w:val="32"/>
          <w:szCs w:val="32"/>
          <w:highlight w:val="yellow"/>
          <w:lang w:val="en-US" w:eastAsia="zh-CN"/>
        </w:rPr>
      </w:pPr>
      <w:r>
        <w:rPr>
          <w:rFonts w:hint="eastAsia" w:ascii="仿宋_GB2312" w:eastAsia="仿宋_GB2312"/>
          <w:sz w:val="30"/>
          <w:szCs w:val="30"/>
          <w:highlight w:val="yellow"/>
          <w:lang w:val="en-US" w:eastAsia="zh-CN"/>
        </w:rPr>
        <w:t xml:space="preserve">2、 社会保障和就业支出 </w:t>
      </w:r>
      <w:r>
        <w:rPr>
          <w:rFonts w:hint="eastAsia" w:ascii="仿宋_GB2312" w:hAnsi="宋体" w:eastAsia="仿宋_GB2312" w:cs="宋体"/>
          <w:kern w:val="0"/>
          <w:sz w:val="30"/>
          <w:szCs w:val="30"/>
        </w:rPr>
        <w:t xml:space="preserve"> 124.93</w:t>
      </w:r>
      <w:r>
        <w:rPr>
          <w:rFonts w:hint="eastAsia" w:ascii="仿宋_GB2312" w:eastAsia="仿宋_GB2312"/>
          <w:sz w:val="32"/>
          <w:szCs w:val="32"/>
          <w:highlight w:val="yellow"/>
          <w:lang w:val="en-US" w:eastAsia="zh-CN"/>
        </w:rPr>
        <w:t>万元，</w:t>
      </w:r>
      <w:r>
        <w:rPr>
          <w:rFonts w:hint="eastAsia" w:ascii="仿宋_GB2312" w:hAnsi="宋体" w:eastAsia="仿宋_GB2312" w:cs="宋体"/>
          <w:kern w:val="0"/>
          <w:sz w:val="32"/>
          <w:szCs w:val="32"/>
        </w:rPr>
        <w:t>占8.</w:t>
      </w:r>
      <w:r>
        <w:rPr>
          <w:rFonts w:hint="eastAsia" w:ascii="仿宋_GB2312" w:hAnsi="宋体" w:eastAsia="仿宋_GB2312" w:cs="宋体"/>
          <w:kern w:val="0"/>
          <w:sz w:val="32"/>
          <w:szCs w:val="32"/>
          <w:lang w:val="en-US" w:eastAsia="zh-CN"/>
        </w:rPr>
        <w:t>60</w:t>
      </w:r>
      <w:r>
        <w:rPr>
          <w:rFonts w:hint="eastAsia" w:ascii="仿宋_GB2312" w:hAnsi="宋体" w:eastAsia="仿宋_GB2312" w:cs="宋体"/>
          <w:kern w:val="0"/>
          <w:sz w:val="32"/>
          <w:szCs w:val="32"/>
        </w:rPr>
        <w:t>%</w:t>
      </w:r>
    </w:p>
    <w:p>
      <w:pPr>
        <w:spacing w:line="360" w:lineRule="auto"/>
        <w:ind w:firstLine="900" w:firstLineChars="300"/>
        <w:rPr>
          <w:rFonts w:hint="default" w:ascii="仿宋_GB2312" w:eastAsia="仿宋_GB2312"/>
          <w:sz w:val="30"/>
          <w:szCs w:val="30"/>
          <w:highlight w:val="yellow"/>
          <w:lang w:val="en-US" w:eastAsia="zh-CN"/>
        </w:rPr>
      </w:pPr>
      <w:r>
        <w:rPr>
          <w:rFonts w:hint="eastAsia" w:ascii="仿宋_GB2312" w:eastAsia="仿宋_GB2312"/>
          <w:sz w:val="30"/>
          <w:szCs w:val="30"/>
          <w:highlight w:val="yellow"/>
          <w:lang w:val="en-US" w:eastAsia="zh-CN"/>
        </w:rPr>
        <w:t xml:space="preserve">3、医疗卫生与计划生育支出  </w:t>
      </w:r>
      <w:r>
        <w:rPr>
          <w:rFonts w:hint="eastAsia" w:ascii="仿宋_GB2312" w:hAnsi="宋体" w:eastAsia="仿宋_GB2312" w:cs="宋体"/>
          <w:kern w:val="0"/>
          <w:sz w:val="30"/>
          <w:szCs w:val="30"/>
        </w:rPr>
        <w:t>114.89</w:t>
      </w:r>
      <w:r>
        <w:rPr>
          <w:rFonts w:hint="eastAsia" w:ascii="仿宋_GB2312" w:eastAsia="仿宋_GB2312"/>
          <w:sz w:val="32"/>
          <w:szCs w:val="32"/>
          <w:highlight w:val="yellow"/>
          <w:lang w:val="en-US" w:eastAsia="zh-CN"/>
        </w:rPr>
        <w:t>万元，</w:t>
      </w:r>
      <w:r>
        <w:rPr>
          <w:rFonts w:hint="eastAsia" w:ascii="仿宋_GB2312" w:hAnsi="宋体" w:eastAsia="仿宋_GB2312" w:cs="宋体"/>
          <w:kern w:val="0"/>
          <w:sz w:val="32"/>
          <w:szCs w:val="32"/>
        </w:rPr>
        <w:t>占</w:t>
      </w:r>
      <w:r>
        <w:rPr>
          <w:rFonts w:hint="eastAsia" w:ascii="仿宋_GB2312" w:hAnsi="宋体" w:eastAsia="仿宋_GB2312" w:cs="宋体"/>
          <w:kern w:val="0"/>
          <w:sz w:val="32"/>
          <w:szCs w:val="32"/>
          <w:lang w:val="en-US" w:eastAsia="zh-CN"/>
        </w:rPr>
        <w:t>7.9</w:t>
      </w:r>
      <w:r>
        <w:rPr>
          <w:rFonts w:hint="eastAsia" w:ascii="仿宋_GB2312" w:hAnsi="宋体" w:eastAsia="仿宋_GB2312" w:cs="宋体"/>
          <w:kern w:val="0"/>
          <w:sz w:val="32"/>
          <w:szCs w:val="32"/>
        </w:rPr>
        <w:t>%</w:t>
      </w:r>
    </w:p>
    <w:p>
      <w:pPr>
        <w:widowControl/>
        <w:spacing w:line="580" w:lineRule="exact"/>
        <w:ind w:firstLine="900" w:firstLineChars="300"/>
        <w:jc w:val="left"/>
        <w:rPr>
          <w:rFonts w:ascii="仿宋_GB2312" w:hAnsi="宋体" w:eastAsia="仿宋_GB2312" w:cs="宋体"/>
          <w:kern w:val="0"/>
          <w:sz w:val="32"/>
          <w:szCs w:val="32"/>
          <w:highlight w:val="yellow"/>
        </w:rPr>
      </w:pPr>
      <w:r>
        <w:rPr>
          <w:rFonts w:hint="eastAsia" w:ascii="仿宋_GB2312" w:hAnsi="宋体" w:eastAsia="仿宋_GB2312" w:cs="宋体"/>
          <w:kern w:val="0"/>
          <w:sz w:val="30"/>
          <w:szCs w:val="30"/>
          <w:highlight w:val="yellow"/>
          <w:lang w:val="en-US" w:eastAsia="zh-CN"/>
        </w:rPr>
        <w:t>4、</w:t>
      </w:r>
      <w:r>
        <w:rPr>
          <w:rFonts w:hint="eastAsia" w:ascii="仿宋_GB2312" w:hAnsi="宋体" w:eastAsia="仿宋_GB2312" w:cs="宋体"/>
          <w:kern w:val="0"/>
          <w:sz w:val="30"/>
          <w:szCs w:val="30"/>
          <w:highlight w:val="yellow"/>
        </w:rPr>
        <w:t>住房保障支出 88.71万元，</w:t>
      </w:r>
      <w:r>
        <w:rPr>
          <w:rFonts w:hint="eastAsia" w:ascii="仿宋_GB2312" w:hAnsi="宋体" w:eastAsia="仿宋_GB2312" w:cs="宋体"/>
          <w:kern w:val="0"/>
          <w:sz w:val="32"/>
          <w:szCs w:val="32"/>
          <w:highlight w:val="yellow"/>
        </w:rPr>
        <w:t>占 6.10 %</w:t>
      </w:r>
    </w:p>
    <w:p>
      <w:pPr>
        <w:widowControl/>
        <w:spacing w:line="580" w:lineRule="exact"/>
        <w:ind w:firstLine="640" w:firstLineChars="200"/>
        <w:jc w:val="left"/>
        <w:rPr>
          <w:rFonts w:ascii="仿宋_GB2312" w:hAnsi="宋体" w:eastAsia="仿宋_GB2312" w:cs="宋体"/>
          <w:kern w:val="0"/>
          <w:sz w:val="32"/>
          <w:szCs w:val="32"/>
          <w:highlight w:val="yellow"/>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yellow"/>
        </w:rPr>
        <w:t>1、</w:t>
      </w:r>
      <w:r>
        <w:rPr>
          <w:rFonts w:hint="eastAsia" w:ascii="仿宋_GB2312" w:hAnsi="宋体" w:eastAsia="仿宋_GB2312" w:cs="宋体"/>
          <w:kern w:val="0"/>
          <w:sz w:val="32"/>
          <w:szCs w:val="32"/>
          <w:highlight w:val="yellow"/>
          <w:lang w:val="en-US" w:eastAsia="zh-CN"/>
        </w:rPr>
        <w:t xml:space="preserve"> </w:t>
      </w:r>
      <w:r>
        <w:rPr>
          <w:rFonts w:ascii="仿宋_GB2312" w:hAnsi="宋体" w:eastAsia="仿宋_GB2312" w:cs="宋体"/>
          <w:kern w:val="0"/>
          <w:sz w:val="32"/>
          <w:szCs w:val="32"/>
          <w:highlight w:val="yellow"/>
        </w:rPr>
        <w:t>一般公共服务</w:t>
      </w:r>
      <w:r>
        <w:rPr>
          <w:rFonts w:hint="eastAsia" w:ascii="仿宋_GB2312" w:hAnsi="宋体" w:eastAsia="仿宋_GB2312" w:cs="宋体"/>
          <w:kern w:val="0"/>
          <w:sz w:val="32"/>
          <w:szCs w:val="32"/>
          <w:highlight w:val="yellow"/>
          <w:lang w:val="en-US" w:eastAsia="zh-CN"/>
        </w:rPr>
        <w:t>支出（201类）市场监督管理事务（08款）行政运行（01项）</w:t>
      </w:r>
      <w:r>
        <w:rPr>
          <w:rFonts w:hint="eastAsia" w:ascii="仿宋_GB2312" w:hAnsi="宋体" w:eastAsia="仿宋_GB2312" w:cs="宋体"/>
          <w:kern w:val="0"/>
          <w:sz w:val="32"/>
          <w:szCs w:val="32"/>
          <w:highlight w:val="yellow"/>
        </w:rPr>
        <w:t>：2019</w:t>
      </w:r>
      <w:r>
        <w:rPr>
          <w:rFonts w:ascii="仿宋_GB2312" w:hAnsi="宋体" w:eastAsia="仿宋_GB2312" w:cs="宋体"/>
          <w:kern w:val="0"/>
          <w:sz w:val="32"/>
          <w:szCs w:val="32"/>
          <w:highlight w:val="yellow"/>
        </w:rPr>
        <w:t>年预算数为</w:t>
      </w:r>
      <w:r>
        <w:rPr>
          <w:rFonts w:hint="eastAsia" w:ascii="仿宋_GB2312" w:hAnsi="宋体" w:eastAsia="仿宋_GB2312" w:cs="宋体"/>
          <w:kern w:val="0"/>
          <w:sz w:val="32"/>
          <w:szCs w:val="32"/>
          <w:highlight w:val="yellow"/>
          <w:lang w:val="en-US" w:eastAsia="zh-CN"/>
        </w:rPr>
        <w:t>793.06</w:t>
      </w:r>
      <w:r>
        <w:rPr>
          <w:rFonts w:hint="eastAsia" w:ascii="仿宋_GB2312" w:hAnsi="宋体" w:eastAsia="仿宋_GB2312" w:cs="宋体"/>
          <w:kern w:val="0"/>
          <w:sz w:val="32"/>
          <w:szCs w:val="32"/>
          <w:highlight w:val="yellow"/>
        </w:rPr>
        <w:t xml:space="preserve"> </w:t>
      </w:r>
      <w:r>
        <w:rPr>
          <w:rFonts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rPr>
        <w:t>比上年执行数</w:t>
      </w:r>
      <w:r>
        <w:rPr>
          <w:rFonts w:hint="eastAsia" w:ascii="仿宋_GB2312" w:hAnsi="宋体" w:eastAsia="仿宋_GB2312" w:cs="宋体"/>
          <w:kern w:val="0"/>
          <w:sz w:val="32"/>
          <w:szCs w:val="32"/>
          <w:highlight w:val="yellow"/>
          <w:lang w:val="en-US" w:eastAsia="zh-CN"/>
        </w:rPr>
        <w:t>增加</w:t>
      </w:r>
      <w:r>
        <w:rPr>
          <w:rFonts w:hint="eastAsia" w:ascii="仿宋_GB2312" w:hAnsi="宋体" w:eastAsia="仿宋_GB2312" w:cs="宋体"/>
          <w:kern w:val="0"/>
          <w:sz w:val="32"/>
          <w:szCs w:val="32"/>
          <w:lang w:val="en-US" w:eastAsia="zh-CN"/>
        </w:rPr>
        <w:t>793.06</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val="en-US" w:eastAsia="zh-CN"/>
        </w:rPr>
        <w:t>增加</w:t>
      </w:r>
      <w:r>
        <w:rPr>
          <w:rFonts w:hint="eastAsia" w:ascii="仿宋_GB2312" w:hAnsi="宋体" w:eastAsia="仿宋_GB2312" w:cs="宋体"/>
          <w:kern w:val="0"/>
          <w:sz w:val="32"/>
          <w:szCs w:val="32"/>
        </w:rPr>
        <w:t>了</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val="en-US" w:eastAsia="zh-CN"/>
        </w:rPr>
        <w:t>因机构改革原因本年度将以前年度2011501、2011701、2101001款项合并为2013801款项。</w:t>
      </w:r>
      <w:r>
        <w:rPr>
          <w:rFonts w:hint="eastAsia" w:ascii="仿宋_GB2312" w:hAnsi="宋体" w:eastAsia="仿宋_GB2312" w:cs="宋体"/>
          <w:kern w:val="0"/>
          <w:sz w:val="32"/>
          <w:szCs w:val="32"/>
        </w:rPr>
        <w:t xml:space="preserve">  </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lang w:val="en-US" w:eastAsia="zh-CN"/>
        </w:rPr>
        <w:t>2、</w:t>
      </w:r>
      <w:r>
        <w:rPr>
          <w:rFonts w:ascii="仿宋_GB2312" w:hAnsi="宋体" w:eastAsia="仿宋_GB2312" w:cs="宋体"/>
          <w:kern w:val="0"/>
          <w:sz w:val="32"/>
          <w:szCs w:val="32"/>
          <w:highlight w:val="yellow"/>
        </w:rPr>
        <w:t>一般公共服务</w:t>
      </w:r>
      <w:r>
        <w:rPr>
          <w:rFonts w:hint="eastAsia" w:ascii="仿宋_GB2312" w:hAnsi="宋体" w:eastAsia="仿宋_GB2312" w:cs="宋体"/>
          <w:kern w:val="0"/>
          <w:sz w:val="32"/>
          <w:szCs w:val="32"/>
          <w:highlight w:val="yellow"/>
          <w:lang w:val="en-US" w:eastAsia="zh-CN"/>
        </w:rPr>
        <w:t>支出（201类）市场监督管理事务（08款）市场监督管理专项（04项）</w:t>
      </w:r>
      <w:r>
        <w:rPr>
          <w:rFonts w:hint="eastAsia" w:ascii="仿宋_GB2312" w:hAnsi="宋体" w:eastAsia="仿宋_GB2312" w:cs="宋体"/>
          <w:kern w:val="0"/>
          <w:sz w:val="32"/>
          <w:szCs w:val="32"/>
          <w:highlight w:val="yellow"/>
        </w:rPr>
        <w:t>：2019</w:t>
      </w:r>
      <w:r>
        <w:rPr>
          <w:rFonts w:ascii="仿宋_GB2312" w:hAnsi="宋体" w:eastAsia="仿宋_GB2312" w:cs="宋体"/>
          <w:kern w:val="0"/>
          <w:sz w:val="32"/>
          <w:szCs w:val="32"/>
          <w:highlight w:val="yellow"/>
        </w:rPr>
        <w:t>年预算数为</w:t>
      </w:r>
      <w:r>
        <w:rPr>
          <w:rFonts w:hint="eastAsia" w:ascii="仿宋_GB2312" w:hAnsi="宋体" w:eastAsia="仿宋_GB2312" w:cs="宋体"/>
          <w:kern w:val="0"/>
          <w:sz w:val="32"/>
          <w:szCs w:val="32"/>
          <w:highlight w:val="yellow"/>
          <w:lang w:val="en-US" w:eastAsia="zh-CN"/>
        </w:rPr>
        <w:t>214.41万元</w:t>
      </w:r>
      <w:r>
        <w:rPr>
          <w:rFonts w:hint="eastAsia" w:ascii="仿宋_GB2312" w:hAnsi="宋体" w:eastAsia="仿宋_GB2312" w:cs="宋体"/>
          <w:kern w:val="0"/>
          <w:sz w:val="32"/>
          <w:szCs w:val="32"/>
          <w:highlight w:val="yellow"/>
        </w:rPr>
        <w:t>比上年执行数</w:t>
      </w:r>
      <w:r>
        <w:rPr>
          <w:rFonts w:hint="eastAsia" w:ascii="仿宋_GB2312" w:hAnsi="宋体" w:eastAsia="仿宋_GB2312" w:cs="宋体"/>
          <w:kern w:val="0"/>
          <w:sz w:val="32"/>
          <w:szCs w:val="32"/>
          <w:highlight w:val="yellow"/>
          <w:lang w:val="en-US" w:eastAsia="zh-CN"/>
        </w:rPr>
        <w:t>增加214.41</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lang w:val="en-US" w:eastAsia="zh-CN"/>
        </w:rPr>
        <w:t>增加</w:t>
      </w:r>
      <w:r>
        <w:rPr>
          <w:rFonts w:hint="eastAsia" w:ascii="仿宋_GB2312" w:hAnsi="宋体" w:eastAsia="仿宋_GB2312" w:cs="宋体"/>
          <w:kern w:val="0"/>
          <w:sz w:val="32"/>
          <w:szCs w:val="32"/>
          <w:highlight w:val="yellow"/>
        </w:rPr>
        <w:t>了</w:t>
      </w:r>
      <w:r>
        <w:rPr>
          <w:rFonts w:hint="eastAsia" w:ascii="仿宋_GB2312" w:hAnsi="宋体" w:eastAsia="仿宋_GB2312" w:cs="宋体"/>
          <w:kern w:val="0"/>
          <w:sz w:val="32"/>
          <w:szCs w:val="32"/>
          <w:highlight w:val="yellow"/>
          <w:lang w:val="en-US" w:eastAsia="zh-CN"/>
        </w:rPr>
        <w:t>100</w:t>
      </w:r>
      <w:r>
        <w:rPr>
          <w:rFonts w:hint="eastAsia" w:ascii="仿宋_GB2312" w:hAnsi="宋体" w:eastAsia="仿宋_GB2312" w:cs="宋体"/>
          <w:kern w:val="0"/>
          <w:sz w:val="32"/>
          <w:szCs w:val="32"/>
          <w:highlight w:val="yellow"/>
        </w:rPr>
        <w:t xml:space="preserve">%，主要原因是： </w:t>
      </w:r>
      <w:r>
        <w:rPr>
          <w:rFonts w:hint="eastAsia" w:ascii="仿宋_GB2312" w:hAnsi="宋体" w:eastAsia="仿宋_GB2312" w:cs="宋体"/>
          <w:kern w:val="0"/>
          <w:sz w:val="32"/>
          <w:szCs w:val="32"/>
          <w:highlight w:val="yellow"/>
          <w:lang w:val="en-US" w:eastAsia="zh-CN"/>
        </w:rPr>
        <w:t>上年度此项支出未纳入财政预算。</w:t>
      </w:r>
    </w:p>
    <w:p>
      <w:pPr>
        <w:widowControl/>
        <w:spacing w:line="580" w:lineRule="exact"/>
        <w:ind w:firstLine="640"/>
        <w:jc w:val="left"/>
        <w:rPr>
          <w:rFonts w:hint="eastAsia" w:ascii="仿宋_GB2312" w:hAnsi="宋体" w:eastAsia="仿宋_GB2312" w:cs="宋体"/>
          <w:kern w:val="0"/>
          <w:sz w:val="30"/>
          <w:szCs w:val="30"/>
          <w:highlight w:val="yellow"/>
        </w:rPr>
      </w:pPr>
      <w:r>
        <w:rPr>
          <w:rFonts w:hint="eastAsia" w:ascii="仿宋_GB2312" w:hAnsi="宋体" w:eastAsia="仿宋_GB2312" w:cs="宋体"/>
          <w:kern w:val="0"/>
          <w:sz w:val="32"/>
          <w:szCs w:val="32"/>
          <w:highlight w:val="yellow"/>
          <w:lang w:val="en-US" w:eastAsia="zh-CN"/>
        </w:rPr>
        <w:t>3、</w:t>
      </w:r>
      <w:r>
        <w:rPr>
          <w:rFonts w:ascii="仿宋_GB2312" w:hAnsi="宋体" w:eastAsia="仿宋_GB2312" w:cs="宋体"/>
          <w:kern w:val="0"/>
          <w:sz w:val="32"/>
          <w:szCs w:val="32"/>
          <w:highlight w:val="yellow"/>
        </w:rPr>
        <w:t>一般公共服务</w:t>
      </w:r>
      <w:r>
        <w:rPr>
          <w:rFonts w:hint="eastAsia" w:ascii="仿宋_GB2312" w:hAnsi="宋体" w:eastAsia="仿宋_GB2312" w:cs="宋体"/>
          <w:kern w:val="0"/>
          <w:sz w:val="32"/>
          <w:szCs w:val="32"/>
          <w:highlight w:val="yellow"/>
          <w:lang w:val="en-US" w:eastAsia="zh-CN"/>
        </w:rPr>
        <w:t>支出（201类）市场监督管理事务（08款）事业运行（05项）</w:t>
      </w:r>
      <w:r>
        <w:rPr>
          <w:rFonts w:hint="eastAsia" w:ascii="仿宋_GB2312" w:hAnsi="宋体" w:eastAsia="仿宋_GB2312" w:cs="宋体"/>
          <w:kern w:val="0"/>
          <w:sz w:val="32"/>
          <w:szCs w:val="32"/>
          <w:highlight w:val="yellow"/>
        </w:rPr>
        <w:t>：2019</w:t>
      </w:r>
      <w:r>
        <w:rPr>
          <w:rFonts w:ascii="仿宋_GB2312" w:hAnsi="宋体" w:eastAsia="仿宋_GB2312" w:cs="宋体"/>
          <w:kern w:val="0"/>
          <w:sz w:val="32"/>
          <w:szCs w:val="32"/>
          <w:highlight w:val="yellow"/>
        </w:rPr>
        <w:t>年预算数为</w:t>
      </w:r>
      <w:r>
        <w:rPr>
          <w:rFonts w:hint="eastAsia" w:ascii="仿宋_GB2312" w:hAnsi="宋体" w:eastAsia="仿宋_GB2312" w:cs="宋体"/>
          <w:kern w:val="0"/>
          <w:sz w:val="32"/>
          <w:szCs w:val="32"/>
          <w:highlight w:val="yellow"/>
          <w:lang w:val="en-US" w:eastAsia="zh-CN"/>
        </w:rPr>
        <w:t>117.97</w:t>
      </w:r>
      <w:r>
        <w:rPr>
          <w:rFonts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rPr>
        <w:t>比上年执行数</w:t>
      </w:r>
      <w:r>
        <w:rPr>
          <w:rFonts w:hint="eastAsia" w:ascii="仿宋_GB2312" w:hAnsi="宋体" w:eastAsia="仿宋_GB2312" w:cs="宋体"/>
          <w:kern w:val="0"/>
          <w:sz w:val="32"/>
          <w:szCs w:val="32"/>
          <w:highlight w:val="yellow"/>
          <w:lang w:val="en-US" w:eastAsia="zh-CN"/>
        </w:rPr>
        <w:t>增加</w:t>
      </w:r>
      <w:r>
        <w:rPr>
          <w:rFonts w:hint="eastAsia" w:ascii="仿宋_GB2312" w:hAnsi="宋体" w:eastAsia="仿宋_GB2312" w:cs="宋体"/>
          <w:kern w:val="0"/>
          <w:sz w:val="32"/>
          <w:szCs w:val="32"/>
          <w:highlight w:val="yellow"/>
        </w:rPr>
        <w:t>1</w:t>
      </w:r>
      <w:r>
        <w:rPr>
          <w:rFonts w:hint="eastAsia" w:ascii="仿宋_GB2312" w:hAnsi="宋体" w:eastAsia="仿宋_GB2312" w:cs="宋体"/>
          <w:kern w:val="0"/>
          <w:sz w:val="32"/>
          <w:szCs w:val="32"/>
          <w:highlight w:val="yellow"/>
          <w:lang w:val="en-US" w:eastAsia="zh-CN"/>
        </w:rPr>
        <w:t>08.07</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lang w:val="en-US" w:eastAsia="zh-CN"/>
        </w:rPr>
        <w:t>增加了1091.62</w:t>
      </w:r>
      <w:r>
        <w:rPr>
          <w:rFonts w:hint="eastAsia" w:ascii="仿宋_GB2312" w:hAnsi="宋体" w:eastAsia="仿宋_GB2312" w:cs="宋体"/>
          <w:kern w:val="0"/>
          <w:sz w:val="32"/>
          <w:szCs w:val="32"/>
          <w:highlight w:val="yellow"/>
        </w:rPr>
        <w:t xml:space="preserve">%，主要原因是： </w:t>
      </w:r>
      <w:r>
        <w:rPr>
          <w:rFonts w:hint="eastAsia" w:ascii="仿宋_GB2312" w:hAnsi="宋体" w:eastAsia="仿宋_GB2312" w:cs="宋体"/>
          <w:kern w:val="0"/>
          <w:sz w:val="32"/>
          <w:szCs w:val="32"/>
          <w:highlight w:val="yellow"/>
          <w:lang w:val="en-US" w:eastAsia="zh-CN"/>
        </w:rPr>
        <w:t>因机构改革原因本年度将以前年度2011750款改为2013850款，</w:t>
      </w:r>
      <w:r>
        <w:rPr>
          <w:rFonts w:hint="eastAsia" w:ascii="仿宋_GB2312" w:hAnsi="宋体" w:eastAsia="仿宋_GB2312" w:cs="宋体"/>
          <w:kern w:val="0"/>
          <w:sz w:val="32"/>
          <w:szCs w:val="32"/>
          <w:highlight w:val="yellow"/>
        </w:rPr>
        <w:t>201</w:t>
      </w:r>
      <w:r>
        <w:rPr>
          <w:rFonts w:hint="eastAsia" w:ascii="仿宋_GB2312" w:hAnsi="宋体" w:eastAsia="仿宋_GB2312" w:cs="宋体"/>
          <w:kern w:val="0"/>
          <w:sz w:val="32"/>
          <w:szCs w:val="32"/>
          <w:highlight w:val="yellow"/>
          <w:lang w:val="en-US" w:eastAsia="zh-CN"/>
        </w:rPr>
        <w:t>8</w:t>
      </w:r>
      <w:r>
        <w:rPr>
          <w:rFonts w:hint="eastAsia" w:ascii="仿宋_GB2312" w:hAnsi="宋体" w:eastAsia="仿宋_GB2312" w:cs="宋体"/>
          <w:kern w:val="0"/>
          <w:sz w:val="32"/>
          <w:szCs w:val="32"/>
          <w:highlight w:val="yellow"/>
        </w:rPr>
        <w:t>年</w:t>
      </w:r>
      <w:r>
        <w:rPr>
          <w:rFonts w:hint="eastAsia" w:ascii="仿宋_GB2312" w:hAnsi="宋体" w:eastAsia="仿宋_GB2312" w:cs="宋体"/>
          <w:kern w:val="0"/>
          <w:sz w:val="32"/>
          <w:szCs w:val="32"/>
          <w:highlight w:val="yellow"/>
          <w:lang w:val="en-US" w:eastAsia="zh-CN"/>
        </w:rPr>
        <w:t xml:space="preserve"> 将大部分经费拨入2011501款项。</w:t>
      </w:r>
    </w:p>
    <w:p>
      <w:pPr>
        <w:widowControl/>
        <w:spacing w:line="580" w:lineRule="exact"/>
        <w:ind w:firstLine="640"/>
        <w:jc w:val="left"/>
        <w:rPr>
          <w:rFonts w:hint="eastAsia" w:ascii="仿宋_GB2312" w:hAnsi="宋体" w:eastAsia="仿宋_GB2312" w:cs="宋体"/>
          <w:kern w:val="0"/>
          <w:sz w:val="32"/>
          <w:szCs w:val="32"/>
          <w:highlight w:val="yellow"/>
          <w:lang w:val="en-US" w:eastAsia="zh-CN"/>
        </w:rPr>
      </w:pPr>
      <w:r>
        <w:rPr>
          <w:rFonts w:hint="eastAsia" w:ascii="仿宋_GB2312" w:hAnsi="宋体" w:eastAsia="仿宋_GB2312" w:cs="宋体"/>
          <w:kern w:val="0"/>
          <w:sz w:val="32"/>
          <w:szCs w:val="32"/>
          <w:highlight w:val="yellow"/>
          <w:lang w:val="en-US" w:eastAsia="zh-CN"/>
        </w:rPr>
        <w:t>4、</w:t>
      </w:r>
      <w:r>
        <w:rPr>
          <w:rFonts w:hint="eastAsia" w:ascii="仿宋_GB2312" w:hAnsi="宋体" w:eastAsia="仿宋_GB2312" w:cs="宋体"/>
          <w:kern w:val="0"/>
          <w:sz w:val="32"/>
          <w:szCs w:val="32"/>
          <w:highlight w:val="yellow"/>
        </w:rPr>
        <w:t>社会保障和就业支出（208类）行政事业单位离退休（05款）机关事业单位基本养老保险缴费支出（05项）：2019</w:t>
      </w:r>
      <w:r>
        <w:rPr>
          <w:rFonts w:ascii="仿宋_GB2312" w:hAnsi="宋体" w:eastAsia="仿宋_GB2312" w:cs="宋体"/>
          <w:kern w:val="0"/>
          <w:sz w:val="32"/>
          <w:szCs w:val="32"/>
          <w:highlight w:val="yellow"/>
        </w:rPr>
        <w:t>年预算数为</w:t>
      </w:r>
      <w:r>
        <w:rPr>
          <w:rFonts w:hint="eastAsia" w:ascii="仿宋_GB2312" w:hAnsi="宋体" w:eastAsia="仿宋_GB2312" w:cs="宋体"/>
          <w:kern w:val="0"/>
          <w:sz w:val="30"/>
          <w:szCs w:val="30"/>
          <w:highlight w:val="yellow"/>
        </w:rPr>
        <w:t>124.93</w:t>
      </w:r>
      <w:r>
        <w:rPr>
          <w:rFonts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rPr>
        <w:t>比上年执行数</w:t>
      </w:r>
      <w:r>
        <w:rPr>
          <w:rFonts w:hint="eastAsia" w:ascii="仿宋_GB2312" w:hAnsi="宋体" w:eastAsia="仿宋_GB2312" w:cs="宋体"/>
          <w:kern w:val="0"/>
          <w:sz w:val="32"/>
          <w:szCs w:val="32"/>
          <w:highlight w:val="yellow"/>
          <w:lang w:val="en-US" w:eastAsia="zh-CN"/>
        </w:rPr>
        <w:t>增加3.35</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lang w:val="en-US" w:eastAsia="zh-CN"/>
        </w:rPr>
        <w:t>增加2.76</w:t>
      </w:r>
      <w:r>
        <w:rPr>
          <w:rFonts w:hint="eastAsia" w:ascii="仿宋_GB2312" w:hAnsi="宋体" w:eastAsia="仿宋_GB2312" w:cs="宋体"/>
          <w:kern w:val="0"/>
          <w:sz w:val="32"/>
          <w:szCs w:val="32"/>
          <w:highlight w:val="yellow"/>
        </w:rPr>
        <w:t xml:space="preserve"> %，主要原因是：</w:t>
      </w:r>
      <w:r>
        <w:rPr>
          <w:rFonts w:hint="eastAsia" w:ascii="仿宋_GB2312" w:hAnsi="宋体" w:eastAsia="仿宋_GB2312" w:cs="宋体"/>
          <w:kern w:val="0"/>
          <w:sz w:val="32"/>
          <w:szCs w:val="32"/>
          <w:highlight w:val="yellow"/>
          <w:lang w:val="en-US" w:eastAsia="zh-CN"/>
        </w:rPr>
        <w:t>人员工资有所增长。</w:t>
      </w:r>
    </w:p>
    <w:p>
      <w:pPr>
        <w:widowControl/>
        <w:spacing w:line="580" w:lineRule="exact"/>
        <w:ind w:firstLine="640" w:firstLineChars="20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lang w:val="en-US" w:eastAsia="zh-CN"/>
        </w:rPr>
        <w:t>5、</w:t>
      </w:r>
      <w:r>
        <w:rPr>
          <w:rFonts w:hint="eastAsia" w:ascii="仿宋_GB2312" w:eastAsia="仿宋_GB2312"/>
          <w:sz w:val="30"/>
          <w:szCs w:val="30"/>
          <w:highlight w:val="yellow"/>
          <w:lang w:val="en-US" w:eastAsia="zh-CN"/>
        </w:rPr>
        <w:t xml:space="preserve">医疗卫生与计划生育支出 </w:t>
      </w:r>
      <w:r>
        <w:rPr>
          <w:rFonts w:hint="eastAsia" w:ascii="仿宋_GB2312" w:hAnsi="宋体" w:eastAsia="仿宋_GB2312" w:cs="宋体"/>
          <w:kern w:val="0"/>
          <w:sz w:val="32"/>
          <w:szCs w:val="32"/>
          <w:highlight w:val="yellow"/>
        </w:rPr>
        <w:t>（210类）行政事业单位医疗（11款）事业单位医疗（0</w:t>
      </w:r>
      <w:r>
        <w:rPr>
          <w:rFonts w:hint="eastAsia" w:ascii="仿宋_GB2312" w:hAnsi="宋体" w:eastAsia="仿宋_GB2312" w:cs="宋体"/>
          <w:kern w:val="0"/>
          <w:sz w:val="32"/>
          <w:szCs w:val="32"/>
          <w:highlight w:val="yellow"/>
          <w:lang w:val="en-US" w:eastAsia="zh-CN"/>
        </w:rPr>
        <w:t>1</w:t>
      </w:r>
      <w:r>
        <w:rPr>
          <w:rFonts w:hint="eastAsia" w:ascii="仿宋_GB2312" w:hAnsi="宋体" w:eastAsia="仿宋_GB2312" w:cs="宋体"/>
          <w:kern w:val="0"/>
          <w:sz w:val="32"/>
          <w:szCs w:val="32"/>
          <w:highlight w:val="yellow"/>
        </w:rPr>
        <w:t>项）2019</w:t>
      </w:r>
      <w:r>
        <w:rPr>
          <w:rFonts w:ascii="仿宋_GB2312" w:hAnsi="宋体" w:eastAsia="仿宋_GB2312" w:cs="宋体"/>
          <w:kern w:val="0"/>
          <w:sz w:val="32"/>
          <w:szCs w:val="32"/>
          <w:highlight w:val="yellow"/>
        </w:rPr>
        <w:t>年预算数为</w:t>
      </w:r>
      <w:r>
        <w:rPr>
          <w:rFonts w:hint="eastAsia" w:ascii="仿宋_GB2312" w:hAnsi="宋体" w:eastAsia="仿宋_GB2312" w:cs="宋体"/>
          <w:kern w:val="0"/>
          <w:sz w:val="30"/>
          <w:szCs w:val="30"/>
          <w:highlight w:val="yellow"/>
          <w:lang w:val="en-US" w:eastAsia="zh-CN"/>
        </w:rPr>
        <w:t>71.90</w:t>
      </w:r>
      <w:r>
        <w:rPr>
          <w:rFonts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rPr>
        <w:t>比上年执行数</w:t>
      </w:r>
      <w:r>
        <w:rPr>
          <w:rFonts w:hint="eastAsia" w:ascii="仿宋_GB2312" w:hAnsi="宋体" w:eastAsia="仿宋_GB2312" w:cs="宋体"/>
          <w:kern w:val="0"/>
          <w:sz w:val="32"/>
          <w:szCs w:val="32"/>
          <w:highlight w:val="yellow"/>
          <w:lang w:val="en-US" w:eastAsia="zh-CN"/>
        </w:rPr>
        <w:t>减少3.62</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lang w:val="en-US" w:eastAsia="zh-CN"/>
        </w:rPr>
        <w:t>减少4.79</w:t>
      </w:r>
      <w:r>
        <w:rPr>
          <w:rFonts w:hint="eastAsia" w:ascii="仿宋_GB2312" w:hAnsi="宋体" w:eastAsia="仿宋_GB2312" w:cs="宋体"/>
          <w:kern w:val="0"/>
          <w:sz w:val="32"/>
          <w:szCs w:val="32"/>
          <w:highlight w:val="yellow"/>
        </w:rPr>
        <w:t xml:space="preserve"> %，主要原因是：</w:t>
      </w:r>
      <w:r>
        <w:rPr>
          <w:rFonts w:hint="eastAsia" w:ascii="仿宋_GB2312" w:hAnsi="宋体" w:eastAsia="仿宋_GB2312" w:cs="宋体"/>
          <w:kern w:val="0"/>
          <w:sz w:val="32"/>
          <w:szCs w:val="32"/>
          <w:highlight w:val="yellow"/>
          <w:lang w:val="en-US" w:eastAsia="zh-CN"/>
        </w:rPr>
        <w:t>人员退休及分流。</w:t>
      </w:r>
    </w:p>
    <w:p>
      <w:pPr>
        <w:widowControl/>
        <w:spacing w:line="580" w:lineRule="exact"/>
        <w:ind w:firstLine="640"/>
        <w:jc w:val="left"/>
        <w:rPr>
          <w:rFonts w:hint="default" w:ascii="仿宋_GB2312" w:hAnsi="宋体" w:eastAsia="仿宋_GB2312" w:cs="宋体"/>
          <w:kern w:val="0"/>
          <w:sz w:val="32"/>
          <w:szCs w:val="32"/>
          <w:highlight w:val="yellow"/>
          <w:lang w:val="en-US" w:eastAsia="zh-CN"/>
        </w:rPr>
      </w:pPr>
      <w:r>
        <w:rPr>
          <w:rFonts w:hint="eastAsia" w:ascii="仿宋_GB2312" w:hAnsi="宋体" w:eastAsia="仿宋_GB2312" w:cs="宋体"/>
          <w:kern w:val="0"/>
          <w:sz w:val="30"/>
          <w:szCs w:val="30"/>
          <w:highlight w:val="yellow"/>
          <w:lang w:val="en-US" w:eastAsia="zh-CN"/>
        </w:rPr>
        <w:t>6</w:t>
      </w:r>
      <w:r>
        <w:rPr>
          <w:rFonts w:hint="eastAsia" w:ascii="仿宋_GB2312" w:hAnsi="宋体" w:eastAsia="仿宋_GB2312" w:cs="宋体"/>
          <w:kern w:val="0"/>
          <w:sz w:val="30"/>
          <w:szCs w:val="30"/>
          <w:highlight w:val="yellow"/>
        </w:rPr>
        <w:t>、</w:t>
      </w:r>
      <w:r>
        <w:rPr>
          <w:rFonts w:hint="eastAsia" w:ascii="仿宋_GB2312" w:eastAsia="仿宋_GB2312"/>
          <w:sz w:val="30"/>
          <w:szCs w:val="30"/>
          <w:highlight w:val="yellow"/>
          <w:lang w:val="en-US" w:eastAsia="zh-CN"/>
        </w:rPr>
        <w:t xml:space="preserve">医疗卫生与计划生育支出 </w:t>
      </w:r>
      <w:r>
        <w:rPr>
          <w:rFonts w:hint="eastAsia" w:ascii="仿宋_GB2312" w:hAnsi="宋体" w:eastAsia="仿宋_GB2312" w:cs="宋体"/>
          <w:kern w:val="0"/>
          <w:sz w:val="32"/>
          <w:szCs w:val="32"/>
          <w:highlight w:val="yellow"/>
        </w:rPr>
        <w:t>（210类）行政事业单位医疗（11款）事业单位医疗（02项）：</w:t>
      </w:r>
      <w:r>
        <w:rPr>
          <w:rFonts w:hint="eastAsia" w:ascii="仿宋_GB2312" w:hAnsi="宋体" w:eastAsia="仿宋_GB2312" w:cs="宋体"/>
          <w:kern w:val="0"/>
          <w:sz w:val="30"/>
          <w:szCs w:val="30"/>
          <w:highlight w:val="yellow"/>
        </w:rPr>
        <w:t xml:space="preserve"> </w:t>
      </w:r>
      <w:r>
        <w:rPr>
          <w:rFonts w:hint="eastAsia" w:ascii="仿宋_GB2312" w:hAnsi="宋体" w:eastAsia="仿宋_GB2312" w:cs="宋体"/>
          <w:kern w:val="0"/>
          <w:sz w:val="32"/>
          <w:szCs w:val="32"/>
          <w:highlight w:val="yellow"/>
        </w:rPr>
        <w:t>2019</w:t>
      </w:r>
      <w:r>
        <w:rPr>
          <w:rFonts w:ascii="仿宋_GB2312" w:hAnsi="宋体" w:eastAsia="仿宋_GB2312" w:cs="宋体"/>
          <w:kern w:val="0"/>
          <w:sz w:val="32"/>
          <w:szCs w:val="32"/>
          <w:highlight w:val="yellow"/>
        </w:rPr>
        <w:t>年预算数为</w:t>
      </w:r>
      <w:r>
        <w:rPr>
          <w:rFonts w:hint="eastAsia" w:ascii="仿宋_GB2312" w:hAnsi="宋体" w:eastAsia="仿宋_GB2312" w:cs="宋体"/>
          <w:kern w:val="0"/>
          <w:sz w:val="32"/>
          <w:szCs w:val="32"/>
          <w:highlight w:val="yellow"/>
        </w:rPr>
        <w:t xml:space="preserve"> 7.88万元</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比上年执行数</w:t>
      </w:r>
      <w:r>
        <w:rPr>
          <w:rFonts w:hint="eastAsia" w:ascii="仿宋_GB2312" w:hAnsi="宋体" w:eastAsia="仿宋_GB2312" w:cs="宋体"/>
          <w:kern w:val="0"/>
          <w:sz w:val="32"/>
          <w:szCs w:val="32"/>
          <w:highlight w:val="yellow"/>
          <w:lang w:val="en-US" w:eastAsia="zh-CN"/>
        </w:rPr>
        <w:t>增加7.88</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lang w:val="en-US" w:eastAsia="zh-CN"/>
        </w:rPr>
        <w:t>增加100</w:t>
      </w:r>
      <w:r>
        <w:rPr>
          <w:rFonts w:hint="eastAsia" w:ascii="仿宋_GB2312" w:hAnsi="宋体" w:eastAsia="仿宋_GB2312" w:cs="宋体"/>
          <w:kern w:val="0"/>
          <w:sz w:val="32"/>
          <w:szCs w:val="32"/>
          <w:highlight w:val="yellow"/>
        </w:rPr>
        <w:t>%，主要原因是：</w:t>
      </w:r>
      <w:r>
        <w:rPr>
          <w:rFonts w:hint="eastAsia" w:ascii="仿宋_GB2312" w:hAnsi="宋体" w:eastAsia="仿宋_GB2312" w:cs="宋体"/>
          <w:kern w:val="0"/>
          <w:sz w:val="32"/>
          <w:szCs w:val="32"/>
          <w:highlight w:val="yellow"/>
          <w:lang w:val="en-US" w:eastAsia="zh-CN"/>
        </w:rPr>
        <w:t>上年度此款项未拨款。</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lang w:val="en-US" w:eastAsia="zh-CN"/>
        </w:rPr>
        <w:t>7、</w:t>
      </w:r>
      <w:r>
        <w:rPr>
          <w:rFonts w:hint="eastAsia" w:ascii="仿宋_GB2312" w:eastAsia="仿宋_GB2312"/>
          <w:sz w:val="30"/>
          <w:szCs w:val="30"/>
          <w:highlight w:val="yellow"/>
          <w:lang w:val="en-US" w:eastAsia="zh-CN"/>
        </w:rPr>
        <w:t xml:space="preserve">医疗卫生与计划生育支出 </w:t>
      </w:r>
      <w:r>
        <w:rPr>
          <w:rFonts w:hint="eastAsia" w:ascii="仿宋_GB2312" w:hAnsi="宋体" w:eastAsia="仿宋_GB2312" w:cs="宋体"/>
          <w:kern w:val="0"/>
          <w:sz w:val="32"/>
          <w:szCs w:val="32"/>
          <w:highlight w:val="yellow"/>
        </w:rPr>
        <w:t>（210类）行政事业单位医疗（11款）公务员医疗补助（03项）2019</w:t>
      </w:r>
      <w:r>
        <w:rPr>
          <w:rFonts w:ascii="仿宋_GB2312" w:hAnsi="宋体" w:eastAsia="仿宋_GB2312" w:cs="宋体"/>
          <w:kern w:val="0"/>
          <w:sz w:val="32"/>
          <w:szCs w:val="32"/>
          <w:highlight w:val="yellow"/>
        </w:rPr>
        <w:t>年预算数为</w:t>
      </w:r>
      <w:r>
        <w:rPr>
          <w:rFonts w:hint="eastAsia" w:ascii="仿宋_GB2312" w:hAnsi="宋体" w:eastAsia="仿宋_GB2312" w:cs="宋体"/>
          <w:kern w:val="0"/>
          <w:sz w:val="32"/>
          <w:szCs w:val="32"/>
          <w:highlight w:val="yellow"/>
          <w:lang w:val="en-US" w:eastAsia="zh-CN"/>
        </w:rPr>
        <w:t>35.11</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比上年执行数</w:t>
      </w:r>
      <w:r>
        <w:rPr>
          <w:rFonts w:hint="eastAsia" w:ascii="仿宋_GB2312" w:hAnsi="宋体" w:eastAsia="仿宋_GB2312" w:cs="宋体"/>
          <w:kern w:val="0"/>
          <w:sz w:val="32"/>
          <w:szCs w:val="32"/>
          <w:highlight w:val="yellow"/>
          <w:lang w:val="en-US" w:eastAsia="zh-CN"/>
        </w:rPr>
        <w:t>增加7.88</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lang w:val="en-US" w:eastAsia="zh-CN"/>
        </w:rPr>
        <w:t>增加5.75</w:t>
      </w:r>
      <w:r>
        <w:rPr>
          <w:rFonts w:hint="eastAsia" w:ascii="仿宋_GB2312" w:hAnsi="宋体" w:eastAsia="仿宋_GB2312" w:cs="宋体"/>
          <w:kern w:val="0"/>
          <w:sz w:val="32"/>
          <w:szCs w:val="32"/>
          <w:highlight w:val="yellow"/>
        </w:rPr>
        <w:t>%，主要原因是：</w:t>
      </w:r>
      <w:r>
        <w:rPr>
          <w:rFonts w:hint="eastAsia" w:ascii="仿宋_GB2312" w:hAnsi="宋体" w:eastAsia="仿宋_GB2312" w:cs="宋体"/>
          <w:kern w:val="0"/>
          <w:sz w:val="32"/>
          <w:szCs w:val="32"/>
          <w:highlight w:val="yellow"/>
          <w:lang w:val="en-US" w:eastAsia="zh-CN"/>
        </w:rPr>
        <w:t>人员工资有所增长。</w:t>
      </w:r>
    </w:p>
    <w:p>
      <w:pPr>
        <w:spacing w:line="580" w:lineRule="exact"/>
        <w:ind w:firstLine="600" w:firstLineChars="200"/>
        <w:rPr>
          <w:rFonts w:ascii="仿宋_GB2312" w:hAnsi="宋体" w:eastAsia="仿宋_GB2312" w:cs="宋体"/>
          <w:bCs/>
          <w:kern w:val="0"/>
          <w:sz w:val="32"/>
          <w:szCs w:val="32"/>
          <w:highlight w:val="yellow"/>
        </w:rPr>
      </w:pPr>
      <w:r>
        <w:rPr>
          <w:rFonts w:hint="eastAsia" w:ascii="仿宋_GB2312" w:hAnsi="宋体" w:eastAsia="仿宋_GB2312" w:cs="宋体"/>
          <w:kern w:val="0"/>
          <w:sz w:val="30"/>
          <w:szCs w:val="30"/>
          <w:highlight w:val="yellow"/>
          <w:lang w:val="en-US" w:eastAsia="zh-CN"/>
        </w:rPr>
        <w:t>8</w:t>
      </w:r>
      <w:r>
        <w:rPr>
          <w:rFonts w:hint="eastAsia" w:ascii="仿宋_GB2312" w:hAnsi="宋体" w:eastAsia="仿宋_GB2312" w:cs="宋体"/>
          <w:kern w:val="0"/>
          <w:sz w:val="30"/>
          <w:szCs w:val="30"/>
          <w:highlight w:val="yellow"/>
        </w:rPr>
        <w:t>、</w:t>
      </w:r>
      <w:r>
        <w:rPr>
          <w:rFonts w:hint="eastAsia" w:ascii="仿宋_GB2312" w:eastAsia="仿宋_GB2312" w:cs="仿宋_GB2312"/>
          <w:sz w:val="32"/>
          <w:szCs w:val="32"/>
          <w:highlight w:val="yellow"/>
        </w:rPr>
        <w:t>住房保障支出（</w:t>
      </w:r>
      <w:r>
        <w:rPr>
          <w:rFonts w:hint="eastAsia" w:ascii="仿宋_GB2312" w:eastAsia="仿宋_GB2312" w:cs="仿宋_GB2312"/>
          <w:sz w:val="32"/>
          <w:szCs w:val="32"/>
          <w:highlight w:val="yellow"/>
          <w:lang w:val="en-US" w:eastAsia="zh-CN"/>
        </w:rPr>
        <w:t>221</w:t>
      </w:r>
      <w:r>
        <w:rPr>
          <w:rFonts w:hint="eastAsia" w:ascii="仿宋_GB2312" w:eastAsia="仿宋_GB2312" w:cs="仿宋_GB2312"/>
          <w:sz w:val="32"/>
          <w:szCs w:val="32"/>
          <w:highlight w:val="yellow"/>
        </w:rPr>
        <w:t>类）住房改革支出（</w:t>
      </w:r>
      <w:r>
        <w:rPr>
          <w:rFonts w:hint="eastAsia" w:ascii="仿宋_GB2312" w:eastAsia="仿宋_GB2312" w:cs="仿宋_GB2312"/>
          <w:sz w:val="32"/>
          <w:szCs w:val="32"/>
          <w:highlight w:val="yellow"/>
          <w:lang w:val="en-US" w:eastAsia="zh-CN"/>
        </w:rPr>
        <w:t>02</w:t>
      </w:r>
      <w:r>
        <w:rPr>
          <w:rFonts w:hint="eastAsia" w:ascii="仿宋_GB2312" w:eastAsia="仿宋_GB2312" w:cs="仿宋_GB2312"/>
          <w:sz w:val="32"/>
          <w:szCs w:val="32"/>
          <w:highlight w:val="yellow"/>
        </w:rPr>
        <w:t>款）住房公积金（</w:t>
      </w:r>
      <w:r>
        <w:rPr>
          <w:rFonts w:hint="eastAsia" w:ascii="仿宋_GB2312" w:eastAsia="仿宋_GB2312" w:cs="仿宋_GB2312"/>
          <w:sz w:val="32"/>
          <w:szCs w:val="32"/>
          <w:highlight w:val="yellow"/>
          <w:lang w:val="en-US" w:eastAsia="zh-CN"/>
        </w:rPr>
        <w:t>01</w:t>
      </w:r>
      <w:r>
        <w:rPr>
          <w:rFonts w:hint="eastAsia" w:ascii="仿宋_GB2312" w:eastAsia="仿宋_GB2312" w:cs="仿宋_GB2312"/>
          <w:sz w:val="32"/>
          <w:szCs w:val="32"/>
          <w:highlight w:val="yellow"/>
        </w:rPr>
        <w:t>项）</w:t>
      </w:r>
      <w:r>
        <w:rPr>
          <w:rFonts w:hint="eastAsia" w:ascii="仿宋_GB2312" w:hAnsi="宋体" w:eastAsia="仿宋_GB2312" w:cs="宋体"/>
          <w:kern w:val="0"/>
          <w:sz w:val="30"/>
          <w:szCs w:val="30"/>
          <w:highlight w:val="yellow"/>
        </w:rPr>
        <w:t>：2</w:t>
      </w:r>
      <w:r>
        <w:rPr>
          <w:rFonts w:hint="eastAsia" w:ascii="仿宋_GB2312" w:hAnsi="宋体" w:eastAsia="仿宋_GB2312" w:cs="宋体"/>
          <w:kern w:val="0"/>
          <w:sz w:val="32"/>
          <w:szCs w:val="32"/>
          <w:highlight w:val="yellow"/>
        </w:rPr>
        <w:t>019</w:t>
      </w:r>
      <w:r>
        <w:rPr>
          <w:rFonts w:ascii="仿宋_GB2312" w:hAnsi="宋体" w:eastAsia="仿宋_GB2312" w:cs="宋体"/>
          <w:kern w:val="0"/>
          <w:sz w:val="32"/>
          <w:szCs w:val="32"/>
          <w:highlight w:val="yellow"/>
        </w:rPr>
        <w:t>年预算数为</w:t>
      </w:r>
      <w:r>
        <w:rPr>
          <w:rFonts w:hint="eastAsia" w:ascii="仿宋_GB2312" w:hAnsi="宋体" w:eastAsia="仿宋_GB2312" w:cs="宋体"/>
          <w:kern w:val="0"/>
          <w:sz w:val="32"/>
          <w:szCs w:val="32"/>
          <w:highlight w:val="yellow"/>
        </w:rPr>
        <w:t>88.71</w:t>
      </w:r>
      <w:r>
        <w:rPr>
          <w:rFonts w:ascii="仿宋_GB2312" w:hAnsi="宋体" w:eastAsia="仿宋_GB2312" w:cs="宋体"/>
          <w:kern w:val="0"/>
          <w:sz w:val="32"/>
          <w:szCs w:val="32"/>
          <w:highlight w:val="yellow"/>
        </w:rPr>
        <w:t>万元，</w:t>
      </w:r>
      <w:r>
        <w:rPr>
          <w:rFonts w:hint="eastAsia" w:ascii="仿宋_GB2312" w:hAnsi="宋体" w:eastAsia="仿宋_GB2312" w:cs="宋体"/>
          <w:kern w:val="0"/>
          <w:sz w:val="32"/>
          <w:szCs w:val="32"/>
          <w:highlight w:val="yellow"/>
        </w:rPr>
        <w:t>比上年执行数增加88.71 万元，增加100 %，主要原因是：此</w:t>
      </w:r>
      <w:r>
        <w:rPr>
          <w:rFonts w:hint="eastAsia" w:ascii="仿宋_GB2312" w:hAnsi="宋体" w:eastAsia="仿宋_GB2312" w:cs="宋体"/>
          <w:bCs/>
          <w:kern w:val="0"/>
          <w:sz w:val="32"/>
          <w:szCs w:val="32"/>
          <w:highlight w:val="yellow"/>
        </w:rPr>
        <w:t>功能分类科目为2019年度新增科目，2018年无此科目</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w:t>
      </w:r>
      <w:r>
        <w:rPr>
          <w:rFonts w:hint="eastAsia" w:ascii="仿宋_GB2312" w:hAnsi="宋体" w:eastAsia="仿宋_GB2312" w:cs="宋体"/>
          <w:kern w:val="0"/>
          <w:sz w:val="32"/>
          <w:szCs w:val="32"/>
        </w:rPr>
        <w:t>阜康市市场监督管理局</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阜康市市场监督管理局部门2019年一般公共预算基本支出  1239.56 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 1156.29 万元，主要包括：基本工资599万元、津贴补贴8.19万元、奖金27.14万元、机关事业单位基本养老保险缴费124.93万元、职工基本医疗保险缴费57万元、公务员医疗补助缴费24.99万元、其他社会保障缴费3.73万元、住房公积金88.72万元、其他工资福利支出154.97万元、退休费41.14万元、生活补助0.89万元、其他对个人和家庭的补助25.39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公用经费83.27万元，主要包括：办公费13.65万元 、水费3.64万元、电费4.55万元、邮电费5.46万元 、差旅费27.30万元、 工会经费5.99万元、公务用车运行维护费22.68万元。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七、关于阜康市市场监督管理局部门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年项目支出情况说明</w:t>
      </w:r>
    </w:p>
    <w:p>
      <w:pPr>
        <w:widowControl/>
        <w:spacing w:line="580" w:lineRule="exact"/>
        <w:ind w:firstLine="640" w:firstLineChars="200"/>
        <w:jc w:val="left"/>
        <w:rPr>
          <w:rFonts w:hint="eastAsia" w:ascii="仿宋_GB2312" w:hAnsi="宋体" w:eastAsia="仿宋_GB2312"/>
          <w:kern w:val="0"/>
          <w:szCs w:val="21"/>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kern w:val="0"/>
          <w:sz w:val="32"/>
          <w:szCs w:val="32"/>
        </w:rPr>
        <w:t>煤炭质量管控和车用油质检专项经费　</w:t>
      </w:r>
      <w:r>
        <w:rPr>
          <w:rFonts w:hint="eastAsia" w:ascii="仿宋_GB2312" w:hAnsi="宋体" w:eastAsia="仿宋_GB2312"/>
          <w:kern w:val="0"/>
          <w:szCs w:val="21"/>
        </w:rPr>
        <w:t>　</w:t>
      </w:r>
    </w:p>
    <w:p>
      <w:pPr>
        <w:widowControl/>
        <w:spacing w:line="580" w:lineRule="exact"/>
        <w:ind w:firstLine="420" w:firstLineChars="200"/>
        <w:jc w:val="left"/>
        <w:rPr>
          <w:rFonts w:ascii="仿宋_GB2312" w:hAnsi="黑体" w:eastAsia="仿宋_GB2312"/>
          <w:sz w:val="32"/>
          <w:szCs w:val="32"/>
        </w:rPr>
      </w:pPr>
      <w:r>
        <w:rPr>
          <w:rFonts w:hint="eastAsia" w:ascii="仿宋_GB2312" w:hAnsi="宋体" w:eastAsia="仿宋_GB2312"/>
          <w:kern w:val="0"/>
          <w:szCs w:val="21"/>
        </w:rPr>
        <w:t xml:space="preserve"> </w:t>
      </w: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 xml:space="preserve"> </w:t>
      </w:r>
      <w:bookmarkStart w:id="0" w:name="文号"/>
      <w:r>
        <w:rPr>
          <w:rFonts w:hint="eastAsia" w:ascii="仿宋_GB2312" w:eastAsia="仿宋_GB2312"/>
          <w:sz w:val="32"/>
          <w:szCs w:val="32"/>
        </w:rPr>
        <w:t>阜党办〔2018〕60号</w:t>
      </w:r>
      <w:bookmarkEnd w:id="0"/>
    </w:p>
    <w:p>
      <w:pPr>
        <w:widowControl/>
        <w:spacing w:line="580" w:lineRule="exact"/>
        <w:ind w:firstLine="640"/>
        <w:jc w:val="left"/>
        <w:rPr>
          <w:rFonts w:ascii="仿宋_GB2312" w:hAnsi="宋体" w:eastAsia="仿宋_GB2312" w:cs="宋体"/>
          <w:kern w:val="0"/>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13.77万元</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阜康市市场监督管理局</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一次性全额分配</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2019年3月至2019年11月</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kern w:val="0"/>
          <w:sz w:val="32"/>
          <w:szCs w:val="32"/>
        </w:rPr>
        <w:t>2019年安保购买服务费　</w:t>
      </w:r>
      <w:r>
        <w:rPr>
          <w:rFonts w:hint="eastAsia" w:ascii="仿宋_GB2312" w:hAnsi="宋体" w:eastAsia="仿宋_GB2312"/>
          <w:kern w:val="0"/>
          <w:szCs w:val="21"/>
        </w:rPr>
        <w:t>　</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 xml:space="preserve"> </w:t>
      </w:r>
    </w:p>
    <w:p>
      <w:pPr>
        <w:widowControl/>
        <w:spacing w:line="580" w:lineRule="exact"/>
        <w:ind w:firstLine="640"/>
        <w:jc w:val="left"/>
        <w:rPr>
          <w:rFonts w:ascii="仿宋_GB2312" w:hAnsi="宋体" w:eastAsia="仿宋_GB2312" w:cs="宋体"/>
          <w:kern w:val="0"/>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200.64万元</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阜康市市场监督管理局</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按月平均分配</w:t>
      </w:r>
    </w:p>
    <w:p>
      <w:pPr>
        <w:widowControl/>
        <w:spacing w:line="580" w:lineRule="exact"/>
        <w:ind w:firstLine="640"/>
        <w:jc w:val="left"/>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2019年1月至2019年12月</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八、关于阜康市市场监督管理局部门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阜康市市场监督管理局部门2019年“三公”经费财政拨款预算数为25.68 万元，其中：因公出国（境）费 0  万元，公务用车购置 0 万元，公务用车运行费 22.68 万元，公务接待费 3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2019年“三公”经费财政拨款预算比上年增加0万元，其中：因公出国（境）费增加0万元，主要原因是 未安排预算 ；</w:t>
      </w:r>
      <w:r>
        <w:rPr>
          <w:rFonts w:hint="eastAsia" w:ascii="仿宋_GB2312" w:hAnsi="宋体" w:eastAsia="仿宋_GB2312" w:cs="宋体"/>
          <w:kern w:val="0"/>
          <w:sz w:val="32"/>
          <w:szCs w:val="32"/>
          <w:highlight w:val="yellow"/>
        </w:rPr>
        <w:t>公务用车购置费为0</w:t>
      </w:r>
      <w:r>
        <w:rPr>
          <w:rFonts w:hint="eastAsia" w:ascii="仿宋_GB2312" w:hAnsi="宋体" w:eastAsia="仿宋_GB2312" w:cs="宋体"/>
          <w:kern w:val="0"/>
          <w:sz w:val="32"/>
          <w:szCs w:val="32"/>
          <w:highlight w:val="yellow"/>
          <w:lang w:val="en-US" w:eastAsia="zh-CN"/>
        </w:rPr>
        <w:t>万元</w:t>
      </w:r>
      <w:r>
        <w:rPr>
          <w:rFonts w:hint="eastAsia" w:ascii="仿宋_GB2312" w:hAnsi="宋体" w:eastAsia="仿宋_GB2312" w:cs="宋体"/>
          <w:kern w:val="0"/>
          <w:sz w:val="32"/>
          <w:szCs w:val="32"/>
          <w:highlight w:val="yellow"/>
        </w:rPr>
        <w:t>，</w:t>
      </w:r>
      <w:r>
        <w:rPr>
          <w:rFonts w:hint="eastAsia" w:ascii="仿宋_GB2312" w:hAnsi="宋体" w:eastAsia="仿宋_GB2312" w:cs="宋体"/>
          <w:kern w:val="0"/>
          <w:sz w:val="32"/>
          <w:szCs w:val="32"/>
          <w:highlight w:val="yellow"/>
          <w:lang w:val="en-US" w:eastAsia="zh-CN"/>
        </w:rPr>
        <w:t>主要原因是</w:t>
      </w:r>
      <w:r>
        <w:rPr>
          <w:rFonts w:hint="eastAsia" w:ascii="仿宋_GB2312" w:hAnsi="宋体" w:eastAsia="仿宋_GB2312" w:cs="宋体"/>
          <w:kern w:val="0"/>
          <w:sz w:val="32"/>
          <w:szCs w:val="32"/>
        </w:rPr>
        <w:t>未安排预算。</w:t>
      </w:r>
      <w:r>
        <w:rPr>
          <w:rFonts w:hint="eastAsia" w:ascii="仿宋_GB2312" w:hAnsi="宋体" w:eastAsia="仿宋_GB2312" w:cs="宋体"/>
          <w:kern w:val="0"/>
          <w:sz w:val="32"/>
          <w:szCs w:val="32"/>
          <w:highlight w:val="yellow"/>
        </w:rPr>
        <w:t>公</w:t>
      </w:r>
      <w:r>
        <w:rPr>
          <w:rFonts w:hint="eastAsia" w:ascii="仿宋_GB2312" w:hAnsi="宋体" w:eastAsia="仿宋_GB2312" w:cs="宋体"/>
          <w:kern w:val="0"/>
          <w:sz w:val="32"/>
          <w:szCs w:val="32"/>
        </w:rPr>
        <w:t>务用车运行费增加0万元，</w:t>
      </w:r>
      <w:r>
        <w:rPr>
          <w:rFonts w:hint="eastAsia" w:ascii="仿宋_GB2312" w:hAnsi="宋体" w:eastAsia="仿宋_GB2312" w:cs="宋体"/>
          <w:kern w:val="0"/>
          <w:sz w:val="32"/>
          <w:szCs w:val="32"/>
          <w:highlight w:val="yellow"/>
        </w:rPr>
        <w:t>主要原因是与</w:t>
      </w:r>
      <w:r>
        <w:rPr>
          <w:rFonts w:hint="eastAsia" w:ascii="仿宋_GB2312" w:hAnsi="宋体" w:eastAsia="仿宋_GB2312" w:cs="宋体"/>
          <w:kern w:val="0"/>
          <w:sz w:val="32"/>
          <w:szCs w:val="32"/>
          <w:highlight w:val="yellow"/>
          <w:lang w:val="en-US" w:eastAsia="zh-CN"/>
        </w:rPr>
        <w:t>无</w:t>
      </w:r>
      <w:r>
        <w:rPr>
          <w:rFonts w:hint="eastAsia" w:ascii="仿宋_GB2312" w:hAnsi="宋体" w:eastAsia="仿宋_GB2312" w:cs="宋体"/>
          <w:kern w:val="0"/>
          <w:sz w:val="32"/>
          <w:szCs w:val="32"/>
          <w:highlight w:val="yellow"/>
        </w:rPr>
        <w:t xml:space="preserve"> ；公务接待费增加0万元，主要原因是</w:t>
      </w:r>
      <w:r>
        <w:rPr>
          <w:rFonts w:hint="eastAsia" w:ascii="仿宋_GB2312" w:hAnsi="宋体" w:eastAsia="仿宋_GB2312" w:cs="宋体"/>
          <w:kern w:val="0"/>
          <w:sz w:val="32"/>
          <w:szCs w:val="32"/>
          <w:highlight w:val="yellow"/>
          <w:lang w:val="en-US" w:eastAsia="zh-CN"/>
        </w:rPr>
        <w:t>无</w:t>
      </w:r>
      <w:r>
        <w:rPr>
          <w:rFonts w:hint="eastAsia" w:ascii="仿宋_GB2312" w:hAnsi="宋体" w:eastAsia="仿宋_GB2312" w:cs="宋体"/>
          <w:kern w:val="0"/>
          <w:sz w:val="32"/>
          <w:szCs w:val="32"/>
        </w:rPr>
        <w:t>。</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九、关于阜康市市场监督管理局部门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阜康市市场监督管理局部门2019年年没有使用政府性基金预算拨款安排的支出，政府性基金预算支出情况表为空表。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2"/>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yellow"/>
        </w:rPr>
        <w:t>2019年，阜康市市场监督管理局</w:t>
      </w:r>
      <w:r>
        <w:rPr>
          <w:rFonts w:hint="eastAsia" w:ascii="仿宋_GB2312" w:hAnsi="宋体" w:eastAsia="仿宋_GB2312" w:cs="宋体"/>
          <w:kern w:val="0"/>
          <w:sz w:val="32"/>
          <w:szCs w:val="32"/>
        </w:rPr>
        <w:t>本级及下属0家行政单位、0家参公管理事业单位</w:t>
      </w:r>
      <w:r>
        <w:rPr>
          <w:rFonts w:hint="eastAsia" w:ascii="仿宋_GB2312" w:hAnsi="宋体" w:eastAsia="仿宋_GB2312" w:cs="宋体"/>
          <w:kern w:val="0"/>
          <w:sz w:val="32"/>
          <w:szCs w:val="32"/>
          <w:highlight w:val="yellow"/>
        </w:rPr>
        <w:t>和</w:t>
      </w:r>
      <w:r>
        <w:rPr>
          <w:rFonts w:hint="eastAsia" w:ascii="仿宋_GB2312" w:hAnsi="宋体" w:eastAsia="仿宋_GB2312" w:cs="宋体"/>
          <w:kern w:val="0"/>
          <w:sz w:val="32"/>
          <w:szCs w:val="32"/>
          <w:highlight w:val="yellow"/>
          <w:lang w:val="en-US" w:eastAsia="zh-CN"/>
        </w:rPr>
        <w:t>0</w:t>
      </w:r>
      <w:r>
        <w:rPr>
          <w:rFonts w:hint="eastAsia" w:ascii="仿宋_GB2312" w:hAnsi="宋体" w:eastAsia="仿宋_GB2312" w:cs="宋体"/>
          <w:kern w:val="0"/>
          <w:sz w:val="32"/>
          <w:szCs w:val="32"/>
          <w:highlight w:val="yellow"/>
        </w:rPr>
        <w:t>家事业单位的机关运行经费财政拨款预算8</w:t>
      </w:r>
      <w:r>
        <w:rPr>
          <w:rFonts w:hint="eastAsia" w:ascii="仿宋_GB2312" w:hAnsi="宋体" w:eastAsia="仿宋_GB2312" w:cs="宋体"/>
          <w:kern w:val="0"/>
          <w:sz w:val="32"/>
          <w:szCs w:val="32"/>
          <w:highlight w:val="yellow"/>
          <w:lang w:val="en-US" w:eastAsia="zh-CN"/>
        </w:rPr>
        <w:t>4.50</w:t>
      </w:r>
      <w:r>
        <w:rPr>
          <w:rFonts w:hint="eastAsia" w:ascii="仿宋_GB2312" w:hAnsi="宋体" w:eastAsia="仿宋_GB2312" w:cs="宋体"/>
          <w:kern w:val="0"/>
          <w:sz w:val="32"/>
          <w:szCs w:val="32"/>
          <w:highlight w:val="yellow"/>
        </w:rPr>
        <w:t xml:space="preserve"> 万元，比上年预算增加</w:t>
      </w:r>
      <w:r>
        <w:rPr>
          <w:rFonts w:hint="eastAsia" w:ascii="仿宋_GB2312" w:hAnsi="宋体" w:eastAsia="仿宋_GB2312" w:cs="宋体"/>
          <w:kern w:val="0"/>
          <w:sz w:val="32"/>
          <w:szCs w:val="32"/>
          <w:highlight w:val="yellow"/>
          <w:lang w:val="en-US" w:eastAsia="zh-CN"/>
        </w:rPr>
        <w:t>7.8</w:t>
      </w:r>
      <w:r>
        <w:rPr>
          <w:rFonts w:hint="eastAsia" w:ascii="仿宋_GB2312" w:hAnsi="宋体" w:eastAsia="仿宋_GB2312" w:cs="宋体"/>
          <w:kern w:val="0"/>
          <w:sz w:val="32"/>
          <w:szCs w:val="32"/>
          <w:highlight w:val="yellow"/>
        </w:rPr>
        <w:t>万元，增长</w:t>
      </w:r>
      <w:r>
        <w:rPr>
          <w:rFonts w:hint="eastAsia" w:ascii="仿宋_GB2312" w:hAnsi="宋体" w:eastAsia="仿宋_GB2312" w:cs="宋体"/>
          <w:kern w:val="0"/>
          <w:sz w:val="32"/>
          <w:szCs w:val="32"/>
          <w:highlight w:val="yellow"/>
          <w:lang w:val="en-US" w:eastAsia="zh-CN"/>
        </w:rPr>
        <w:t>10.17</w:t>
      </w:r>
      <w:r>
        <w:rPr>
          <w:rFonts w:hint="eastAsia" w:ascii="仿宋_GB2312" w:hAnsi="宋体" w:eastAsia="仿宋_GB2312" w:cs="宋体"/>
          <w:kern w:val="0"/>
          <w:sz w:val="32"/>
          <w:szCs w:val="32"/>
          <w:highlight w:val="yellow"/>
        </w:rPr>
        <w:t xml:space="preserve"> %。主要原因是2018年下半年新录用人员6人。</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2019年，阜康市市场监督管理局政府采购预 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年底，阜康市市场监督管理局占用使用国有资产总体情况为</w:t>
      </w:r>
    </w:p>
    <w:p>
      <w:pPr>
        <w:widowControl/>
        <w:numPr>
          <w:ilvl w:val="0"/>
          <w:numId w:val="1"/>
        </w:numPr>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房屋4701平方米，价值287.35万元。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11辆，价值193.59万元；其中：一般公务用车  辆，0万元；执法执勤用车11辆，价值  193.59 万元；其他车辆0 辆，价值  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42.27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4.其他资产220.48万元。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 台（套），单位价值100万元以上大型设备0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  0万元），安排购置50万元以上大型设备0  台（套），单位价值100万元以上大型设备 0 台（套）。</w:t>
      </w:r>
    </w:p>
    <w:p>
      <w:pPr>
        <w:widowControl/>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  2 个，涉及预算金额 214.41 万元。具体情况见下表：</w:t>
      </w:r>
    </w:p>
    <w:p>
      <w:pPr>
        <w:spacing w:line="500" w:lineRule="exact"/>
        <w:rPr>
          <w:rFonts w:ascii="仿宋_GB2312" w:hAnsi="宋体" w:eastAsia="仿宋_GB2312" w:cs="宋体"/>
          <w:kern w:val="0"/>
          <w:sz w:val="32"/>
          <w:szCs w:val="32"/>
        </w:rPr>
      </w:pPr>
    </w:p>
    <w:p>
      <w:pPr>
        <w:widowControl/>
        <w:spacing w:line="580" w:lineRule="exact"/>
        <w:ind w:firstLine="642"/>
        <w:jc w:val="left"/>
        <w:rPr>
          <w:rFonts w:hint="eastAsia" w:ascii="楷体_GB2312" w:hAnsi="宋体" w:eastAsia="楷体_GB2312" w:cs="宋体"/>
          <w:b/>
          <w:kern w:val="0"/>
          <w:sz w:val="32"/>
          <w:szCs w:val="32"/>
        </w:rPr>
      </w:pPr>
    </w:p>
    <w:p>
      <w:pPr>
        <w:spacing w:line="500" w:lineRule="exact"/>
        <w:rPr>
          <w:rFonts w:ascii="仿宋_GB2312" w:hAnsi="宋体" w:eastAsia="仿宋_GB2312" w:cs="宋体"/>
          <w:kern w:val="0"/>
          <w:sz w:val="32"/>
          <w:szCs w:val="32"/>
        </w:r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阜康市市场监督管理局</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煤炭质量管控和车用油质检专项经费</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13.77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13.77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20"/>
                <w:szCs w:val="20"/>
              </w:rPr>
              <w:t>贯彻党的十九大精神，打好污染防治攻坚战。落实国家、区、州生态环境保护以及水、气、土污染防治相关文件精神，强力推进污染防治工作，改善区域环境质量</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车用燃油抽检成本</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3950元/组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煤炭抽检成本</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4120元/组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项目开始时间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20"/>
                <w:szCs w:val="20"/>
              </w:rPr>
              <w:t>2019年3月</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项目结束时间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2019年11月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煤炭抽检数量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14组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车用燃油抽检数量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20组</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抽检质量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20"/>
                <w:szCs w:val="20"/>
              </w:rPr>
              <w:t>经验收合格</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项目实施后达到的社会效益</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20"/>
                <w:szCs w:val="20"/>
              </w:rPr>
              <w:t>进一步落实中央</w:t>
            </w:r>
            <w:r>
              <w:rPr>
                <w:rFonts w:hint="eastAsia" w:ascii="宋体" w:hAnsi="宋体" w:cs="宋体"/>
                <w:kern w:val="0"/>
                <w:sz w:val="20"/>
                <w:szCs w:val="20"/>
                <w:lang w:eastAsia="zh-CN"/>
              </w:rPr>
              <w:t>环保督察</w:t>
            </w:r>
            <w:r>
              <w:rPr>
                <w:rFonts w:hint="eastAsia" w:ascii="宋体" w:hAnsi="宋体" w:cs="宋体"/>
                <w:kern w:val="0"/>
                <w:sz w:val="20"/>
                <w:szCs w:val="20"/>
              </w:rPr>
              <w:t>整改工作，提升阜康市煤炭和机动车车用汽柴油品质。</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对生态环境的影响</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20"/>
                <w:szCs w:val="20"/>
              </w:rPr>
              <w:t>降低机动车污染排放对空气质量的影响。</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群众满意度</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20"/>
                <w:szCs w:val="20"/>
              </w:rPr>
              <w:t>满意度达到85%</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236" w:right="1440" w:bottom="1803" w:left="1440" w:header="851" w:footer="992" w:gutter="0"/>
          <w:cols w:space="720"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阜康市市场监督管理局</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2019年安保购买服务费</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200.64</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200.64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20"/>
                <w:szCs w:val="20"/>
              </w:rPr>
              <w:t>通过实施该项目满足了我单位负责安全保障的商贸城商圈四个安检通道的人员需求，提升了该商圈的安保服务能力。通过岗前培训、统一着装和统一安检程序，提升了商贸城商圈的安保服务水平和安保管理能力。</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s="宋体"/>
                <w:color w:val="FF0000"/>
                <w:kern w:val="0"/>
                <w:sz w:val="18"/>
                <w:szCs w:val="18"/>
              </w:rPr>
            </w:pPr>
            <w:r>
              <w:rPr>
                <w:rFonts w:hint="eastAsia" w:ascii="宋体" w:hAnsi="宋体" w:cs="宋体"/>
                <w:color w:val="000000"/>
                <w:kern w:val="0"/>
                <w:sz w:val="20"/>
                <w:szCs w:val="20"/>
              </w:rPr>
              <w:t xml:space="preserve">单位购置成本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45600元/人·年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color w:val="FF0000"/>
                <w:kern w:val="0"/>
                <w:sz w:val="20"/>
                <w:szCs w:val="20"/>
              </w:rPr>
            </w:pPr>
            <w:r>
              <w:rPr>
                <w:rFonts w:hint="eastAsia" w:ascii="宋体" w:hAnsi="宋体" w:cs="宋体"/>
                <w:kern w:val="0"/>
                <w:sz w:val="18"/>
                <w:szCs w:val="18"/>
              </w:rPr>
              <w:t>采购资金节约率%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0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color w:val="FF0000"/>
                <w:kern w:val="0"/>
                <w:sz w:val="18"/>
                <w:szCs w:val="18"/>
              </w:rPr>
            </w:pPr>
            <w:r>
              <w:rPr>
                <w:rFonts w:hint="eastAsia" w:ascii="宋体" w:hAnsi="宋体" w:cs="宋体"/>
                <w:kern w:val="0"/>
                <w:sz w:val="18"/>
                <w:szCs w:val="18"/>
              </w:rPr>
              <w:t>政府采购节支率%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0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项目开始时间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20"/>
                <w:szCs w:val="20"/>
              </w:rPr>
              <w:t>2019年1月</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项目结束时间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2019年12月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20"/>
                <w:szCs w:val="20"/>
              </w:rPr>
              <w:t>购置数量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44人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政府采购率%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20"/>
                <w:szCs w:val="20"/>
              </w:rPr>
              <w:t>实际政府采购数量占应实施政府采购数量的比率100%</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购置合同执行违规率%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购置质量合格率%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购置质量合格的数量占购置总数量的比率为100%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rPr>
              <w:t>购置验收通过率%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通过验收的购置数量占购置总数量的比率为100%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 xml:space="preserve">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xml:space="preserve">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xml:space="preserve">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20"/>
                <w:szCs w:val="20"/>
              </w:rPr>
              <w:t>业务保障能力提升情况</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20"/>
                <w:szCs w:val="20"/>
              </w:rPr>
              <w:t xml:space="preserve">满足了我单位负责安全保障的商贸城商圈四个安检通道的人员需求，提升了该商圈的安保服务能力。 </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公共服务水平提升情况</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通过岗前培训、统一着装和统一安检程序，提升了商贸城商圈的安保服务水平和安保管理能力。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79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20"/>
                <w:szCs w:val="20"/>
              </w:rPr>
              <w:t>使用人员满意度%</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20"/>
                <w:szCs w:val="20"/>
              </w:rPr>
              <w:t>调查中使用人员满意和较满意的数量占调查总人数的比率达到95%</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236" w:right="1440" w:bottom="1803" w:left="1440" w:header="851" w:footer="992" w:gutter="0"/>
          <w:cols w:space="720" w:num="1"/>
          <w:docGrid w:type="lines" w:linePitch="312" w:charSpace="0"/>
        </w:sect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无       </w:t>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ind w:left="5120" w:hanging="5120" w:hangingChars="16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阜康市市场监督管理局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15</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5144"/>
    <w:rsid w:val="001833B0"/>
    <w:rsid w:val="00203052"/>
    <w:rsid w:val="002B5144"/>
    <w:rsid w:val="00325B17"/>
    <w:rsid w:val="00757310"/>
    <w:rsid w:val="00841512"/>
    <w:rsid w:val="008846C9"/>
    <w:rsid w:val="00D95B2F"/>
    <w:rsid w:val="00EE458B"/>
    <w:rsid w:val="00FC6ABD"/>
    <w:rsid w:val="056C60E2"/>
    <w:rsid w:val="078D2091"/>
    <w:rsid w:val="07FB7F2F"/>
    <w:rsid w:val="0BB46211"/>
    <w:rsid w:val="10591F0A"/>
    <w:rsid w:val="1295500B"/>
    <w:rsid w:val="16FD2D64"/>
    <w:rsid w:val="17184694"/>
    <w:rsid w:val="1F681710"/>
    <w:rsid w:val="20212AA0"/>
    <w:rsid w:val="204E7562"/>
    <w:rsid w:val="21EC5F32"/>
    <w:rsid w:val="22434FAB"/>
    <w:rsid w:val="23EF1C6D"/>
    <w:rsid w:val="25B040BE"/>
    <w:rsid w:val="2E932853"/>
    <w:rsid w:val="2ECD344C"/>
    <w:rsid w:val="330E391D"/>
    <w:rsid w:val="34606CD3"/>
    <w:rsid w:val="5DCD11EF"/>
    <w:rsid w:val="5E857AD6"/>
    <w:rsid w:val="5EF42405"/>
    <w:rsid w:val="60736573"/>
    <w:rsid w:val="66524156"/>
    <w:rsid w:val="67FF009A"/>
    <w:rsid w:val="6F301602"/>
    <w:rsid w:val="73686450"/>
    <w:rsid w:val="78EF58A8"/>
    <w:rsid w:val="79C61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uiPriority w:val="0"/>
    <w:rPr>
      <w:rFonts w:ascii="Times New Roman" w:hAnsi="Times New Roman" w:eastAsia="宋体" w:cs="Times New Roman"/>
      <w:sz w:val="18"/>
      <w:szCs w:val="18"/>
    </w:rPr>
  </w:style>
  <w:style w:type="character" w:customStyle="1" w:styleId="15">
    <w:name w:val="页眉 Char"/>
    <w:basedOn w:val="9"/>
    <w:link w:val="4"/>
    <w:uiPriority w:val="0"/>
    <w:rPr>
      <w:rFonts w:ascii="Times New Roman" w:hAnsi="Times New Roman" w:eastAsia="宋体" w:cs="Times New Roman"/>
      <w:sz w:val="18"/>
      <w:szCs w:val="18"/>
    </w:rPr>
  </w:style>
  <w:style w:type="character" w:customStyle="1" w:styleId="16">
    <w:name w:val="正文文本缩进 3 Char"/>
    <w:basedOn w:val="9"/>
    <w:link w:val="5"/>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1579</Words>
  <Characters>9002</Characters>
  <Lines>75</Lines>
  <Paragraphs>21</Paragraphs>
  <TotalTime>4</TotalTime>
  <ScaleCrop>false</ScaleCrop>
  <LinksUpToDate>false</LinksUpToDate>
  <CharactersWithSpaces>10560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Administrator</cp:lastModifiedBy>
  <dcterms:modified xsi:type="dcterms:W3CDTF">2025-02-06T08:09:25Z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441548B502CA48FAB8556E9443B51326</vt:lpwstr>
  </property>
</Properties>
</file>