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</w:t>
      </w: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阜康市房产服务中心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both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第一部分  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</w:t>
      </w:r>
      <w:r>
        <w:rPr>
          <w:rFonts w:hint="eastAsia" w:ascii="仿宋_GB2312" w:hAnsi="宋体" w:eastAsia="仿宋_GB2312"/>
          <w:kern w:val="0"/>
          <w:sz w:val="32"/>
          <w:szCs w:val="32"/>
        </w:rPr>
        <w:t>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部门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2019年</w:t>
      </w:r>
      <w:r>
        <w:rPr>
          <w:rFonts w:hint="eastAsia" w:ascii="黑体" w:hAnsi="黑体" w:eastAsia="黑体"/>
          <w:kern w:val="0"/>
          <w:sz w:val="32"/>
          <w:szCs w:val="32"/>
        </w:rPr>
        <w:t>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阜康市房产服务中心属于阜康市住房和城乡建设局的二级局，主要为人民群众提供房地产管理业务，房地产交易管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理与服务、房地产产权登记发证与管理、产权纠纷调解、公有住房审核、审批等业务。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行政办、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房产办证大厅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编制数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人，其中：在职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0人；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退休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人，增加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人；离休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人，增加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单位：万元</w:t>
      </w:r>
    </w:p>
    <w:tbl>
      <w:tblPr>
        <w:tblStyle w:val="7"/>
        <w:tblW w:w="866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收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128.97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128.97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13.58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12.15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93.43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9.81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128.97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128.97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单位：万元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 </w:t>
      </w:r>
    </w:p>
    <w:tbl>
      <w:tblPr>
        <w:tblStyle w:val="7"/>
        <w:tblW w:w="96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457"/>
        <w:gridCol w:w="443"/>
        <w:gridCol w:w="1938"/>
        <w:gridCol w:w="820"/>
        <w:gridCol w:w="842"/>
        <w:gridCol w:w="518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 w:cs="仿宋_GB2312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计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99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93.43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93.43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3.71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3.71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9.81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9.81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13.58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13.58</w:t>
            </w:r>
            <w:r>
              <w:rPr>
                <w:rFonts w:hint="eastAsia" w:ascii="仿宋_GB2312" w:eastAsia="仿宋_GB2312" w:cs="仿宋_GB2312"/>
                <w:color w:val="00000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128.97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128.97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单位：万元</w:t>
      </w:r>
    </w:p>
    <w:tbl>
      <w:tblPr>
        <w:tblStyle w:val="7"/>
        <w:tblW w:w="922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0"/>
        <w:gridCol w:w="540"/>
        <w:gridCol w:w="2197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93.43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  93.43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9.81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9.81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13.58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13.58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128.97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128.97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单位：万元                    </w:t>
      </w:r>
    </w:p>
    <w:tbl>
      <w:tblPr>
        <w:tblStyle w:val="7"/>
        <w:tblW w:w="922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128.97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128.97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13.58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13.58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kern w:val="0"/>
                <w:sz w:val="15"/>
                <w:szCs w:val="15"/>
              </w:rPr>
              <w:t xml:space="preserve">210 </w:t>
            </w:r>
            <w:r>
              <w:rPr>
                <w:rFonts w:hint="eastAsia" w:ascii="仿宋_GB2312" w:hAnsi="宋体" w:eastAsia="仿宋_GB2312" w:cs="仿宋_GB2312"/>
                <w:kern w:val="0"/>
                <w:sz w:val="15"/>
                <w:szCs w:val="15"/>
              </w:rPr>
              <w:t>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12.15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12.15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93.43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93.43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kern w:val="0"/>
                <w:sz w:val="15"/>
                <w:szCs w:val="15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 xml:space="preserve">23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31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32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233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230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128.97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128.97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128.97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908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540"/>
        <w:gridCol w:w="2132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编制部门：阜康市房产服务中心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1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其他城乡社区管理事务支出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93.43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93.43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8.44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3.71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9.81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9.81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13.58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13.58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128.97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128.97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131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447"/>
        <w:gridCol w:w="2905"/>
        <w:gridCol w:w="1000"/>
        <w:gridCol w:w="709"/>
        <w:gridCol w:w="981"/>
        <w:gridCol w:w="728"/>
        <w:gridCol w:w="1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13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编制部门：阜康市房产服务中心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    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项目</w:t>
            </w:r>
          </w:p>
        </w:tc>
        <w:tc>
          <w:tcPr>
            <w:tcW w:w="5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经济分类科目编码</w:t>
            </w:r>
          </w:p>
        </w:tc>
        <w:tc>
          <w:tcPr>
            <w:tcW w:w="29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经济分类科目名称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小计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人员经费</w:t>
            </w:r>
          </w:p>
        </w:tc>
        <w:tc>
          <w:tcPr>
            <w:tcW w:w="17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9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64.98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64.98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3.22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3.22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13.58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13.58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6.21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6.21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13.86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13.86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9.81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9.81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??" w:hAnsi="??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1.32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1.32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水费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0.33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电费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邮电费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4.09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128.97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120.28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8.69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阜康市房产服务中心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lang w:eastAsia="zh-CN"/>
              </w:rPr>
              <w:t>无项目</w:t>
            </w: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lang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lang w:val="en-US" w:eastAsia="zh-CN"/>
        </w:rPr>
        <w:t>阜康市房产服务中心2019年未安排项目支出预算，因此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lang w:eastAsia="zh-CN"/>
        </w:rPr>
        <w:t>没有项目支出，项目支出情况表为空表。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4"/>
        </w:rPr>
        <w:t xml:space="preserve">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kern w:val="0"/>
          <w:sz w:val="24"/>
        </w:rPr>
        <w:t xml:space="preserve"> 单位：万元                                          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阜康市房产服务中心</w:t>
      </w:r>
      <w:r>
        <w:rPr>
          <w:rFonts w:ascii="仿宋_GB2312" w:hAnsi="宋体" w:eastAsia="仿宋_GB2312" w:cs="仿宋_GB2312"/>
          <w:kern w:val="0"/>
          <w:sz w:val="28"/>
          <w:szCs w:val="28"/>
        </w:rPr>
        <w:t>2019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年未安排“三公”经费预算，因此“三公”经费预算支出情况表为空表。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阜康市房产服务中心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阜康市房产服务中心</w:t>
      </w:r>
      <w:r>
        <w:rPr>
          <w:rFonts w:ascii="仿宋_GB2312" w:hAnsi="宋体" w:eastAsia="仿宋_GB2312" w:cs="仿宋_GB2312"/>
          <w:kern w:val="0"/>
          <w:sz w:val="28"/>
          <w:szCs w:val="28"/>
        </w:rPr>
        <w:t>2019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第三部分 </w:t>
      </w:r>
      <w:r>
        <w:rPr>
          <w:rFonts w:ascii="黑体" w:hAnsi="黑体" w:eastAsia="黑体" w:cs="黑体"/>
          <w:kern w:val="0"/>
          <w:sz w:val="32"/>
          <w:szCs w:val="32"/>
        </w:rPr>
        <w:t>2019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年阜康市房产服务中心预算情况说明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宋体" w:eastAsia="黑体" w:cs="黑体"/>
          <w:kern w:val="0"/>
          <w:sz w:val="32"/>
          <w:szCs w:val="32"/>
        </w:rPr>
        <w:t>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按照全口径预算的原则，阜康市房产服务中心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128.97 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pStyle w:val="21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收入预算包括：一般公共预算</w:t>
      </w:r>
      <w:r>
        <w:rPr>
          <w:rFonts w:ascii="仿宋_GB2312" w:eastAsia="仿宋_GB2312" w:cs="仿宋_GB2312"/>
          <w:sz w:val="32"/>
          <w:szCs w:val="32"/>
        </w:rPr>
        <w:t>128.97</w:t>
      </w:r>
      <w:r>
        <w:rPr>
          <w:rFonts w:hint="eastAsia" w:ascii="仿宋_GB2312" w:eastAsia="仿宋_GB2312" w:cs="仿宋_GB2312"/>
          <w:sz w:val="32"/>
          <w:szCs w:val="32"/>
        </w:rPr>
        <w:t>万元。</w:t>
      </w:r>
    </w:p>
    <w:p>
      <w:pPr>
        <w:pStyle w:val="21"/>
        <w:spacing w:line="580" w:lineRule="atLeast"/>
        <w:ind w:firstLine="640"/>
        <w:jc w:val="left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支出预算包括：社会保障和就业支出</w:t>
      </w:r>
      <w:r>
        <w:rPr>
          <w:rFonts w:ascii="仿宋_GB2312" w:eastAsia="仿宋_GB2312" w:cs="仿宋_GB2312"/>
          <w:sz w:val="32"/>
          <w:szCs w:val="32"/>
        </w:rPr>
        <w:t>13.58</w:t>
      </w:r>
      <w:r>
        <w:rPr>
          <w:rFonts w:hint="eastAsia" w:ascii="仿宋_GB2312" w:eastAsia="仿宋_GB2312" w:cs="仿宋_GB2312"/>
          <w:sz w:val="32"/>
          <w:szCs w:val="32"/>
        </w:rPr>
        <w:t>万元、医疗卫生与计划生育支出</w:t>
      </w:r>
      <w:r>
        <w:rPr>
          <w:rFonts w:ascii="仿宋_GB2312" w:eastAsia="仿宋_GB2312" w:cs="仿宋_GB2312"/>
          <w:sz w:val="32"/>
          <w:szCs w:val="32"/>
        </w:rPr>
        <w:t>12.15</w:t>
      </w:r>
      <w:r>
        <w:rPr>
          <w:rFonts w:hint="eastAsia" w:ascii="仿宋_GB2312" w:eastAsia="仿宋_GB2312" w:cs="仿宋_GB2312"/>
          <w:sz w:val="32"/>
          <w:szCs w:val="32"/>
        </w:rPr>
        <w:t>万元、城乡社区支出</w:t>
      </w:r>
      <w:r>
        <w:rPr>
          <w:rFonts w:ascii="仿宋_GB2312" w:eastAsia="仿宋_GB2312" w:cs="仿宋_GB2312"/>
          <w:sz w:val="32"/>
          <w:szCs w:val="32"/>
        </w:rPr>
        <w:t>93.4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万元、住房保障支出</w:t>
      </w:r>
      <w:r>
        <w:rPr>
          <w:rFonts w:ascii="仿宋_GB2312" w:eastAsia="仿宋_GB2312" w:cs="仿宋_GB2312"/>
          <w:sz w:val="32"/>
          <w:szCs w:val="32"/>
        </w:rPr>
        <w:t>9.81</w:t>
      </w:r>
      <w:r>
        <w:rPr>
          <w:rFonts w:hint="eastAsia" w:ascii="仿宋_GB2312" w:eastAsia="仿宋_GB2312" w:cs="仿宋_GB2312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二、关于阜康市房产服务中心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收入预算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128.97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128.97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100 %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，比上年减少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19.35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人员增减变动，预算收入随之变动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政府性基金预算未安排。或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万元， 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：两年均无政府性基金预算安排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；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财政专户管理资金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无财政专户管理资金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</w:t>
      </w:r>
      <w:r>
        <w:rPr>
          <w:rFonts w:hint="eastAsia" w:ascii="黑体" w:hAnsi="宋体" w:eastAsia="黑体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128.97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128.97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比上年减少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19.35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人员增减变动，预算收入随之变动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比上年减少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3.83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年未下达项目指标。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四、关于阜康市房产服务中心</w:t>
      </w:r>
      <w:r>
        <w:rPr>
          <w:rFonts w:ascii="黑体" w:hAnsi="黑体" w:eastAsia="黑体" w:cs="黑体"/>
          <w:kern w:val="0"/>
          <w:sz w:val="32"/>
          <w:szCs w:val="32"/>
        </w:rPr>
        <w:t>2019</w:t>
      </w:r>
      <w:r>
        <w:rPr>
          <w:rFonts w:hint="eastAsia" w:ascii="黑体" w:hAnsi="黑体" w:eastAsia="黑体" w:cs="黑体"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128.97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pStyle w:val="21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eastAsia="仿宋_GB2312" w:cs="仿宋_GB2312"/>
          <w:sz w:val="32"/>
          <w:szCs w:val="32"/>
        </w:rPr>
        <w:t>社会保障和就业支出</w:t>
      </w:r>
      <w:r>
        <w:rPr>
          <w:rFonts w:ascii="仿宋_GB2312" w:eastAsia="仿宋_GB2312" w:cs="仿宋_GB2312"/>
          <w:sz w:val="32"/>
          <w:szCs w:val="32"/>
        </w:rPr>
        <w:t>13.58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，主要用于支付机关事业单位基本养老保险缴费支出；</w:t>
      </w:r>
      <w:r>
        <w:rPr>
          <w:rFonts w:hint="eastAsia" w:ascii="仿宋_GB2312" w:eastAsia="仿宋_GB2312" w:cs="仿宋_GB2312"/>
          <w:sz w:val="32"/>
          <w:szCs w:val="32"/>
        </w:rPr>
        <w:t>医疗卫生与计划生育支出</w:t>
      </w:r>
      <w:r>
        <w:rPr>
          <w:rFonts w:ascii="仿宋_GB2312" w:eastAsia="仿宋_GB2312" w:cs="仿宋_GB2312"/>
          <w:sz w:val="32"/>
          <w:szCs w:val="32"/>
        </w:rPr>
        <w:t>12.15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，主要用于事业单位医疗和公务员医疗补助支出；</w:t>
      </w:r>
      <w:r>
        <w:rPr>
          <w:rFonts w:hint="eastAsia" w:ascii="仿宋_GB2312" w:eastAsia="仿宋_GB2312" w:cs="仿宋_GB2312"/>
          <w:sz w:val="32"/>
          <w:szCs w:val="32"/>
        </w:rPr>
        <w:t>城乡社区支出</w:t>
      </w:r>
      <w:r>
        <w:rPr>
          <w:rFonts w:ascii="仿宋_GB2312" w:eastAsia="仿宋_GB2312" w:cs="仿宋_GB2312"/>
          <w:sz w:val="32"/>
          <w:szCs w:val="32"/>
        </w:rPr>
        <w:t>93.4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，主要用于工资、津贴补贴、其他工资福利费、其他社会保障支出、对个人家庭补助支出和公用经费支出；</w:t>
      </w:r>
      <w:r>
        <w:rPr>
          <w:rFonts w:hint="eastAsia" w:ascii="仿宋_GB2312" w:eastAsia="仿宋_GB2312" w:cs="仿宋_GB2312"/>
          <w:sz w:val="32"/>
          <w:szCs w:val="32"/>
        </w:rPr>
        <w:t>住房保障支出</w:t>
      </w:r>
      <w:r>
        <w:rPr>
          <w:rFonts w:ascii="仿宋_GB2312" w:eastAsia="仿宋_GB2312" w:cs="仿宋_GB2312"/>
          <w:sz w:val="32"/>
          <w:szCs w:val="32"/>
        </w:rPr>
        <w:t>9.81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，主要用于单位职工住房公积金支出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五、关于阜康市房产服务中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一般公共预算拨款支出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128.97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人员增减变动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，工资费用相应减少。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一般公共预算社会保障和就业支出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13.58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10.53%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一般公共预算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12.15万元，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占总拨款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9.42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一般公共预算</w:t>
      </w:r>
      <w:r>
        <w:rPr>
          <w:rFonts w:hint="eastAsia" w:ascii="仿宋_GB2312" w:eastAsia="仿宋_GB2312" w:cs="仿宋_GB2312"/>
          <w:sz w:val="32"/>
          <w:szCs w:val="32"/>
        </w:rPr>
        <w:t>城乡社区支出（</w:t>
      </w:r>
      <w:r>
        <w:rPr>
          <w:rFonts w:ascii="楷体_GB2312" w:eastAsia="楷体_GB2312" w:cs="楷体_GB2312"/>
          <w:sz w:val="32"/>
          <w:szCs w:val="32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</w:t>
      </w:r>
      <w:r>
        <w:rPr>
          <w:rFonts w:ascii="仿宋_GB2312" w:hAnsi="宋体" w:eastAsia="仿宋_GB2312" w:cs="仿宋_GB2312"/>
          <w:kern w:val="0"/>
          <w:sz w:val="32"/>
          <w:szCs w:val="32"/>
        </w:rPr>
        <w:t>93.43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72.44%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；</w:t>
      </w:r>
    </w:p>
    <w:p>
      <w:pPr>
        <w:spacing w:line="580" w:lineRule="exact"/>
        <w:ind w:firstLine="64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一般公共预算</w:t>
      </w:r>
      <w:r>
        <w:rPr>
          <w:rFonts w:hint="eastAsia" w:ascii="仿宋_GB2312" w:eastAsia="仿宋_GB2312" w:cs="仿宋_GB2312"/>
          <w:sz w:val="32"/>
          <w:szCs w:val="32"/>
        </w:rPr>
        <w:t>住房保障支出（</w:t>
      </w:r>
      <w:r>
        <w:rPr>
          <w:rFonts w:ascii="仿宋_GB2312" w:eastAsia="仿宋_GB2312" w:cs="仿宋_GB2312"/>
          <w:sz w:val="32"/>
          <w:szCs w:val="32"/>
        </w:rPr>
        <w:t>22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类）</w:t>
      </w:r>
      <w:r>
        <w:rPr>
          <w:rFonts w:ascii="仿宋_GB2312" w:hAnsi="宋体" w:eastAsia="仿宋_GB2312" w:cs="仿宋_GB2312"/>
          <w:kern w:val="0"/>
          <w:sz w:val="32"/>
          <w:szCs w:val="32"/>
        </w:rPr>
        <w:t>9.81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7.61%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21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城乡社区支出（</w:t>
      </w:r>
      <w:r>
        <w:rPr>
          <w:rFonts w:ascii="楷体_GB2312" w:eastAsia="楷体_GB2312" w:cs="楷体_GB2312"/>
          <w:sz w:val="32"/>
          <w:szCs w:val="32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类）城乡社区管理事务（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楷体_GB2312" w:eastAsia="楷体_GB2312" w:cs="楷体_GB2312"/>
          <w:sz w:val="32"/>
          <w:szCs w:val="32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款）其他城乡社区管理事务支出（</w:t>
      </w:r>
      <w:r>
        <w:rPr>
          <w:rFonts w:ascii="楷体_GB2312" w:eastAsia="楷体_GB2312" w:cs="楷体_GB2312"/>
          <w:sz w:val="32"/>
          <w:szCs w:val="32"/>
        </w:rPr>
        <w:t>99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93.43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39.17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29.54</w:t>
      </w:r>
      <w:r>
        <w:rPr>
          <w:rFonts w:asci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eastAsia="仿宋_GB2312" w:cs="仿宋_GB2312"/>
          <w:sz w:val="32"/>
          <w:szCs w:val="32"/>
        </w:rPr>
        <w:t>，主要原因是：人员减少，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项目支出减少，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费用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</w:rPr>
        <w:t>也随之减少。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</w:p>
    <w:p>
      <w:pPr>
        <w:pStyle w:val="21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/>
          <w:sz w:val="32"/>
          <w:szCs w:val="32"/>
        </w:rPr>
        <w:t>2.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住房保障支出（</w:t>
      </w:r>
      <w:r>
        <w:rPr>
          <w:rFonts w:ascii="仿宋_GB2312" w:eastAsia="仿宋_GB2312" w:cs="仿宋_GB2312"/>
          <w:sz w:val="32"/>
          <w:szCs w:val="32"/>
        </w:rPr>
        <w:t>22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类）住房改革支出（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款）住房公积金（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9.81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9.81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ascii="仿宋_GB2312" w:eastAsia="仿宋_GB2312" w:cs="仿宋_GB2312"/>
          <w:sz w:val="32"/>
          <w:szCs w:val="32"/>
        </w:rPr>
        <w:t>100  %</w:t>
      </w:r>
      <w:r>
        <w:rPr>
          <w:rFonts w:hint="eastAsia" w:ascii="仿宋_GB2312" w:eastAsia="仿宋_GB2312" w:cs="仿宋_GB2312"/>
          <w:sz w:val="32"/>
          <w:szCs w:val="32"/>
        </w:rPr>
        <w:t>，主要原因是：上年公积金未单列出科目，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eastAsia="仿宋_GB2312" w:cs="仿宋_GB2312"/>
          <w:sz w:val="32"/>
          <w:szCs w:val="32"/>
        </w:rPr>
        <w:t>单位主款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2120199款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中支付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21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3. </w:t>
      </w:r>
      <w:r>
        <w:rPr>
          <w:rFonts w:hint="eastAsia" w:ascii="仿宋_GB2312" w:eastAsia="仿宋_GB2312" w:cs="仿宋_GB2312"/>
          <w:sz w:val="32"/>
          <w:szCs w:val="32"/>
        </w:rPr>
        <w:t>社会保障和就业支出（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类）行政事业单位离退休（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款）机关事业单位基本养老保险缴费支出（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13.58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0.13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ascii="仿宋_GB2312" w:eastAsia="仿宋_GB2312" w:cs="仿宋_GB2312"/>
          <w:sz w:val="32"/>
          <w:szCs w:val="32"/>
        </w:rPr>
        <w:t xml:space="preserve"> 0.95%</w:t>
      </w:r>
      <w:r>
        <w:rPr>
          <w:rFonts w:hint="eastAsia" w:ascii="仿宋_GB2312" w:eastAsia="仿宋_GB2312" w:cs="仿宋_GB2312"/>
          <w:sz w:val="32"/>
          <w:szCs w:val="32"/>
        </w:rPr>
        <w:t>，主要原因是：人员减少。</w:t>
      </w:r>
    </w:p>
    <w:p>
      <w:pPr>
        <w:pStyle w:val="21"/>
        <w:spacing w:line="580" w:lineRule="atLeas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 xml:space="preserve">4.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款）事业单位医疗（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8.44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0.03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ascii="仿宋_GB2312" w:eastAsia="仿宋_GB2312" w:cs="仿宋_GB2312"/>
          <w:sz w:val="32"/>
          <w:szCs w:val="32"/>
        </w:rPr>
        <w:t>0.36 %</w:t>
      </w:r>
      <w:r>
        <w:rPr>
          <w:rFonts w:hint="eastAsia" w:ascii="仿宋_GB2312" w:eastAsia="仿宋_GB2312" w:cs="仿宋_GB2312"/>
          <w:sz w:val="32"/>
          <w:szCs w:val="32"/>
        </w:rPr>
        <w:t>，主要原因是：人员工资增加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，社保基数增大。</w:t>
      </w:r>
    </w:p>
    <w:p>
      <w:pPr>
        <w:pStyle w:val="21"/>
        <w:spacing w:line="580" w:lineRule="atLeas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医疗卫生与计划生育支出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ascii="仿宋_GB2312" w:eastAsia="仿宋_GB2312" w:cs="仿宋_GB2312"/>
          <w:sz w:val="32"/>
          <w:szCs w:val="32"/>
        </w:rPr>
        <w:t xml:space="preserve"> 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款）公务员医疗补助（</w:t>
      </w:r>
      <w:r>
        <w:rPr>
          <w:rFonts w:ascii="仿宋_GB2312" w:eastAsia="仿宋_GB2312" w:cs="仿宋_GB2312"/>
          <w:sz w:val="32"/>
          <w:szCs w:val="32"/>
        </w:rPr>
        <w:t>03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:2019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3.71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0.02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ascii="仿宋_GB2312" w:eastAsia="仿宋_GB2312" w:cs="仿宋_GB2312"/>
          <w:sz w:val="32"/>
          <w:szCs w:val="32"/>
        </w:rPr>
        <w:t>0.54%</w:t>
      </w:r>
      <w:r>
        <w:rPr>
          <w:rFonts w:hint="eastAsia" w:ascii="仿宋_GB2312" w:eastAsia="仿宋_GB2312" w:cs="仿宋_GB2312"/>
          <w:sz w:val="32"/>
          <w:szCs w:val="32"/>
        </w:rPr>
        <w:t>，主要原因是：人员工资增加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，社保基数增大。</w:t>
      </w:r>
    </w:p>
    <w:p>
      <w:pPr>
        <w:pStyle w:val="21"/>
        <w:spacing w:line="580" w:lineRule="atLeast"/>
        <w:ind w:firstLine="64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</w:t>
      </w:r>
      <w:r>
        <w:rPr>
          <w:rFonts w:hint="eastAsia" w:ascii="黑体" w:hAnsi="宋体" w:eastAsia="黑体" w:cs="黑体"/>
          <w:sz w:val="32"/>
          <w:szCs w:val="32"/>
        </w:rPr>
        <w:t>关于阜康市房产服务中心</w:t>
      </w:r>
      <w:r>
        <w:rPr>
          <w:rFonts w:ascii="黑体" w:hAnsi="宋体" w:eastAsia="黑体" w:cs="黑体"/>
          <w:sz w:val="32"/>
          <w:szCs w:val="32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128.97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 其中：</w:t>
      </w:r>
    </w:p>
    <w:p>
      <w:pPr>
        <w:pStyle w:val="21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人员经费</w:t>
      </w:r>
      <w:r>
        <w:rPr>
          <w:rFonts w:ascii="仿宋_GB2312" w:eastAsia="仿宋_GB2312" w:cs="仿宋_GB2312"/>
          <w:sz w:val="32"/>
          <w:szCs w:val="32"/>
        </w:rPr>
        <w:t xml:space="preserve"> 120.27 </w:t>
      </w:r>
      <w:r>
        <w:rPr>
          <w:rFonts w:hint="eastAsia" w:ascii="仿宋_GB2312" w:eastAsia="仿宋_GB2312" w:cs="仿宋_GB2312"/>
          <w:sz w:val="32"/>
          <w:szCs w:val="32"/>
        </w:rPr>
        <w:t>万元，主要包括：基本工资</w:t>
      </w:r>
      <w:r>
        <w:rPr>
          <w:rFonts w:ascii="仿宋_GB2312" w:eastAsia="仿宋_GB2312" w:cs="仿宋_GB2312"/>
          <w:sz w:val="32"/>
          <w:szCs w:val="32"/>
        </w:rPr>
        <w:t>64.98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、津贴补贴</w:t>
      </w:r>
      <w:r>
        <w:rPr>
          <w:rFonts w:ascii="仿宋_GB2312" w:eastAsia="仿宋_GB2312" w:cs="仿宋_GB2312"/>
          <w:sz w:val="32"/>
          <w:szCs w:val="32"/>
        </w:rPr>
        <w:t>1.44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、奖金</w:t>
      </w:r>
      <w:r>
        <w:rPr>
          <w:rFonts w:ascii="仿宋_GB2312" w:eastAsia="仿宋_GB2312" w:cs="仿宋_GB2312"/>
          <w:sz w:val="32"/>
          <w:szCs w:val="32"/>
        </w:rPr>
        <w:t>3.45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、机关事业单位基本养老保险缴费</w:t>
      </w:r>
      <w:r>
        <w:rPr>
          <w:rFonts w:ascii="仿宋_GB2312" w:eastAsia="仿宋_GB2312" w:cs="仿宋_GB2312"/>
          <w:sz w:val="32"/>
          <w:szCs w:val="32"/>
        </w:rPr>
        <w:t>13.58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、职工基本医疗保险缴费</w:t>
      </w:r>
      <w:r>
        <w:rPr>
          <w:rFonts w:ascii="仿宋_GB2312" w:eastAsia="仿宋_GB2312" w:cs="仿宋_GB2312"/>
          <w:sz w:val="32"/>
          <w:szCs w:val="32"/>
        </w:rPr>
        <w:t>8.44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、公务员医疗补助缴费</w:t>
      </w:r>
      <w:r>
        <w:rPr>
          <w:rFonts w:ascii="仿宋_GB2312" w:eastAsia="仿宋_GB2312" w:cs="仿宋_GB2312"/>
          <w:sz w:val="32"/>
          <w:szCs w:val="32"/>
        </w:rPr>
        <w:t>3.71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、其他社会保障缴费</w:t>
      </w:r>
      <w:r>
        <w:rPr>
          <w:rFonts w:ascii="仿宋_GB2312" w:eastAsia="仿宋_GB2312" w:cs="仿宋_GB2312"/>
          <w:sz w:val="32"/>
          <w:szCs w:val="32"/>
        </w:rPr>
        <w:t>0.81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、住房公积金</w:t>
      </w:r>
      <w:r>
        <w:rPr>
          <w:rFonts w:ascii="仿宋_GB2312" w:eastAsia="仿宋_GB2312" w:cs="仿宋_GB2312"/>
          <w:sz w:val="32"/>
          <w:szCs w:val="32"/>
        </w:rPr>
        <w:t>9.81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、其他工资福利支出</w:t>
      </w:r>
      <w:r>
        <w:rPr>
          <w:rFonts w:ascii="仿宋_GB2312" w:eastAsia="仿宋_GB2312" w:cs="仿宋_GB2312"/>
          <w:sz w:val="32"/>
          <w:szCs w:val="32"/>
        </w:rPr>
        <w:t>14.01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，其他对个人和家族补助支出</w:t>
      </w:r>
      <w:r>
        <w:rPr>
          <w:rFonts w:ascii="仿宋_GB2312" w:eastAsia="仿宋_GB2312" w:cs="仿宋_GB2312"/>
          <w:sz w:val="32"/>
          <w:szCs w:val="32"/>
        </w:rPr>
        <w:t>0.042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21"/>
        <w:spacing w:line="580" w:lineRule="atLeas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公用经费</w:t>
      </w:r>
      <w:r>
        <w:rPr>
          <w:rFonts w:ascii="仿宋_GB2312" w:eastAsia="仿宋_GB2312" w:cs="仿宋_GB2312"/>
          <w:sz w:val="32"/>
          <w:szCs w:val="32"/>
        </w:rPr>
        <w:t xml:space="preserve"> 8.69</w:t>
      </w:r>
      <w:r>
        <w:rPr>
          <w:rFonts w:hint="eastAsia" w:ascii="仿宋_GB2312" w:eastAsia="仿宋_GB2312" w:cs="仿宋_GB2312"/>
          <w:sz w:val="32"/>
          <w:szCs w:val="32"/>
        </w:rPr>
        <w:t>万元，主要包括：办公费</w:t>
      </w:r>
      <w:r>
        <w:rPr>
          <w:rFonts w:ascii="仿宋_GB2312" w:eastAsia="仿宋_GB2312" w:cs="仿宋_GB2312"/>
          <w:sz w:val="32"/>
          <w:szCs w:val="32"/>
        </w:rPr>
        <w:t>1.32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、水费</w:t>
      </w:r>
      <w:r>
        <w:rPr>
          <w:rFonts w:ascii="仿宋_GB2312" w:eastAsia="仿宋_GB2312" w:cs="仿宋_GB2312"/>
          <w:sz w:val="32"/>
          <w:szCs w:val="32"/>
        </w:rPr>
        <w:t>0.33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、电费</w:t>
      </w:r>
      <w:r>
        <w:rPr>
          <w:rFonts w:ascii="仿宋_GB2312" w:eastAsia="仿宋_GB2312" w:cs="仿宋_GB2312"/>
          <w:sz w:val="32"/>
          <w:szCs w:val="32"/>
        </w:rPr>
        <w:t>0.55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、邮电费</w:t>
      </w:r>
      <w:r>
        <w:rPr>
          <w:rFonts w:ascii="仿宋_GB2312" w:eastAsia="仿宋_GB2312" w:cs="仿宋_GB2312"/>
          <w:sz w:val="32"/>
          <w:szCs w:val="32"/>
        </w:rPr>
        <w:t>0.55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、差旅费</w:t>
      </w:r>
      <w:r>
        <w:rPr>
          <w:rFonts w:ascii="仿宋_GB2312" w:eastAsia="仿宋_GB2312" w:cs="仿宋_GB2312"/>
          <w:sz w:val="32"/>
          <w:szCs w:val="32"/>
        </w:rPr>
        <w:t>3.3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、工会经费</w:t>
      </w:r>
      <w:r>
        <w:rPr>
          <w:rFonts w:ascii="仿宋_GB2312" w:eastAsia="仿宋_GB2312" w:cs="仿宋_GB2312"/>
          <w:sz w:val="32"/>
          <w:szCs w:val="32"/>
        </w:rPr>
        <w:t>0.64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其他交通费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七、关于阜康市房产服务中心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年无建设项目，也未安排项目预算资金</w:t>
      </w:r>
      <w:r>
        <w:rPr>
          <w:rFonts w:hint="eastAsia" w:ascii="黑体" w:hAnsi="宋体" w:eastAsia="黑体" w:cs="黑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八、关于阜康市房产服务中心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万元，主要原因是两年均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未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安排预算资金；公务用车购置费为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，未安排预算。公务用车运行费增加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万元，主要原因是两年均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未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安排预算资金；公务接待费增加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万元，主要原因是两年均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未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安排预算资金。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九、关于阜康市房产服务中心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2019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本级及下属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家行政单位、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家事业单位的机关运行经费财政拨款预算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8.69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比上年预算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0.7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增长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8.76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。主要原因是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本单位是机动车租赁费增加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年阜康市房产服务中心单位政府采购预算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年度本部门面向中小企业预留政府采购项目预算金额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万元，其中：面向小微企业预留政府采购项目预算金额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 xml:space="preserve">0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截至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年底，阜康市房产服务中心预算单位占用使用国有资产总体情况为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房屋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7.74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61.49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年部门预算未安排购置车辆经费，未安排购置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0 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阜康市房产服务中心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before="156" w:beforeLines="50"/>
        <w:ind w:firstLine="640" w:firstLineChars="200"/>
        <w:jc w:val="both"/>
        <w:outlineLvl w:val="1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阜康市房产服务中心无其他事项说明。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left="4160" w:hanging="4160" w:hangingChars="1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fldChar w:fldCharType="begin"/>
    </w:r>
    <w:r>
      <w:rPr>
        <w:rFonts w:ascii="宋体" w:hAnsi="宋体" w:eastAsia="宋体" w:cs="宋体"/>
        <w:sz w:val="28"/>
        <w:szCs w:val="28"/>
      </w:rPr>
      <w:instrText xml:space="preserve">PAGE   \* MERGEFORMAT</w:instrText>
    </w:r>
    <w:r>
      <w:rPr>
        <w:rFonts w:ascii="宋体" w:hAnsi="宋体" w:eastAsia="宋体" w:cs="宋体"/>
        <w:sz w:val="28"/>
        <w:szCs w:val="28"/>
      </w:rPr>
      <w:fldChar w:fldCharType="separate"/>
    </w:r>
    <w:r>
      <w:rPr>
        <w:rFonts w:ascii="宋体" w:hAnsi="宋体" w:eastAsia="宋体" w:cs="宋体"/>
        <w:sz w:val="28"/>
        <w:szCs w:val="28"/>
        <w:lang w:val="zh-CN"/>
      </w:rPr>
      <w:t>16</w:t>
    </w:r>
    <w:r>
      <w:rPr>
        <w:rFonts w:ascii="宋体" w:hAnsi="宋体" w:eastAsia="宋体" w:cs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15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144"/>
    <w:rsid w:val="001833B0"/>
    <w:rsid w:val="00203052"/>
    <w:rsid w:val="002B5144"/>
    <w:rsid w:val="00325B17"/>
    <w:rsid w:val="00757310"/>
    <w:rsid w:val="00841512"/>
    <w:rsid w:val="008846C9"/>
    <w:rsid w:val="00D95B2F"/>
    <w:rsid w:val="00EE458B"/>
    <w:rsid w:val="00FC6ABD"/>
    <w:rsid w:val="0A9B2F8D"/>
    <w:rsid w:val="0B345CA9"/>
    <w:rsid w:val="0BCF6A58"/>
    <w:rsid w:val="1BCC0892"/>
    <w:rsid w:val="22FE67FF"/>
    <w:rsid w:val="254F2E46"/>
    <w:rsid w:val="25BF459E"/>
    <w:rsid w:val="2B7929FB"/>
    <w:rsid w:val="2D8D53FB"/>
    <w:rsid w:val="319F6962"/>
    <w:rsid w:val="33917FA3"/>
    <w:rsid w:val="36574395"/>
    <w:rsid w:val="39634D3D"/>
    <w:rsid w:val="43D7768D"/>
    <w:rsid w:val="45AC3305"/>
    <w:rsid w:val="4A245256"/>
    <w:rsid w:val="4BA96EB2"/>
    <w:rsid w:val="572074EF"/>
    <w:rsid w:val="582121C7"/>
    <w:rsid w:val="58435CB9"/>
    <w:rsid w:val="59264F0A"/>
    <w:rsid w:val="5ADB2AE6"/>
    <w:rsid w:val="5CAB699C"/>
    <w:rsid w:val="5F784EAD"/>
    <w:rsid w:val="71312B51"/>
    <w:rsid w:val="74B36A95"/>
    <w:rsid w:val="74B75767"/>
    <w:rsid w:val="79E50328"/>
    <w:rsid w:val="7C8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spacing w:line="240" w:lineRule="auto"/>
      <w:jc w:val="left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21">
    <w:name w:val="p0"/>
    <w:basedOn w:val="1"/>
    <w:qFormat/>
    <w:uiPriority w:val="99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1579</Words>
  <Characters>9002</Characters>
  <Lines>75</Lines>
  <Paragraphs>21</Paragraphs>
  <TotalTime>25</TotalTime>
  <ScaleCrop>false</ScaleCrop>
  <LinksUpToDate>false</LinksUpToDate>
  <CharactersWithSpaces>10560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Administrator</cp:lastModifiedBy>
  <dcterms:modified xsi:type="dcterms:W3CDTF">2025-02-06T08:07:11Z</dcterms:modified>
  <dc:title>附件：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