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新疆维吾尔自治区新疆阜康安全生产监督管理局部门单位2019年部门预算公开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新疆阜康市安全生产监督管理局部门单位概况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一、关于新疆阜康市安全生产监督管理局部门2019年收支预算情况的总体说明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二、关于新疆阜康市安全生产监督管理局部门2019年收入预算情况说明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三、关于新疆阜康市安全生产监督管理局部门2019年支出预算情况说明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新疆阜康市安全生产监督管理局</w:t>
      </w:r>
      <w:r>
        <w:rPr>
          <w:rFonts w:hint="eastAsia" w:ascii="仿宋_GB2312" w:hAnsi="宋体" w:eastAsia="仿宋_GB2312"/>
          <w:bCs/>
          <w:kern w:val="0"/>
          <w:sz w:val="32"/>
          <w:szCs w:val="32"/>
        </w:rPr>
        <w:t>部门2019年财政拨款收支预算情况的总体说明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五、关于新疆阜康市安全生产监督管理局部门2019年一般公共预算当年拨款情况说明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六、关于新疆阜康市安全生产监督管理局部门2019年一般公共预算基本支出情况说明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七、关于新疆阜康市安全生产监督管理局部门2019年项目支出情况说明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八、关于新疆阜康市安全生产监督管理局部门2019年一般公共预算“三公”经费预算情况说明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九、关于新疆阜康市安全生产监督管理局部门2019年政府性基金预算拨款情况说明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新疆阜康市安全生产监督管理局部门单位概况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宋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（一）划入的职责</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将阜康市卫生局承担的新建、改建、扩建公共场所职业卫生“三同时”审查及监督检查；职业卫生安全许可证管理职责划入。</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二、主要职责</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（一）贯彻执行国家、区、州有关安全生产的法律、法规并监督实施，拟订安全生产发展规划和年度工作计划，并组织实施。</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承担安全生产综合监督管理责任。依法行使综合监督管理职权，指导协调、监督检查有关部门和各乡（镇）人民政府、办事处、天池管委会、产业园区安全生产工作，监督并通报有关安全生产控制指标执行情况，协调解决安全生产中的重大问题。</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承担工矿商贸企业（煤矿除外）安全生产监督管理责任，按照分级属地原则，监督检查工矿商贸生产经营单位贯彻执行安全生产法律法规情况及其安全生产条件和有关设备（特种设备除外）、材料、劳动防护用品的安全生产管理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（四）承担非煤矿山、危险化学品、烟花爆竹生产经营企业安全生产准入管理责任；负责各类《安全生产许可证》监管工作；负责非煤矿山、危险化学品、烟花爆竹生产经营企业安全生产监督管理工作。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承担权限内工矿商贸企业作业场所（煤矿作业场所除外）职业卫生监督检查责任；依法监督工矿商贸企业（煤矿除外）贯彻执行国家有关职业病防治法律法规和标准情况；负责工矿商贸企业（煤矿除外）职业卫生安全许可证的管理工作；组织查处职业危害事故和违法违规行为；组织指导并监督检查有关职业卫生培训工作；组织查处职业危害事故和违法违规行为。</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制定并组织实施工矿商贸行业安全生产规章制度，监督检查重大危险源监控和重大隐患排查治理工作，依法查处不具备安全生产条件的工矿商贸生产经营单位；监督检查工矿商贸（煤矿除外）新建、改建、扩建工程项目的安全设施与主体工程同时设计、同时施工、同时投产使用情况。</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组织安全生产大检查和专项督查；参与研究有关部门在产业政策、资金投入、科技发展等工作中涉及安全生产的相关工作；依法组织职责范围内安全生产事故调查处理和办理结案工作；组织协调职责范围内安全生产事故应急救援工作；负责安全生产伤亡事故统计和安全生产行政执法统计工作，分析预测安全生产形势，发布安全生产信息。</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（八）负责安全生产宣传教育工作；按照有关法律、法规和规章，组织安全生产监督管理人员的安全培训、考核工作，监督检查工矿商贸（煤矿除外）生产经营单位安全生产和职业安全培训工作。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（九）负责安全生产社会中介机构、安全评价和安全标志管理工作；负责劳动防护用品监督管理工作；依法监督注册安全工程师、注册助理安全工程师执业资格管理工作。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（十）组织协调和监督安全生产行政执法工作。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一）承担阜康市安全生产委员会的日常工作。承办市安全生产委员会召开的会议和重要活动，督促检查市安全生产委员会会议及安全生产工作例会决定事项的贯彻落实等情况；组织开展行政辖区内外安全生产方面的交流与合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（十二）承办市委、市人民政府和上级业务部门交办的其他事项。</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三、内设机构</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根据上述主要职责，市安全生产监督管理局设5个内设机构：</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（一）办公室（阜康市安全生产委员会办公室）</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协助局领导处理日常政务工作；拟订和监督执行局机关的各项工作规则和制度；负责党组决定事项的督办工作；负责机关文秘、政务信息、保密、机要、档案、会议、接待、信访以及机构编制、人事、考核等方面的工作；承担机关和所属单位财务、经费、国有资产管理和审计工作；组织协调行政辖区内外安全生产方面的交流与合作；承办安全生产方面的行政复议、行政诉讼和行政赔偿案件；组织起草局机关规范性文件；组织、指导、协调和监督特种作业人员（煤矿特种作业人员、特种设备作业人员除外）和生产经营单位主要经营管理者、安全生产管理人员的安全资格（煤矿矿长资格除外）培训工作，监督检查生产经营单位安全培训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指导、协调和监督有关部门和天池管委会、产业园区、各乡（镇）、办事处的安全生产工作，及时掌握重要情况和重大事项，并提出对策建议；承担安全生产综合协调工作，负责起草市安全生产委员会及其办公室规范性文件和重要文件；负责安全生产信息综合调度统计管理工作，分析和预测安全生产形势；组织、协调安全生产大检查、专项督查和安全生产专项整治工作等重大活动；组织、协调安全生产事故应急救援工作；承办市安全生产委员会召开的各种会议和重要活动；督促检查州、市有关安全生产会议及文件的贯彻落实情况；组织、指导安全生产宣传教育工作；承办市人民政府和市安全生产委员会交办的其他事项。</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（二）危险化学品安全监督管理科</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依法监督管理危险化学品安全生产工作；负责权限内危险化学品经营（乙类证）、非药品易制毒化学品经营单位安全许可的监督管理；负责权限内危险化学品使用单位安全生产许可的监督管理；负责权限内危险化学品生产和存储企业设立及其改建、扩建的安全审查，参与危险化学品建设项目安全设施的设计审查和竣工验收；依法监督检查化工（含石油化工）行业生产经营单位贯彻执行安全生产法律、法规情况；参与相关事故的调查处理并监督落实情况；监督检查危险化学品企业重大危险源、重大事故隐患监控和整改情况；负责危险化学品企业作业场所职业卫生的监督检查工作，依法查处职业危害事故和有关违法行为；协调或参与相关生产安全事故应急救援工作；负责危险化学品企业安全生产标准化和职业安全健康管理体系推广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（三）非煤矿山安全监督管理科</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依法监督检查非煤矿山企业贯彻执行安全生产法律、法规及安全生产条件、设备、设施的安全情况；负责权限内非煤矿山企业安全生产许可的监督管理；参与非煤矿山建设项目安全设施设计审查和竣工验收；参与相关事故的调查处理并监督落实情况；监督检查非煤矿山企业重大危险源、重大事故隐患监控和整改情况；负责非煤矿山企业作业场所职业卫生的监督检查工作，依法查处职业危害事故和有关违法行为；协调或参与相关生产安全事故应急救援工作；负责非煤矿山企业安全生产标准化和职业安全健康管理体系推广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（四）职业安全健康监督管理科</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依法监督用人单位贯彻执行国家有关职业病防治法律法规和标准，组织查处职业危害事故和违法违规行为；负责新、改、扩建工程项目和技术引进项目的职业卫生“三同时”审查；负责权限内烟花爆竹生产和存储企业设立及其改建、扩建的安全生产审查；依法监督检查烟花爆竹行业生产经营单位贯彻执行安全生产法律、法规情况；负责权限内职业卫生和烟花爆竹安全生产许可的监督管理；参与相关事故的调查处理并监督落实情况；监督检查职业卫生培训工作；负责职业病危害申报工作；协调或参与职业危害事故应急救援工作。</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（五）工商贸企业监督管理科</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负责安全生产技术支撑体系建设；承办权限内生产安全事故的调查处理并监督落实情况；监督管理企业安全生产应急救援体系建设，统筹协调安全生产应急救援资源；负责组织开展相关行业安全生产标准化工作；负责安全生产专家组管理工作；监督检查工商贸企业贯彻执行安全生产法律、法规情况以及“三同时”情况和安全生产条件、设备、设施的安全情况。</w:t>
      </w:r>
    </w:p>
    <w:p>
      <w:pPr>
        <w:spacing w:line="360" w:lineRule="auto"/>
        <w:ind w:firstLine="627" w:firstLineChars="196"/>
        <w:rPr>
          <w:rFonts w:ascii="仿宋_GB2312" w:hAnsi="宋体" w:eastAsia="仿宋_GB2312" w:cs="宋体"/>
          <w:bCs/>
          <w:kern w:val="0"/>
          <w:sz w:val="32"/>
          <w:szCs w:val="32"/>
        </w:rPr>
      </w:pPr>
      <w:r>
        <w:rPr>
          <w:rFonts w:hint="eastAsia" w:ascii="仿宋_GB2312" w:hAnsi="宋体" w:eastAsia="仿宋_GB2312" w:cs="宋体"/>
          <w:bCs/>
          <w:kern w:val="0"/>
          <w:sz w:val="32"/>
          <w:szCs w:val="32"/>
        </w:rPr>
        <w:t xml:space="preserve"> </w:t>
      </w:r>
    </w:p>
    <w:p>
      <w:pPr>
        <w:widowControl/>
        <w:numPr>
          <w:ilvl w:val="0"/>
          <w:numId w:val="1"/>
        </w:numPr>
        <w:spacing w:line="560" w:lineRule="exact"/>
        <w:ind w:left="640" w:leftChars="0" w:firstLine="0" w:firstLineChars="0"/>
        <w:jc w:val="left"/>
        <w:rPr>
          <w:rFonts w:hint="eastAsia" w:ascii="黑体" w:hAnsi="黑体" w:eastAsia="黑体" w:cs="宋体"/>
          <w:bCs/>
          <w:kern w:val="0"/>
          <w:sz w:val="32"/>
          <w:szCs w:val="32"/>
        </w:rPr>
      </w:pPr>
      <w:r>
        <w:rPr>
          <w:rFonts w:hint="eastAsia" w:ascii="黑体" w:hAnsi="黑体" w:eastAsia="黑体" w:cs="宋体"/>
          <w:bCs/>
          <w:kern w:val="0"/>
          <w:sz w:val="32"/>
          <w:szCs w:val="32"/>
        </w:rPr>
        <w:t>机构设置及人员情况</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阜康市</w:t>
      </w:r>
      <w:r>
        <w:rPr>
          <w:rFonts w:hint="eastAsia" w:ascii="仿宋_GB2312" w:hAnsi="宋体" w:eastAsia="仿宋_GB2312" w:cs="仿宋_GB2312"/>
          <w:sz w:val="32"/>
          <w:szCs w:val="32"/>
          <w:lang w:eastAsia="zh-CN"/>
        </w:rPr>
        <w:t>应急管理局</w:t>
      </w:r>
      <w:r>
        <w:rPr>
          <w:rFonts w:hint="eastAsia" w:ascii="仿宋_GB2312" w:hAnsi="宋体" w:eastAsia="仿宋_GB2312" w:cs="仿宋_GB2312"/>
          <w:sz w:val="32"/>
          <w:szCs w:val="32"/>
        </w:rPr>
        <w:t>无下属预算单位，下设8个</w:t>
      </w:r>
      <w:r>
        <w:rPr>
          <w:rFonts w:hint="eastAsia" w:ascii="仿宋_GB2312" w:hAnsi="宋体" w:eastAsia="仿宋_GB2312" w:cs="仿宋_GB2312"/>
          <w:sz w:val="32"/>
          <w:szCs w:val="32"/>
          <w:lang w:eastAsia="zh-CN"/>
        </w:rPr>
        <w:t>科</w:t>
      </w:r>
      <w:r>
        <w:rPr>
          <w:rFonts w:hint="eastAsia" w:ascii="仿宋_GB2312" w:hAnsi="宋体" w:eastAsia="仿宋_GB2312" w:cs="仿宋_GB2312"/>
          <w:sz w:val="32"/>
          <w:szCs w:val="32"/>
        </w:rPr>
        <w:t>室，分别是：办公室、安委会办公室、工贸科、危化科、非煤矿山科、职安科、安全生产执法大队及应急救援中心。</w:t>
      </w:r>
    </w:p>
    <w:p>
      <w:pPr>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阜康市</w:t>
      </w:r>
      <w:r>
        <w:rPr>
          <w:rFonts w:hint="eastAsia" w:ascii="仿宋_GB2312" w:hAnsi="宋体" w:eastAsia="仿宋_GB2312" w:cs="仿宋_GB2312"/>
          <w:sz w:val="32"/>
          <w:szCs w:val="32"/>
          <w:lang w:eastAsia="zh-CN"/>
        </w:rPr>
        <w:t>应急管理局</w:t>
      </w:r>
      <w:r>
        <w:rPr>
          <w:rFonts w:hint="eastAsia" w:ascii="仿宋_GB2312" w:hAnsi="宋体" w:eastAsia="仿宋_GB2312" w:cs="仿宋_GB2312"/>
          <w:sz w:val="32"/>
          <w:szCs w:val="32"/>
        </w:rPr>
        <w:t>编制数</w:t>
      </w:r>
      <w:r>
        <w:rPr>
          <w:rFonts w:hint="eastAsia" w:ascii="仿宋_GB2312" w:hAnsi="宋体" w:eastAsia="仿宋_GB2312" w:cs="仿宋_GB2312"/>
          <w:sz w:val="32"/>
          <w:szCs w:val="32"/>
          <w:lang w:val="en-US" w:eastAsia="zh-CN"/>
        </w:rPr>
        <w:t>23名</w:t>
      </w:r>
      <w:r>
        <w:rPr>
          <w:rFonts w:hint="eastAsia" w:ascii="仿宋_GB2312" w:hAnsi="宋体" w:eastAsia="仿宋_GB2312" w:cs="仿宋_GB2312"/>
          <w:sz w:val="32"/>
          <w:szCs w:val="32"/>
        </w:rPr>
        <w:t>，实有人数</w:t>
      </w:r>
      <w:r>
        <w:rPr>
          <w:rFonts w:hint="eastAsia" w:ascii="仿宋_GB2312" w:hAnsi="宋体" w:eastAsia="仿宋_GB2312" w:cs="仿宋_GB2312"/>
          <w:sz w:val="32"/>
          <w:szCs w:val="32"/>
          <w:lang w:val="en-US" w:eastAsia="zh-CN"/>
        </w:rPr>
        <w:t>24</w:t>
      </w:r>
      <w:r>
        <w:rPr>
          <w:rFonts w:hint="eastAsia" w:ascii="仿宋_GB2312" w:hAnsi="宋体" w:eastAsia="仿宋_GB2312" w:cs="仿宋_GB2312"/>
          <w:sz w:val="32"/>
          <w:szCs w:val="32"/>
        </w:rPr>
        <w:t>人，其中：在职</w:t>
      </w:r>
      <w:r>
        <w:rPr>
          <w:rFonts w:hint="eastAsia" w:ascii="仿宋_GB2312" w:hAnsi="宋体" w:eastAsia="仿宋_GB2312" w:cs="仿宋_GB2312"/>
          <w:sz w:val="32"/>
          <w:szCs w:val="32"/>
          <w:lang w:val="en-US" w:eastAsia="zh-CN"/>
        </w:rPr>
        <w:t>22</w:t>
      </w:r>
      <w:r>
        <w:rPr>
          <w:rFonts w:hint="eastAsia" w:ascii="仿宋_GB2312" w:hAnsi="宋体" w:eastAsia="仿宋_GB2312" w:cs="仿宋_GB2312"/>
          <w:sz w:val="32"/>
          <w:szCs w:val="32"/>
        </w:rPr>
        <w:t xml:space="preserve"> 人，增加</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人；退休</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人，增加</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人，增加</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w:t>
      </w:r>
    </w:p>
    <w:p>
      <w:pPr>
        <w:widowControl/>
        <w:numPr>
          <w:ilvl w:val="0"/>
          <w:numId w:val="0"/>
        </w:numPr>
        <w:spacing w:line="560" w:lineRule="exact"/>
        <w:ind w:left="640" w:leftChars="0"/>
        <w:jc w:val="left"/>
        <w:rPr>
          <w:rFonts w:hint="eastAsia" w:ascii="黑体" w:hAnsi="黑体" w:eastAsia="黑体" w:cs="宋体"/>
          <w:bCs/>
          <w:kern w:val="0"/>
          <w:sz w:val="32"/>
          <w:szCs w:val="32"/>
        </w:rPr>
      </w:pPr>
    </w:p>
    <w:p>
      <w:pPr>
        <w:widowControl/>
        <w:spacing w:line="560" w:lineRule="exact"/>
        <w:ind w:firstLine="640"/>
        <w:jc w:val="left"/>
        <w:rPr>
          <w:rFonts w:hint="eastAsia" w:ascii="黑体" w:hAnsi="黑体" w:eastAsia="黑体" w:cs="宋体"/>
          <w:b/>
          <w:bCs/>
          <w:kern w:val="0"/>
          <w:sz w:val="32"/>
          <w:szCs w:val="32"/>
        </w:rPr>
      </w:pPr>
      <w:r>
        <w:rPr>
          <w:rFonts w:hint="eastAsia" w:ascii="黑体" w:hAnsi="黑体" w:eastAsia="黑体" w:cs="宋体"/>
          <w:b/>
          <w:bCs/>
          <w:kern w:val="0"/>
          <w:sz w:val="32"/>
          <w:szCs w:val="32"/>
        </w:rPr>
        <w:t xml:space="preserve">  </w:t>
      </w: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line="560" w:lineRule="exact"/>
        <w:ind w:firstLine="640"/>
        <w:jc w:val="left"/>
        <w:rPr>
          <w:rFonts w:hint="eastAsia" w:ascii="黑体" w:hAnsi="黑体" w:eastAsia="黑体" w:cs="宋体"/>
          <w:b/>
          <w:bCs/>
          <w:kern w:val="0"/>
          <w:sz w:val="32"/>
          <w:szCs w:val="32"/>
        </w:rPr>
      </w:pPr>
    </w:p>
    <w:p>
      <w:pPr>
        <w:widowControl/>
        <w:spacing w:before="120" w:beforeLines="50"/>
        <w:jc w:val="center"/>
        <w:outlineLvl w:val="1"/>
        <w:rPr>
          <w:rFonts w:ascii="黑体" w:hAnsi="黑体" w:eastAsia="黑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kern w:val="0"/>
          <w:sz w:val="32"/>
          <w:szCs w:val="32"/>
        </w:rPr>
        <w:t>第二部分  2019年部门预算公开表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编制部门：阜康市安全生产监督管理局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yellow"/>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290.2</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290.2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11.6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20.4</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220.9</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21.7</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224安全监管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kern w:val="0"/>
                <w:sz w:val="18"/>
                <w:szCs w:val="18"/>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290.2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290.2</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填报部门：阜康市安全生产监督管理局                                                         单位：万元</w:t>
      </w:r>
    </w:p>
    <w:tbl>
      <w:tblPr>
        <w:tblStyle w:val="4"/>
        <w:tblW w:w="9654" w:type="dxa"/>
        <w:tblInd w:w="93" w:type="dxa"/>
        <w:tblLayout w:type="fixed"/>
        <w:tblCellMar>
          <w:top w:w="0" w:type="dxa"/>
          <w:left w:w="108" w:type="dxa"/>
          <w:bottom w:w="0" w:type="dxa"/>
          <w:right w:w="108" w:type="dxa"/>
        </w:tblCellMar>
      </w:tblPr>
      <w:tblGrid>
        <w:gridCol w:w="548"/>
        <w:gridCol w:w="435"/>
        <w:gridCol w:w="465"/>
        <w:gridCol w:w="1948"/>
        <w:gridCol w:w="820"/>
        <w:gridCol w:w="952"/>
        <w:gridCol w:w="645"/>
        <w:gridCol w:w="675"/>
        <w:gridCol w:w="44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5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5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rPr>
              <w:t>行政单位医疗</w:t>
            </w: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14.11　</w:t>
            </w:r>
          </w:p>
        </w:tc>
        <w:tc>
          <w:tcPr>
            <w:tcW w:w="95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14.11　</w:t>
            </w: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6.27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6.27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215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rPr>
              <w:t>行政运行</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220.87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220.87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安全监管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15.6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15.6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　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21.72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21.72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208</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机关事业单位基本养老保险支出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11.63</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11.63</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290.2</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290.2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阜康市安全生产监督管理局                                                      单位：万元</w:t>
      </w:r>
    </w:p>
    <w:tbl>
      <w:tblPr>
        <w:tblStyle w:val="4"/>
        <w:tblW w:w="9229" w:type="dxa"/>
        <w:tblInd w:w="93" w:type="dxa"/>
        <w:tblLayout w:type="fixed"/>
        <w:tblCellMar>
          <w:top w:w="0" w:type="dxa"/>
          <w:left w:w="108" w:type="dxa"/>
          <w:bottom w:w="0" w:type="dxa"/>
          <w:right w:w="108" w:type="dxa"/>
        </w:tblCellMar>
      </w:tblPr>
      <w:tblGrid>
        <w:gridCol w:w="548"/>
        <w:gridCol w:w="450"/>
        <w:gridCol w:w="450"/>
        <w:gridCol w:w="2357"/>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5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210</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01</w:t>
            </w:r>
          </w:p>
        </w:tc>
        <w:tc>
          <w:tcPr>
            <w:tcW w:w="2357"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rPr>
              <w:t>行政单位医疗</w:t>
            </w:r>
          </w:p>
        </w:tc>
        <w:tc>
          <w:tcPr>
            <w:tcW w:w="1855" w:type="dxa"/>
            <w:tcBorders>
              <w:top w:val="nil"/>
              <w:left w:val="nil"/>
              <w:bottom w:val="single" w:color="auto" w:sz="4" w:space="0"/>
              <w:right w:val="single" w:color="auto" w:sz="4" w:space="0"/>
            </w:tcBorders>
            <w:shd w:val="clear" w:color="000000" w:fill="FFFFFF"/>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14.11</w:t>
            </w:r>
          </w:p>
        </w:tc>
        <w:tc>
          <w:tcPr>
            <w:tcW w:w="1856" w:type="dxa"/>
            <w:tcBorders>
              <w:top w:val="nil"/>
              <w:left w:val="nil"/>
              <w:bottom w:val="single" w:color="auto" w:sz="4" w:space="0"/>
              <w:right w:val="single" w:color="auto" w:sz="4" w:space="0"/>
            </w:tcBorders>
            <w:shd w:val="clear" w:color="000000" w:fill="FFFFFF"/>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14.11</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210</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11</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03</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rPr>
              <w:t>公务员医疗补助</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6.27</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6.27</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215</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01</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01</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rPr>
              <w:t>行政运行</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220.87</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220.87</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224</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01</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06</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安全监管</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15.6</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15.6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221</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02</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eastAsia="仿宋_GB2312"/>
                <w:color w:val="000000"/>
                <w:sz w:val="20"/>
                <w:szCs w:val="20"/>
              </w:rPr>
              <w:t>01</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rPr>
              <w:t>住房公积金</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21.72</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21.72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hAnsi="宋体" w:eastAsia="仿宋_GB2312" w:cs="宋体"/>
                <w:color w:val="000000"/>
                <w:sz w:val="20"/>
                <w:szCs w:val="20"/>
              </w:rPr>
              <w:t>208</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45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机关事业单位基本养老保险支出</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11.63</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11.63</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290.2</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274.6</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15.6</w:t>
            </w:r>
          </w:p>
        </w:tc>
      </w:tr>
    </w:tbl>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outlineLvl w:val="1"/>
        <w:rPr>
          <w:rFonts w:ascii="仿宋_GB2312" w:hAnsi="宋体" w:eastAsia="仿宋_GB2312"/>
          <w:b/>
          <w:kern w:val="0"/>
          <w:sz w:val="32"/>
          <w:szCs w:val="32"/>
        </w:rPr>
      </w:pP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阜康市安全生产监督管理局</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290.2</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290.2</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11.6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11.6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210 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20.4</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20.4</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220.9</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220.9</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21.7</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21.7</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223 国有资本经营预算支出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w:t>
            </w:r>
            <w:r>
              <w:rPr>
                <w:rFonts w:hint="eastAsia" w:ascii="仿宋_GB2312" w:hAnsi="宋体" w:eastAsia="仿宋_GB2312" w:cs="宋体"/>
                <w:kern w:val="0"/>
                <w:sz w:val="18"/>
                <w:szCs w:val="18"/>
                <w:lang w:val="en-US" w:eastAsia="zh-CN"/>
              </w:rPr>
              <w:t xml:space="preserve"> </w:t>
            </w:r>
            <w:r>
              <w:rPr>
                <w:rFonts w:hint="eastAsia" w:ascii="仿宋_GB2312" w:hAnsi="宋体" w:eastAsia="仿宋_GB2312" w:cs="宋体"/>
                <w:kern w:val="0"/>
                <w:sz w:val="18"/>
                <w:szCs w:val="18"/>
                <w:lang w:eastAsia="zh-CN"/>
              </w:rPr>
              <w:t>灾害防治及应急管理</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15.6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15.6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7"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290.2</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290.2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290.2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548"/>
        <w:gridCol w:w="495"/>
        <w:gridCol w:w="420"/>
        <w:gridCol w:w="239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Cs w:val="21"/>
              </w:rPr>
              <w:t>阜康市安全生产监督管理局</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6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9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9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210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rPr>
              <w:t>行政单位医疗</w:t>
            </w:r>
          </w:p>
        </w:tc>
        <w:tc>
          <w:tcPr>
            <w:tcW w:w="1684"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14.11</w:t>
            </w:r>
          </w:p>
        </w:tc>
        <w:tc>
          <w:tcPr>
            <w:tcW w:w="1842"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14.11</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rPr>
              <w:t>公务员医疗补助</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6.27</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6.27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215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rPr>
              <w:t>行政运行</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220.87</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220.87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224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06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rPr>
              <w:t>安全监管</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15.6</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eastAsia="仿宋_GB2312"/>
                <w:color w:val="000000"/>
                <w:sz w:val="20"/>
                <w:szCs w:val="20"/>
              </w:rPr>
              <w:t>15.6</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221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rPr>
              <w:t>住房公积金</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21.72</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21.72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208</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机关事业单位基本养老保险支出</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11.63</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11.63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290.2</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274.6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15.6</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Cs w:val="21"/>
              </w:rPr>
              <w:t>阜康市安全生产监督管理局</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rPr>
              <w:t>基本工资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143.43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143.43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eastAsia="仿宋_GB2312"/>
              </w:rPr>
              <w:t>津贴补贴</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奖金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机关事业单位养老保险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28.96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28.96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职工基本医疗保险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13.18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13.18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公务员医疗保险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rPr>
              <w:t>其他工资福利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30.25</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30.25</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rPr>
              <w:t>办公费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05</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06</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07</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邮电费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差费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3.42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3.42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其他的个人家庭支出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274.6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254.93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19.67</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801"/>
        <w:gridCol w:w="387"/>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Cs w:val="21"/>
              </w:rPr>
              <w:t>阜康市安全生产监督管理局</w:t>
            </w:r>
          </w:p>
        </w:tc>
        <w:tc>
          <w:tcPr>
            <w:tcW w:w="126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417"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80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38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801"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387"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224　</w:t>
            </w:r>
          </w:p>
        </w:tc>
        <w:tc>
          <w:tcPr>
            <w:tcW w:w="397" w:type="dxa"/>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　</w:t>
            </w:r>
          </w:p>
        </w:tc>
        <w:tc>
          <w:tcPr>
            <w:tcW w:w="397" w:type="dxa"/>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06　</w:t>
            </w:r>
          </w:p>
        </w:tc>
        <w:tc>
          <w:tcPr>
            <w:tcW w:w="851" w:type="dxa"/>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56" w:type="dxa"/>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安全监管</w:t>
            </w:r>
          </w:p>
        </w:tc>
        <w:tc>
          <w:tcPr>
            <w:tcW w:w="750" w:type="dxa"/>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15.6</w:t>
            </w:r>
          </w:p>
        </w:tc>
        <w:tc>
          <w:tcPr>
            <w:tcW w:w="569" w:type="dxa"/>
            <w:gridSpan w:val="2"/>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01" w:type="dxa"/>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15.6</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gridSpan w:val="2"/>
          </w:tcPr>
          <w:p>
            <w:pPr>
              <w:widowControl/>
              <w:jc w:val="left"/>
              <w:outlineLvl w:val="1"/>
              <w:rPr>
                <w:rFonts w:ascii="仿宋_GB2312" w:hAnsi="宋体" w:eastAsia="仿宋_GB2312"/>
                <w:kern w:val="0"/>
                <w:sz w:val="32"/>
                <w:szCs w:val="32"/>
              </w:rPr>
            </w:pPr>
          </w:p>
        </w:tc>
        <w:tc>
          <w:tcPr>
            <w:tcW w:w="801" w:type="dxa"/>
          </w:tcPr>
          <w:p>
            <w:pPr>
              <w:widowControl/>
              <w:jc w:val="left"/>
              <w:outlineLvl w:val="1"/>
              <w:rPr>
                <w:rFonts w:ascii="仿宋_GB2312" w:hAnsi="宋体" w:eastAsia="仿宋_GB2312"/>
                <w:kern w:val="0"/>
                <w:sz w:val="32"/>
                <w:szCs w:val="32"/>
              </w:rPr>
            </w:pPr>
          </w:p>
        </w:tc>
        <w:tc>
          <w:tcPr>
            <w:tcW w:w="387"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397"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0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outlineLvl w:val="1"/>
              <w:rPr>
                <w:rFonts w:ascii="仿宋_GB2312" w:hAnsi="宋体" w:eastAsia="仿宋_GB2312"/>
                <w:kern w:val="0"/>
                <w:szCs w:val="21"/>
              </w:rPr>
            </w:pPr>
            <w:r>
              <w:rPr>
                <w:rFonts w:hint="eastAsia" w:ascii="仿宋_GB2312" w:hAnsi="宋体" w:eastAsia="仿宋_GB2312"/>
                <w:kern w:val="0"/>
                <w:szCs w:val="21"/>
              </w:rPr>
              <w:t>15.6</w:t>
            </w:r>
          </w:p>
        </w:tc>
        <w:tc>
          <w:tcPr>
            <w:tcW w:w="569" w:type="dxa"/>
            <w:gridSpan w:val="2"/>
          </w:tcPr>
          <w:p>
            <w:pPr>
              <w:widowControl/>
              <w:outlineLvl w:val="1"/>
              <w:rPr>
                <w:rFonts w:ascii="仿宋_GB2312" w:hAnsi="宋体" w:eastAsia="仿宋_GB2312"/>
                <w:kern w:val="0"/>
                <w:sz w:val="32"/>
                <w:szCs w:val="32"/>
              </w:rPr>
            </w:pPr>
          </w:p>
        </w:tc>
        <w:tc>
          <w:tcPr>
            <w:tcW w:w="801" w:type="dxa"/>
          </w:tcPr>
          <w:p>
            <w:pPr>
              <w:widowControl/>
              <w:outlineLvl w:val="1"/>
              <w:rPr>
                <w:rFonts w:ascii="仿宋_GB2312" w:hAnsi="宋体" w:eastAsia="仿宋_GB2312"/>
                <w:kern w:val="0"/>
                <w:sz w:val="32"/>
                <w:szCs w:val="32"/>
              </w:rPr>
            </w:pPr>
            <w:r>
              <w:rPr>
                <w:rFonts w:hint="eastAsia" w:ascii="仿宋_GB2312" w:hAnsi="宋体" w:eastAsia="仿宋_GB2312"/>
                <w:kern w:val="0"/>
                <w:szCs w:val="21"/>
              </w:rPr>
              <w:t>15.6</w:t>
            </w:r>
          </w:p>
        </w:tc>
        <w:tc>
          <w:tcPr>
            <w:tcW w:w="3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编制单位： </w:t>
      </w:r>
      <w:r>
        <w:rPr>
          <w:rFonts w:hint="eastAsia" w:ascii="仿宋_GB2312" w:hAnsi="宋体" w:eastAsia="仿宋_GB2312"/>
          <w:kern w:val="0"/>
          <w:szCs w:val="21"/>
        </w:rPr>
        <w:t>阜康市安全生产监督管理局</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7.04</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5.04</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5.04</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 xml:space="preserve">编制单位： </w:t>
      </w:r>
      <w:r>
        <w:rPr>
          <w:rFonts w:hint="eastAsia" w:ascii="仿宋_GB2312" w:hAnsi="宋体" w:eastAsia="仿宋_GB2312"/>
          <w:kern w:val="0"/>
          <w:szCs w:val="21"/>
        </w:rPr>
        <w:t>阜康市安全生产监督管理局</w:t>
      </w:r>
      <w:r>
        <w:rPr>
          <w:rFonts w:hint="eastAsia" w:ascii="仿宋_GB2312" w:hAnsi="宋体" w:eastAsia="仿宋_GB2312"/>
          <w:kern w:val="0"/>
          <w:sz w:val="24"/>
        </w:rPr>
        <w:t xml:space="preserve">                                                    </w:t>
      </w:r>
    </w:p>
    <w:p>
      <w:pPr>
        <w:widowControl/>
        <w:outlineLvl w:val="1"/>
        <w:rPr>
          <w:rFonts w:ascii="仿宋_GB2312" w:hAnsi="宋体" w:eastAsia="仿宋_GB2312"/>
          <w:kern w:val="0"/>
          <w:sz w:val="24"/>
        </w:rPr>
      </w:pPr>
      <w:r>
        <w:rPr>
          <w:rFonts w:hint="eastAsia" w:ascii="仿宋_GB2312" w:hAnsi="宋体" w:eastAsia="仿宋_GB2312"/>
          <w:kern w:val="0"/>
          <w:sz w:val="24"/>
        </w:rPr>
        <w:t>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新疆阜康市安全生产监督管理局2019年未安排政府性基金预算，因此没有使用政府性基金预算拨款安排的支出，政府性基金预算支出情况表为空表。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关于新疆阜康市安全生产监督管理局部门2019年收支预算情况的总体说明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按照全口径预算的原则，新疆阜康市安全生产监督管理局部门2019年所有收入和支出均纳入部门预算管理。收支总预算290.2万元。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收入预算包括：一般公共预算290.2万元。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支出预算包括：社会保障和就业支出11.6万元、医疗卫生与计划生育支出20.4万元、资源勘探信息支出220.9万元、住房保障支出21.7万元，</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灾害防治及应急管理</w:t>
      </w:r>
      <w:r>
        <w:rPr>
          <w:rFonts w:hint="eastAsia" w:ascii="仿宋_GB2312" w:hAnsi="宋体" w:eastAsia="仿宋_GB2312" w:cs="宋体"/>
          <w:kern w:val="0"/>
          <w:sz w:val="32"/>
          <w:szCs w:val="32"/>
        </w:rPr>
        <w:t>15.6万元。</w:t>
      </w:r>
    </w:p>
    <w:p>
      <w:pPr>
        <w:widowControl/>
        <w:numPr>
          <w:ilvl w:val="0"/>
          <w:numId w:val="0"/>
        </w:numPr>
        <w:spacing w:line="580" w:lineRule="exact"/>
        <w:ind w:left="640" w:leftChars="0"/>
        <w:jc w:val="left"/>
        <w:rPr>
          <w:rFonts w:hint="eastAsia" w:ascii="黑体" w:hAnsi="宋体" w:eastAsia="黑体" w:cs="宋体"/>
          <w:color w:val="000000" w:themeColor="text1"/>
          <w:kern w:val="0"/>
          <w:sz w:val="32"/>
          <w:szCs w:val="32"/>
          <w:highlight w:val="none"/>
        </w:rPr>
      </w:pPr>
      <w:r>
        <w:rPr>
          <w:rFonts w:hint="eastAsia" w:ascii="黑体" w:hAnsi="宋体" w:eastAsia="黑体" w:cs="宋体"/>
          <w:color w:val="000000" w:themeColor="text1"/>
          <w:kern w:val="0"/>
          <w:sz w:val="32"/>
          <w:szCs w:val="32"/>
          <w:highlight w:val="none"/>
          <w:lang w:eastAsia="zh-CN"/>
        </w:rPr>
        <w:t>二、关于新疆阜康市安全生产监督管理局部门2019年</w:t>
      </w:r>
      <w:r>
        <w:rPr>
          <w:rFonts w:hint="eastAsia" w:ascii="黑体" w:hAnsi="宋体" w:eastAsia="黑体" w:cs="宋体"/>
          <w:color w:val="000000" w:themeColor="text1"/>
          <w:kern w:val="0"/>
          <w:sz w:val="32"/>
          <w:szCs w:val="32"/>
          <w:highlight w:val="none"/>
        </w:rPr>
        <w:t>收入预算情况说明</w:t>
      </w:r>
    </w:p>
    <w:p>
      <w:pPr>
        <w:widowControl/>
        <w:spacing w:line="580" w:lineRule="exact"/>
        <w:ind w:firstLine="640"/>
        <w:jc w:val="left"/>
        <w:rPr>
          <w:rFonts w:hint="eastAsia" w:ascii="仿宋_GB2312" w:hAnsi="宋体" w:eastAsia="仿宋_GB2312" w:cs="宋体"/>
          <w:color w:val="000000" w:themeColor="text1"/>
          <w:kern w:val="0"/>
          <w:sz w:val="32"/>
          <w:szCs w:val="32"/>
          <w:highlight w:val="none"/>
        </w:rPr>
      </w:pPr>
      <w:r>
        <w:rPr>
          <w:rFonts w:hint="eastAsia" w:ascii="仿宋_GB2312" w:hAnsi="宋体" w:eastAsia="仿宋_GB2312" w:cs="宋体"/>
          <w:color w:val="000000" w:themeColor="text1"/>
          <w:kern w:val="0"/>
          <w:sz w:val="32"/>
          <w:szCs w:val="32"/>
          <w:highlight w:val="none"/>
        </w:rPr>
        <w:t>阜康市</w:t>
      </w:r>
      <w:r>
        <w:rPr>
          <w:rFonts w:hint="eastAsia" w:ascii="仿宋_GB2312" w:hAnsi="宋体" w:eastAsia="仿宋_GB2312" w:cs="宋体"/>
          <w:color w:val="000000" w:themeColor="text1"/>
          <w:kern w:val="0"/>
          <w:sz w:val="32"/>
          <w:szCs w:val="32"/>
          <w:highlight w:val="none"/>
          <w:lang w:eastAsia="zh-CN"/>
        </w:rPr>
        <w:t>安全生产监督管理局</w:t>
      </w:r>
      <w:r>
        <w:rPr>
          <w:rFonts w:hint="eastAsia" w:ascii="仿宋_GB2312" w:hAnsi="宋体" w:eastAsia="仿宋_GB2312" w:cs="宋体"/>
          <w:color w:val="000000" w:themeColor="text1"/>
          <w:kern w:val="0"/>
          <w:sz w:val="32"/>
          <w:szCs w:val="32"/>
          <w:highlight w:val="none"/>
        </w:rPr>
        <w:t xml:space="preserve">收入预算 </w:t>
      </w:r>
      <w:r>
        <w:rPr>
          <w:rFonts w:hint="eastAsia" w:ascii="仿宋_GB2312" w:hAnsi="宋体" w:eastAsia="仿宋_GB2312" w:cs="宋体"/>
          <w:color w:val="000000" w:themeColor="text1"/>
          <w:kern w:val="0"/>
          <w:sz w:val="32"/>
          <w:szCs w:val="32"/>
          <w:highlight w:val="none"/>
          <w:lang w:val="en-US" w:eastAsia="zh-CN"/>
        </w:rPr>
        <w:t>290.2</w:t>
      </w:r>
      <w:r>
        <w:rPr>
          <w:rFonts w:hint="eastAsia" w:ascii="仿宋_GB2312" w:hAnsi="宋体" w:eastAsia="仿宋_GB2312" w:cs="宋体"/>
          <w:color w:val="000000" w:themeColor="text1"/>
          <w:kern w:val="0"/>
          <w:sz w:val="32"/>
          <w:szCs w:val="32"/>
          <w:highlight w:val="none"/>
        </w:rPr>
        <w:t>万元，其中：</w:t>
      </w:r>
    </w:p>
    <w:p>
      <w:pPr>
        <w:widowControl/>
        <w:spacing w:line="580" w:lineRule="exact"/>
        <w:ind w:firstLine="640"/>
        <w:jc w:val="left"/>
        <w:rPr>
          <w:rFonts w:ascii="仿宋_GB2312" w:hAnsi="宋体" w:eastAsia="仿宋_GB2312" w:cs="宋体"/>
          <w:color w:val="000000" w:themeColor="text1"/>
          <w:kern w:val="0"/>
          <w:sz w:val="32"/>
          <w:szCs w:val="32"/>
          <w:highlight w:val="none"/>
        </w:rPr>
      </w:pPr>
      <w:r>
        <w:rPr>
          <w:rFonts w:hint="eastAsia" w:ascii="仿宋_GB2312" w:hAnsi="宋体" w:eastAsia="仿宋_GB2312" w:cs="宋体"/>
          <w:color w:val="000000" w:themeColor="text1"/>
          <w:kern w:val="0"/>
          <w:sz w:val="32"/>
          <w:szCs w:val="32"/>
          <w:highlight w:val="none"/>
        </w:rPr>
        <w:t>一般公共预算</w:t>
      </w:r>
      <w:r>
        <w:rPr>
          <w:rFonts w:hint="eastAsia" w:ascii="仿宋_GB2312" w:hAnsi="宋体" w:eastAsia="仿宋_GB2312" w:cs="宋体"/>
          <w:color w:val="000000" w:themeColor="text1"/>
          <w:kern w:val="0"/>
          <w:sz w:val="32"/>
          <w:szCs w:val="32"/>
          <w:highlight w:val="none"/>
          <w:lang w:val="en-US" w:eastAsia="zh-CN"/>
        </w:rPr>
        <w:t>290.2</w:t>
      </w:r>
      <w:r>
        <w:rPr>
          <w:rFonts w:hint="eastAsia" w:ascii="仿宋_GB2312" w:hAnsi="宋体" w:eastAsia="仿宋_GB2312" w:cs="宋体"/>
          <w:color w:val="000000" w:themeColor="text1"/>
          <w:kern w:val="0"/>
          <w:sz w:val="32"/>
          <w:szCs w:val="32"/>
          <w:highlight w:val="none"/>
        </w:rPr>
        <w:t>万元，占</w:t>
      </w:r>
      <w:r>
        <w:rPr>
          <w:rFonts w:hint="eastAsia" w:ascii="仿宋_GB2312" w:hAnsi="宋体" w:eastAsia="仿宋_GB2312" w:cs="宋体"/>
          <w:color w:val="000000" w:themeColor="text1"/>
          <w:kern w:val="0"/>
          <w:sz w:val="32"/>
          <w:szCs w:val="32"/>
          <w:highlight w:val="none"/>
          <w:lang w:val="en-US" w:eastAsia="zh-CN"/>
        </w:rPr>
        <w:t>100</w:t>
      </w:r>
      <w:r>
        <w:rPr>
          <w:rFonts w:hint="eastAsia" w:ascii="仿宋_GB2312" w:hAnsi="宋体" w:eastAsia="仿宋_GB2312" w:cs="宋体"/>
          <w:color w:val="000000" w:themeColor="text1"/>
          <w:kern w:val="0"/>
          <w:sz w:val="32"/>
          <w:szCs w:val="32"/>
          <w:highlight w:val="none"/>
        </w:rPr>
        <w:t>%，比上年增加</w:t>
      </w:r>
      <w:r>
        <w:rPr>
          <w:rFonts w:hint="eastAsia" w:ascii="仿宋_GB2312" w:hAnsi="宋体" w:eastAsia="仿宋_GB2312" w:cs="宋体"/>
          <w:color w:val="000000" w:themeColor="text1"/>
          <w:kern w:val="0"/>
          <w:sz w:val="32"/>
          <w:szCs w:val="32"/>
          <w:highlight w:val="none"/>
          <w:lang w:val="en-US" w:eastAsia="zh-CN"/>
        </w:rPr>
        <w:t>73.37</w:t>
      </w:r>
      <w:r>
        <w:rPr>
          <w:rFonts w:hint="eastAsia" w:ascii="仿宋_GB2312" w:hAnsi="宋体" w:eastAsia="仿宋_GB2312" w:cs="宋体"/>
          <w:color w:val="000000" w:themeColor="text1"/>
          <w:kern w:val="0"/>
          <w:sz w:val="32"/>
          <w:szCs w:val="32"/>
          <w:highlight w:val="none"/>
        </w:rPr>
        <w:t xml:space="preserve">万元，主要原因是人员工资增加及项目支出增加；    </w:t>
      </w:r>
    </w:p>
    <w:p>
      <w:pPr>
        <w:widowControl/>
        <w:spacing w:line="580" w:lineRule="exact"/>
        <w:ind w:firstLine="640"/>
        <w:jc w:val="left"/>
        <w:rPr>
          <w:rFonts w:ascii="仿宋_GB2312" w:hAnsi="宋体" w:eastAsia="仿宋_GB2312" w:cs="宋体"/>
          <w:color w:val="000000" w:themeColor="text1"/>
          <w:kern w:val="0"/>
          <w:sz w:val="32"/>
          <w:szCs w:val="32"/>
          <w:highlight w:val="none"/>
        </w:rPr>
      </w:pPr>
      <w:r>
        <w:rPr>
          <w:rFonts w:hint="eastAsia" w:ascii="仿宋_GB2312" w:hAnsi="宋体" w:eastAsia="仿宋_GB2312" w:cs="宋体"/>
          <w:color w:val="000000" w:themeColor="text1"/>
          <w:kern w:val="0"/>
          <w:sz w:val="32"/>
          <w:szCs w:val="32"/>
          <w:highlight w:val="none"/>
        </w:rPr>
        <w:t>政府性基金</w:t>
      </w:r>
      <w:r>
        <w:rPr>
          <w:rFonts w:hint="eastAsia" w:ascii="仿宋_GB2312" w:hAnsi="宋体" w:eastAsia="仿宋_GB2312" w:cs="宋体"/>
          <w:color w:val="000000" w:themeColor="text1"/>
          <w:kern w:val="0"/>
          <w:sz w:val="32"/>
          <w:szCs w:val="32"/>
          <w:highlight w:val="none"/>
          <w:lang w:eastAsia="zh-CN"/>
        </w:rPr>
        <w:t>未安排预算</w:t>
      </w:r>
      <w:r>
        <w:rPr>
          <w:rFonts w:hint="eastAsia" w:ascii="仿宋_GB2312" w:hAnsi="宋体" w:eastAsia="仿宋_GB2312" w:cs="宋体"/>
          <w:color w:val="000000" w:themeColor="text1"/>
          <w:kern w:val="0"/>
          <w:sz w:val="32"/>
          <w:szCs w:val="32"/>
          <w:highlight w:val="none"/>
        </w:rPr>
        <w:t xml:space="preserve"> ；</w:t>
      </w:r>
    </w:p>
    <w:p>
      <w:pPr>
        <w:widowControl/>
        <w:numPr>
          <w:ilvl w:val="0"/>
          <w:numId w:val="0"/>
        </w:numPr>
        <w:spacing w:line="580" w:lineRule="exact"/>
        <w:ind w:left="640" w:leftChars="0"/>
        <w:jc w:val="left"/>
        <w:rPr>
          <w:rFonts w:hint="eastAsia" w:ascii="黑体" w:hAnsi="宋体" w:eastAsia="黑体" w:cs="宋体"/>
          <w:color w:val="000000" w:themeColor="text1"/>
          <w:kern w:val="0"/>
          <w:sz w:val="32"/>
          <w:szCs w:val="32"/>
          <w:highlight w:val="none"/>
        </w:rPr>
      </w:pPr>
      <w:r>
        <w:rPr>
          <w:rFonts w:hint="eastAsia" w:ascii="仿宋_GB2312" w:hAnsi="宋体" w:eastAsia="仿宋_GB2312" w:cs="宋体"/>
          <w:color w:val="000000" w:themeColor="text1"/>
          <w:kern w:val="0"/>
          <w:sz w:val="32"/>
          <w:szCs w:val="32"/>
          <w:highlight w:val="none"/>
        </w:rPr>
        <w:t>单位上年结余（不包括国库集中支付额度结余）</w:t>
      </w:r>
      <w:r>
        <w:rPr>
          <w:rFonts w:hint="eastAsia" w:ascii="仿宋_GB2312" w:hAnsi="宋体" w:eastAsia="仿宋_GB2312" w:cs="宋体"/>
          <w:color w:val="000000" w:themeColor="text1"/>
          <w:kern w:val="0"/>
          <w:sz w:val="32"/>
          <w:szCs w:val="32"/>
          <w:highlight w:val="none"/>
          <w:lang w:val="en-US" w:eastAsia="zh-CN"/>
        </w:rPr>
        <w:t>0</w:t>
      </w:r>
      <w:r>
        <w:rPr>
          <w:rFonts w:hint="eastAsia" w:ascii="仿宋_GB2312" w:hAnsi="宋体" w:eastAsia="仿宋_GB2312" w:cs="宋体"/>
          <w:color w:val="000000" w:themeColor="text1"/>
          <w:kern w:val="0"/>
          <w:sz w:val="32"/>
          <w:szCs w:val="32"/>
          <w:highlight w:val="none"/>
        </w:rPr>
        <w:t>万元，占</w:t>
      </w:r>
      <w:r>
        <w:rPr>
          <w:rFonts w:hint="eastAsia" w:ascii="仿宋_GB2312" w:hAnsi="宋体" w:eastAsia="仿宋_GB2312" w:cs="宋体"/>
          <w:color w:val="000000" w:themeColor="text1"/>
          <w:kern w:val="0"/>
          <w:sz w:val="32"/>
          <w:szCs w:val="32"/>
          <w:highlight w:val="none"/>
          <w:lang w:val="en-US" w:eastAsia="zh-CN"/>
        </w:rPr>
        <w:t>0</w:t>
      </w:r>
      <w:r>
        <w:rPr>
          <w:rFonts w:hint="eastAsia" w:ascii="仿宋_GB2312" w:hAnsi="宋体" w:eastAsia="仿宋_GB2312" w:cs="宋体"/>
          <w:color w:val="000000" w:themeColor="text1"/>
          <w:kern w:val="0"/>
          <w:sz w:val="32"/>
          <w:szCs w:val="32"/>
          <w:highlight w:val="none"/>
        </w:rPr>
        <w:t>%，比上年增加</w:t>
      </w:r>
      <w:r>
        <w:rPr>
          <w:rFonts w:hint="eastAsia" w:ascii="仿宋_GB2312" w:hAnsi="宋体" w:eastAsia="仿宋_GB2312" w:cs="宋体"/>
          <w:color w:val="000000" w:themeColor="text1"/>
          <w:kern w:val="0"/>
          <w:sz w:val="32"/>
          <w:szCs w:val="32"/>
          <w:highlight w:val="none"/>
          <w:lang w:val="en-US" w:eastAsia="zh-CN"/>
        </w:rPr>
        <w:t>0</w:t>
      </w:r>
      <w:r>
        <w:rPr>
          <w:rFonts w:hint="eastAsia" w:ascii="仿宋_GB2312" w:hAnsi="宋体" w:eastAsia="仿宋_GB2312" w:cs="宋体"/>
          <w:color w:val="000000" w:themeColor="text1"/>
          <w:kern w:val="0"/>
          <w:sz w:val="32"/>
          <w:szCs w:val="32"/>
          <w:highlight w:val="none"/>
        </w:rPr>
        <w:t>万元，主要原因是单位</w:t>
      </w:r>
      <w:r>
        <w:rPr>
          <w:rFonts w:hint="eastAsia" w:ascii="仿宋_GB2312" w:hAnsi="宋体" w:eastAsia="仿宋_GB2312" w:cs="宋体"/>
          <w:color w:val="000000" w:themeColor="text1"/>
          <w:kern w:val="0"/>
          <w:sz w:val="32"/>
          <w:szCs w:val="32"/>
          <w:highlight w:val="none"/>
          <w:lang w:eastAsia="zh-CN"/>
        </w:rPr>
        <w:t>无</w:t>
      </w:r>
      <w:r>
        <w:rPr>
          <w:rFonts w:hint="eastAsia" w:ascii="仿宋_GB2312" w:hAnsi="宋体" w:eastAsia="仿宋_GB2312" w:cs="宋体"/>
          <w:color w:val="000000" w:themeColor="text1"/>
          <w:kern w:val="0"/>
          <w:sz w:val="32"/>
          <w:szCs w:val="32"/>
          <w:highlight w:val="none"/>
        </w:rPr>
        <w:t xml:space="preserve">上年结余  </w:t>
      </w:r>
      <w:r>
        <w:rPr>
          <w:rFonts w:hint="eastAsia" w:ascii="仿宋_GB2312" w:hAnsi="宋体" w:eastAsia="仿宋_GB2312" w:cs="宋体"/>
          <w:color w:val="000000" w:themeColor="text1"/>
          <w:kern w:val="0"/>
          <w:sz w:val="32"/>
          <w:szCs w:val="32"/>
          <w:highlight w:val="none"/>
          <w:lang w:eastAsia="zh-CN"/>
        </w:rPr>
        <w:t>。</w:t>
      </w:r>
      <w:r>
        <w:rPr>
          <w:rFonts w:hint="eastAsia" w:ascii="仿宋_GB2312" w:hAnsi="宋体" w:eastAsia="仿宋_GB2312" w:cs="宋体"/>
          <w:color w:val="000000" w:themeColor="text1"/>
          <w:kern w:val="0"/>
          <w:sz w:val="32"/>
          <w:szCs w:val="32"/>
          <w:highlight w:val="none"/>
        </w:rPr>
        <w:t xml:space="preserve">            </w:t>
      </w:r>
    </w:p>
    <w:p>
      <w:pPr>
        <w:widowControl/>
        <w:spacing w:line="580" w:lineRule="exact"/>
        <w:ind w:firstLine="640"/>
        <w:jc w:val="left"/>
        <w:rPr>
          <w:rFonts w:ascii="黑体" w:hAnsi="宋体" w:eastAsia="黑体" w:cs="宋体"/>
          <w:color w:val="000000" w:themeColor="text1"/>
          <w:kern w:val="0"/>
          <w:sz w:val="32"/>
          <w:szCs w:val="32"/>
          <w:highlight w:val="none"/>
        </w:rPr>
      </w:pPr>
    </w:p>
    <w:p>
      <w:pPr>
        <w:widowControl/>
        <w:numPr>
          <w:ilvl w:val="0"/>
          <w:numId w:val="1"/>
        </w:numPr>
        <w:spacing w:line="580" w:lineRule="exact"/>
        <w:ind w:left="640" w:leftChars="0" w:firstLine="0" w:firstLineChars="0"/>
        <w:jc w:val="left"/>
        <w:rPr>
          <w:rFonts w:hint="eastAsia" w:ascii="黑体" w:hAnsi="宋体" w:eastAsia="黑体" w:cs="宋体"/>
          <w:color w:val="000000" w:themeColor="text1"/>
          <w:kern w:val="0"/>
          <w:sz w:val="32"/>
          <w:szCs w:val="32"/>
          <w:highlight w:val="none"/>
        </w:rPr>
      </w:pPr>
      <w:r>
        <w:rPr>
          <w:rFonts w:hint="eastAsia" w:ascii="黑体" w:hAnsi="宋体" w:eastAsia="黑体" w:cs="宋体"/>
          <w:color w:val="000000" w:themeColor="text1"/>
          <w:kern w:val="0"/>
          <w:sz w:val="32"/>
          <w:szCs w:val="32"/>
          <w:highlight w:val="none"/>
        </w:rPr>
        <w:t>关于新疆阜康市安全生产监督管理局部门单位2019年支出预算情况说明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阜康市</w:t>
      </w:r>
      <w:r>
        <w:rPr>
          <w:rFonts w:hint="eastAsia" w:ascii="仿宋_GB2312" w:hAnsi="宋体" w:eastAsia="仿宋_GB2312" w:cs="宋体"/>
          <w:kern w:val="0"/>
          <w:sz w:val="32"/>
          <w:szCs w:val="32"/>
          <w:lang w:eastAsia="zh-CN"/>
        </w:rPr>
        <w:t>应急管理局</w:t>
      </w:r>
      <w:r>
        <w:rPr>
          <w:rFonts w:hint="eastAsia" w:ascii="仿宋_GB2312" w:hAnsi="宋体" w:eastAsia="仿宋_GB2312" w:cs="宋体"/>
          <w:kern w:val="0"/>
          <w:sz w:val="32"/>
          <w:szCs w:val="32"/>
        </w:rPr>
        <w:t>2019年支出预算</w:t>
      </w:r>
      <w:r>
        <w:rPr>
          <w:rFonts w:hint="eastAsia" w:ascii="仿宋_GB2312" w:hAnsi="宋体" w:eastAsia="仿宋_GB2312" w:cs="宋体"/>
          <w:kern w:val="0"/>
          <w:sz w:val="32"/>
          <w:szCs w:val="32"/>
          <w:lang w:val="en-US" w:eastAsia="zh-CN"/>
        </w:rPr>
        <w:t>290.2</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274.6</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94.62</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57.77</w:t>
      </w:r>
      <w:r>
        <w:rPr>
          <w:rFonts w:hint="eastAsia" w:ascii="仿宋_GB2312" w:hAnsi="宋体" w:eastAsia="仿宋_GB2312" w:cs="宋体"/>
          <w:kern w:val="0"/>
          <w:sz w:val="32"/>
          <w:szCs w:val="32"/>
        </w:rPr>
        <w:t>万元，主要原因是人员工资增加。</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15.6</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5.38</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15.6</w:t>
      </w:r>
      <w:r>
        <w:rPr>
          <w:rFonts w:hint="eastAsia" w:ascii="仿宋_GB2312" w:hAnsi="宋体" w:eastAsia="仿宋_GB2312" w:cs="宋体"/>
          <w:kern w:val="0"/>
          <w:sz w:val="32"/>
          <w:szCs w:val="32"/>
        </w:rPr>
        <w:t>万元，主要原因是上年无项目支出。</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w:t>
      </w:r>
      <w:r>
        <w:rPr>
          <w:rFonts w:hint="eastAsia" w:ascii="黑体" w:hAnsi="宋体" w:eastAsia="黑体" w:cs="宋体"/>
          <w:kern w:val="0"/>
          <w:sz w:val="32"/>
          <w:szCs w:val="32"/>
          <w:highlight w:val="none"/>
        </w:rPr>
        <w:t>新疆阜康市安全生产监督管理局部门2019年</w:t>
      </w:r>
      <w:r>
        <w:rPr>
          <w:rFonts w:hint="eastAsia" w:ascii="黑体" w:hAnsi="黑体" w:eastAsia="黑体" w:cs="宋体"/>
          <w:bCs/>
          <w:kern w:val="0"/>
          <w:sz w:val="32"/>
          <w:szCs w:val="32"/>
          <w:highlight w:val="none"/>
        </w:rPr>
        <w:t>财政拨款收支预算情况的总体说明</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2019年财政拨款收支总预算 </w:t>
      </w:r>
      <w:r>
        <w:rPr>
          <w:rFonts w:hint="eastAsia" w:ascii="仿宋_GB2312" w:hAnsi="宋体" w:eastAsia="仿宋_GB2312" w:cs="宋体"/>
          <w:kern w:val="0"/>
          <w:sz w:val="32"/>
          <w:szCs w:val="32"/>
          <w:highlight w:val="none"/>
          <w:lang w:val="en-US" w:eastAsia="zh-CN"/>
        </w:rPr>
        <w:t>290.2</w:t>
      </w:r>
      <w:r>
        <w:rPr>
          <w:rFonts w:hint="eastAsia" w:ascii="仿宋_GB2312" w:hAnsi="宋体" w:eastAsia="仿宋_GB2312" w:cs="宋体"/>
          <w:kern w:val="0"/>
          <w:sz w:val="32"/>
          <w:szCs w:val="32"/>
          <w:highlight w:val="none"/>
        </w:rPr>
        <w:t>万元。</w:t>
      </w:r>
    </w:p>
    <w:p>
      <w:pPr>
        <w:spacing w:line="580" w:lineRule="exact"/>
        <w:ind w:firstLine="640"/>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收入全部为一般公共预算拨款，无政府性基金预算拨款。</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支出预算包括：一般公共服务支出</w:t>
      </w:r>
      <w:r>
        <w:rPr>
          <w:rFonts w:hint="eastAsia" w:ascii="仿宋_GB2312" w:hAnsi="宋体" w:eastAsia="仿宋_GB2312" w:cs="宋体"/>
          <w:kern w:val="0"/>
          <w:sz w:val="32"/>
          <w:szCs w:val="32"/>
          <w:highlight w:val="none"/>
          <w:lang w:val="en-US" w:eastAsia="zh-CN"/>
        </w:rPr>
        <w:t>290.2</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主要用于</w:t>
      </w:r>
      <w:r>
        <w:rPr>
          <w:rFonts w:hint="eastAsia" w:ascii="仿宋_GB2312" w:hAnsi="宋体" w:eastAsia="仿宋_GB2312" w:cs="宋体"/>
          <w:kern w:val="0"/>
          <w:sz w:val="32"/>
          <w:szCs w:val="32"/>
          <w:highlight w:val="none"/>
        </w:rPr>
        <w:t>医疗卫生与计划生育支出</w:t>
      </w:r>
      <w:r>
        <w:rPr>
          <w:rFonts w:hint="eastAsia" w:ascii="仿宋_GB2312" w:hAnsi="宋体" w:eastAsia="仿宋_GB2312" w:cs="宋体"/>
          <w:kern w:val="0"/>
          <w:sz w:val="32"/>
          <w:szCs w:val="32"/>
          <w:highlight w:val="none"/>
          <w:lang w:val="en-US" w:eastAsia="zh-CN"/>
        </w:rPr>
        <w:t>11.6</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，主要用于医疗保险支出，医疗卫生与计划生育</w:t>
      </w:r>
      <w:r>
        <w:rPr>
          <w:rFonts w:hint="eastAsia" w:ascii="仿宋_GB2312" w:hAnsi="宋体" w:eastAsia="仿宋_GB2312" w:cs="宋体"/>
          <w:kern w:val="0"/>
          <w:sz w:val="32"/>
          <w:szCs w:val="32"/>
          <w:highlight w:val="none"/>
        </w:rPr>
        <w:t>支出</w:t>
      </w:r>
      <w:r>
        <w:rPr>
          <w:rFonts w:hint="eastAsia" w:ascii="仿宋_GB2312" w:hAnsi="宋体" w:eastAsia="仿宋_GB2312" w:cs="宋体"/>
          <w:kern w:val="0"/>
          <w:sz w:val="32"/>
          <w:szCs w:val="32"/>
          <w:highlight w:val="none"/>
          <w:lang w:val="en-US" w:eastAsia="zh-CN"/>
        </w:rPr>
        <w:t>20.4</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主要用于医疗保险支出，资源勘探信息支出</w:t>
      </w:r>
      <w:r>
        <w:rPr>
          <w:rFonts w:hint="eastAsia" w:ascii="仿宋_GB2312" w:hAnsi="宋体" w:eastAsia="仿宋_GB2312" w:cs="宋体"/>
          <w:kern w:val="0"/>
          <w:sz w:val="32"/>
          <w:szCs w:val="32"/>
          <w:highlight w:val="none"/>
          <w:lang w:val="en-US" w:eastAsia="zh-CN"/>
        </w:rPr>
        <w:t>220.9，</w:t>
      </w:r>
      <w:r>
        <w:rPr>
          <w:rFonts w:hint="eastAsia" w:ascii="仿宋_GB2312" w:hAnsi="宋体" w:eastAsia="仿宋_GB2312" w:cs="宋体"/>
          <w:kern w:val="0"/>
          <w:sz w:val="32"/>
          <w:szCs w:val="32"/>
          <w:highlight w:val="none"/>
          <w:lang w:eastAsia="zh-CN"/>
        </w:rPr>
        <w:t>主要用于人员支出及机构运转经费，</w:t>
      </w:r>
      <w:r>
        <w:rPr>
          <w:rFonts w:hint="eastAsia" w:ascii="仿宋_GB2312" w:hAnsi="宋体" w:eastAsia="仿宋_GB2312" w:cs="宋体"/>
          <w:kern w:val="0"/>
          <w:sz w:val="32"/>
          <w:szCs w:val="32"/>
          <w:highlight w:val="none"/>
        </w:rPr>
        <w:t>住房保障支出</w:t>
      </w:r>
      <w:r>
        <w:rPr>
          <w:rFonts w:hint="eastAsia" w:ascii="仿宋_GB2312" w:hAnsi="宋体" w:eastAsia="仿宋_GB2312" w:cs="宋体"/>
          <w:kern w:val="0"/>
          <w:sz w:val="32"/>
          <w:szCs w:val="32"/>
          <w:highlight w:val="none"/>
          <w:lang w:val="en-US" w:eastAsia="zh-CN"/>
        </w:rPr>
        <w:t>,21.7</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，主要用于公积金支出，</w:t>
      </w:r>
      <w:r>
        <w:rPr>
          <w:rFonts w:hint="eastAsia" w:ascii="仿宋_GB2312" w:hAnsi="宋体" w:eastAsia="仿宋_GB2312" w:cs="宋体"/>
          <w:kern w:val="0"/>
          <w:sz w:val="32"/>
          <w:szCs w:val="32"/>
          <w:highlight w:val="none"/>
          <w:lang w:val="en-US" w:eastAsia="zh-CN"/>
        </w:rPr>
        <w:t xml:space="preserve"> </w:t>
      </w:r>
      <w:r>
        <w:rPr>
          <w:rFonts w:hint="eastAsia" w:ascii="仿宋_GB2312" w:hAnsi="宋体" w:eastAsia="仿宋_GB2312" w:cs="宋体"/>
          <w:kern w:val="0"/>
          <w:sz w:val="32"/>
          <w:szCs w:val="32"/>
          <w:highlight w:val="none"/>
          <w:lang w:eastAsia="zh-CN"/>
        </w:rPr>
        <w:t>灾害防治及应急管理</w:t>
      </w:r>
      <w:r>
        <w:rPr>
          <w:rFonts w:hint="eastAsia" w:ascii="仿宋_GB2312" w:hAnsi="宋体" w:eastAsia="仿宋_GB2312" w:cs="宋体"/>
          <w:kern w:val="0"/>
          <w:sz w:val="32"/>
          <w:szCs w:val="32"/>
          <w:highlight w:val="none"/>
          <w:lang w:val="en-US" w:eastAsia="zh-CN"/>
        </w:rPr>
        <w:t>15.6，主要用于安全监管支出</w:t>
      </w:r>
      <w:r>
        <w:rPr>
          <w:rFonts w:hint="eastAsia" w:ascii="仿宋_GB2312" w:hAnsi="宋体" w:eastAsia="仿宋_GB2312" w:cs="宋体"/>
          <w:kern w:val="0"/>
          <w:sz w:val="32"/>
          <w:szCs w:val="32"/>
          <w:highlight w:val="none"/>
          <w:lang w:eastAsia="zh-CN"/>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五、关于新疆阜康市安全生产监督管理局部门2019年一般公共预算当年拨款情况说明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（一）一般公共预算当年拨款规模变化情况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新疆阜康市安全生产监督管理局部门2019年一般公共预算拨款基本支出274.6万元，比上年执行数减少385.9万元，下降132.9%。主要原因是：201</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年安监局安全</w:t>
      </w:r>
      <w:r>
        <w:rPr>
          <w:rFonts w:hint="eastAsia" w:ascii="仿宋_GB2312" w:hAnsi="宋体" w:eastAsia="仿宋_GB2312" w:cs="宋体"/>
          <w:kern w:val="0"/>
          <w:sz w:val="32"/>
          <w:szCs w:val="32"/>
          <w:lang w:eastAsia="zh-CN"/>
        </w:rPr>
        <w:t>年初预算未安排大型项目经费</w:t>
      </w: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rPr>
        <w:t>（</w:t>
      </w:r>
      <w:r>
        <w:rPr>
          <w:rFonts w:hint="eastAsia" w:ascii="楷体_GB2312" w:hAnsi="宋体" w:eastAsia="楷体_GB2312" w:cs="宋体"/>
          <w:b/>
          <w:kern w:val="0"/>
          <w:sz w:val="32"/>
          <w:szCs w:val="32"/>
          <w:highlight w:val="none"/>
        </w:rPr>
        <w:t>二）一般公共预算当年拨款结构情况</w:t>
      </w:r>
    </w:p>
    <w:p>
      <w:pPr>
        <w:spacing w:line="580" w:lineRule="exact"/>
        <w:ind w:firstLine="640"/>
        <w:rPr>
          <w:rFonts w:ascii="??_GB2312" w:hAnsi="宋体" w:eastAsia="Times New Roman"/>
          <w:kern w:val="0"/>
          <w:sz w:val="32"/>
          <w:szCs w:val="32"/>
          <w:highlight w:val="none"/>
        </w:rPr>
      </w:pPr>
      <w:r>
        <w:rPr>
          <w:rFonts w:ascii="??_GB2312" w:eastAsia="Times New Roman" w:cs="??_GB2312"/>
          <w:sz w:val="32"/>
          <w:szCs w:val="32"/>
          <w:highlight w:val="none"/>
        </w:rPr>
        <w:t>1.</w:t>
      </w:r>
      <w:r>
        <w:rPr>
          <w:rFonts w:hint="eastAsia" w:ascii="??_GB2312" w:cs="??_GB2312"/>
          <w:sz w:val="32"/>
          <w:szCs w:val="32"/>
          <w:highlight w:val="none"/>
          <w:lang w:val="en-US" w:eastAsia="zh-CN"/>
        </w:rPr>
        <w:t xml:space="preserve"> </w:t>
      </w:r>
      <w:r>
        <w:rPr>
          <w:rFonts w:hint="eastAsia" w:ascii="??_GB2312" w:cs="??_GB2312"/>
          <w:sz w:val="32"/>
          <w:szCs w:val="32"/>
          <w:highlight w:val="none"/>
        </w:rPr>
        <w:t>资源勘探信息</w:t>
      </w:r>
      <w:r>
        <w:rPr>
          <w:rFonts w:hint="eastAsia" w:ascii="??_GB2312" w:cs="??_GB2312"/>
          <w:sz w:val="32"/>
          <w:szCs w:val="32"/>
          <w:highlight w:val="none"/>
          <w:lang w:eastAsia="zh-CN"/>
        </w:rPr>
        <w:t>等</w:t>
      </w:r>
      <w:r>
        <w:rPr>
          <w:rFonts w:hint="eastAsia" w:ascii="??_GB2312" w:cs="??_GB2312"/>
          <w:sz w:val="32"/>
          <w:szCs w:val="32"/>
          <w:highlight w:val="none"/>
        </w:rPr>
        <w:t>支出</w:t>
      </w:r>
      <w:r>
        <w:rPr>
          <w:rFonts w:hint="eastAsia" w:ascii="宋体" w:hAnsi="宋体" w:cs="宋体"/>
          <w:kern w:val="0"/>
          <w:sz w:val="32"/>
          <w:szCs w:val="32"/>
          <w:highlight w:val="none"/>
        </w:rPr>
        <w:t>220.9</w:t>
      </w:r>
      <w:r>
        <w:rPr>
          <w:rFonts w:ascii="??_GB2312" w:hAnsi="宋体" w:eastAsia="Times New Roman"/>
          <w:kern w:val="0"/>
          <w:sz w:val="32"/>
          <w:szCs w:val="32"/>
          <w:highlight w:val="none"/>
        </w:rPr>
        <w:t>万元，占</w:t>
      </w:r>
      <w:r>
        <w:rPr>
          <w:rFonts w:hint="eastAsia" w:ascii="??_GB2312" w:hAnsi="宋体" w:cs="??_GB2312"/>
          <w:kern w:val="0"/>
          <w:sz w:val="32"/>
          <w:szCs w:val="32"/>
          <w:highlight w:val="none"/>
        </w:rPr>
        <w:t>76.12</w:t>
      </w:r>
      <w:r>
        <w:rPr>
          <w:rFonts w:ascii="??_GB2312" w:hAnsi="宋体" w:eastAsia="Times New Roman" w:cs="??_GB2312"/>
          <w:kern w:val="0"/>
          <w:sz w:val="32"/>
          <w:szCs w:val="32"/>
          <w:highlight w:val="none"/>
        </w:rPr>
        <w:t>%</w:t>
      </w:r>
      <w:r>
        <w:rPr>
          <w:rFonts w:ascii="??_GB2312" w:hAnsi="宋体" w:eastAsia="Times New Roman"/>
          <w:kern w:val="0"/>
          <w:sz w:val="32"/>
          <w:szCs w:val="32"/>
          <w:highlight w:val="none"/>
        </w:rPr>
        <w:t>。</w:t>
      </w:r>
    </w:p>
    <w:p>
      <w:pPr>
        <w:widowControl/>
        <w:spacing w:line="580" w:lineRule="exact"/>
        <w:ind w:firstLine="640"/>
        <w:rPr>
          <w:rFonts w:ascii="??_GB2312" w:hAnsi="宋体"/>
          <w:kern w:val="0"/>
          <w:sz w:val="32"/>
          <w:szCs w:val="32"/>
          <w:highlight w:val="none"/>
        </w:rPr>
      </w:pPr>
      <w:r>
        <w:rPr>
          <w:rFonts w:ascii="??_GB2312" w:hAnsi="宋体" w:cs="??_GB2312"/>
          <w:kern w:val="0"/>
          <w:sz w:val="32"/>
          <w:szCs w:val="32"/>
          <w:highlight w:val="none"/>
        </w:rPr>
        <w:t>2.</w:t>
      </w:r>
      <w:r>
        <w:rPr>
          <w:rFonts w:hint="eastAsia" w:ascii="??_GB2312" w:hAnsi="宋体" w:cs="??_GB2312"/>
          <w:kern w:val="0"/>
          <w:sz w:val="32"/>
          <w:szCs w:val="32"/>
          <w:highlight w:val="none"/>
          <w:lang w:val="en-US" w:eastAsia="zh-CN"/>
        </w:rPr>
        <w:t xml:space="preserve">  </w:t>
      </w:r>
      <w:r>
        <w:rPr>
          <w:rFonts w:hint="eastAsia" w:ascii="??_GB2312" w:hAnsi="宋体" w:cs="宋体"/>
          <w:kern w:val="0"/>
          <w:sz w:val="32"/>
          <w:szCs w:val="32"/>
          <w:highlight w:val="none"/>
        </w:rPr>
        <w:t>社会保障和就业支出</w:t>
      </w:r>
      <w:r>
        <w:rPr>
          <w:rFonts w:hint="eastAsia" w:ascii="??_GB2312" w:hAnsi="宋体" w:cs="??_GB2312"/>
          <w:kern w:val="0"/>
          <w:sz w:val="32"/>
          <w:szCs w:val="32"/>
          <w:highlight w:val="none"/>
        </w:rPr>
        <w:t>11.6</w:t>
      </w:r>
      <w:r>
        <w:rPr>
          <w:rFonts w:hint="eastAsia" w:ascii="??_GB2312" w:hAnsi="宋体" w:cs="宋体"/>
          <w:kern w:val="0"/>
          <w:sz w:val="32"/>
          <w:szCs w:val="32"/>
          <w:highlight w:val="none"/>
        </w:rPr>
        <w:t>万元，占</w:t>
      </w:r>
      <w:r>
        <w:rPr>
          <w:rFonts w:hint="eastAsia" w:ascii="??_GB2312" w:hAnsi="宋体" w:cs="??_GB2312"/>
          <w:kern w:val="0"/>
          <w:sz w:val="32"/>
          <w:szCs w:val="32"/>
          <w:highlight w:val="none"/>
        </w:rPr>
        <w:t>4.00</w:t>
      </w:r>
      <w:r>
        <w:rPr>
          <w:rFonts w:ascii="??_GB2312" w:hAnsi="宋体" w:cs="??_GB2312"/>
          <w:kern w:val="0"/>
          <w:sz w:val="32"/>
          <w:szCs w:val="32"/>
          <w:highlight w:val="none"/>
        </w:rPr>
        <w:t>%</w:t>
      </w:r>
    </w:p>
    <w:p>
      <w:pPr>
        <w:widowControl/>
        <w:spacing w:line="580" w:lineRule="exact"/>
        <w:ind w:firstLine="640"/>
        <w:rPr>
          <w:rFonts w:ascii="??_GB2312" w:hAnsi="宋体" w:cs="??_GB2312"/>
          <w:kern w:val="0"/>
          <w:sz w:val="32"/>
          <w:szCs w:val="32"/>
          <w:highlight w:val="none"/>
        </w:rPr>
      </w:pPr>
      <w:r>
        <w:rPr>
          <w:rFonts w:ascii="??_GB2312" w:hAnsi="宋体" w:cs="??_GB2312"/>
          <w:kern w:val="0"/>
          <w:sz w:val="32"/>
          <w:szCs w:val="32"/>
          <w:highlight w:val="none"/>
        </w:rPr>
        <w:t>3.</w:t>
      </w:r>
      <w:r>
        <w:rPr>
          <w:rFonts w:hint="eastAsia" w:ascii="??_GB2312" w:hAnsi="宋体" w:cs="??_GB2312"/>
          <w:kern w:val="0"/>
          <w:sz w:val="32"/>
          <w:szCs w:val="32"/>
          <w:highlight w:val="none"/>
          <w:lang w:val="en-US" w:eastAsia="zh-CN"/>
        </w:rPr>
        <w:t xml:space="preserve">  </w:t>
      </w:r>
      <w:r>
        <w:rPr>
          <w:rFonts w:hint="eastAsia" w:ascii="??_GB2312" w:hAnsi="宋体" w:cs="宋体"/>
          <w:kern w:val="0"/>
          <w:sz w:val="32"/>
          <w:szCs w:val="32"/>
          <w:highlight w:val="none"/>
        </w:rPr>
        <w:t>医疗卫生与计划生育支出</w:t>
      </w:r>
      <w:r>
        <w:rPr>
          <w:rFonts w:hint="eastAsia" w:ascii="??_GB2312" w:hAnsi="宋体" w:cs="??_GB2312"/>
          <w:kern w:val="0"/>
          <w:sz w:val="32"/>
          <w:szCs w:val="32"/>
          <w:highlight w:val="none"/>
        </w:rPr>
        <w:t>20.4</w:t>
      </w:r>
      <w:r>
        <w:rPr>
          <w:rFonts w:hint="eastAsia" w:ascii="??_GB2312" w:hAnsi="宋体" w:cs="宋体"/>
          <w:kern w:val="0"/>
          <w:sz w:val="32"/>
          <w:szCs w:val="32"/>
          <w:highlight w:val="none"/>
        </w:rPr>
        <w:t>万元，占</w:t>
      </w:r>
      <w:r>
        <w:rPr>
          <w:rFonts w:hint="eastAsia" w:ascii="??_GB2312" w:hAnsi="宋体" w:cs="??_GB2312"/>
          <w:kern w:val="0"/>
          <w:sz w:val="32"/>
          <w:szCs w:val="32"/>
          <w:highlight w:val="none"/>
        </w:rPr>
        <w:t>7.03</w:t>
      </w:r>
      <w:r>
        <w:rPr>
          <w:rFonts w:ascii="??_GB2312" w:hAnsi="宋体" w:cs="??_GB2312"/>
          <w:kern w:val="0"/>
          <w:sz w:val="32"/>
          <w:szCs w:val="32"/>
          <w:highlight w:val="none"/>
        </w:rPr>
        <w:t>%</w:t>
      </w:r>
    </w:p>
    <w:p>
      <w:pPr>
        <w:widowControl/>
        <w:spacing w:line="580" w:lineRule="exact"/>
        <w:ind w:firstLine="640"/>
        <w:rPr>
          <w:rFonts w:ascii="??_GB2312" w:hAnsi="宋体" w:cs="??_GB2312"/>
          <w:kern w:val="0"/>
          <w:sz w:val="32"/>
          <w:szCs w:val="32"/>
          <w:highlight w:val="none"/>
        </w:rPr>
      </w:pPr>
      <w:r>
        <w:rPr>
          <w:rFonts w:ascii="??_GB2312" w:hAnsi="宋体" w:cs="??_GB2312"/>
          <w:kern w:val="0"/>
          <w:sz w:val="32"/>
          <w:szCs w:val="32"/>
          <w:highlight w:val="none"/>
        </w:rPr>
        <w:t>4.</w:t>
      </w:r>
      <w:r>
        <w:rPr>
          <w:rFonts w:hint="eastAsia" w:ascii="??_GB2312" w:hAnsi="宋体" w:cs="??_GB2312"/>
          <w:kern w:val="0"/>
          <w:sz w:val="32"/>
          <w:szCs w:val="32"/>
          <w:highlight w:val="none"/>
          <w:lang w:val="en-US" w:eastAsia="zh-CN"/>
        </w:rPr>
        <w:t xml:space="preserve">  </w:t>
      </w:r>
      <w:r>
        <w:rPr>
          <w:rFonts w:hint="eastAsia" w:ascii="??_GB2312" w:hAnsi="宋体" w:cs="宋体"/>
          <w:kern w:val="0"/>
          <w:sz w:val="32"/>
          <w:szCs w:val="32"/>
          <w:highlight w:val="none"/>
        </w:rPr>
        <w:t>住房保障支出</w:t>
      </w:r>
      <w:r>
        <w:rPr>
          <w:rFonts w:hint="eastAsia" w:ascii="??_GB2312" w:hAnsi="宋体" w:cs="??_GB2312"/>
          <w:kern w:val="0"/>
          <w:sz w:val="32"/>
          <w:szCs w:val="32"/>
          <w:highlight w:val="none"/>
        </w:rPr>
        <w:t>21.7</w:t>
      </w:r>
      <w:r>
        <w:rPr>
          <w:rFonts w:hint="eastAsia" w:ascii="??_GB2312" w:hAnsi="宋体" w:cs="宋体"/>
          <w:kern w:val="0"/>
          <w:sz w:val="32"/>
          <w:szCs w:val="32"/>
          <w:highlight w:val="none"/>
        </w:rPr>
        <w:t>万元，占</w:t>
      </w:r>
      <w:r>
        <w:rPr>
          <w:rFonts w:hint="eastAsia" w:ascii="??_GB2312" w:hAnsi="宋体" w:cs="??_GB2312"/>
          <w:kern w:val="0"/>
          <w:sz w:val="32"/>
          <w:szCs w:val="32"/>
          <w:highlight w:val="none"/>
        </w:rPr>
        <w:t>7.48</w:t>
      </w:r>
      <w:r>
        <w:rPr>
          <w:rFonts w:ascii="??_GB2312" w:hAnsi="宋体" w:cs="??_GB2312"/>
          <w:kern w:val="0"/>
          <w:sz w:val="32"/>
          <w:szCs w:val="32"/>
          <w:highlight w:val="none"/>
        </w:rPr>
        <w:t>%</w:t>
      </w:r>
    </w:p>
    <w:p>
      <w:pPr>
        <w:widowControl/>
        <w:spacing w:line="580" w:lineRule="exact"/>
        <w:ind w:firstLine="640"/>
        <w:rPr>
          <w:rFonts w:ascii="??_GB2312" w:hAnsi="宋体" w:cs="??_GB2312"/>
          <w:kern w:val="0"/>
          <w:sz w:val="32"/>
          <w:szCs w:val="32"/>
          <w:highlight w:val="none"/>
        </w:rPr>
      </w:pPr>
      <w:r>
        <w:rPr>
          <w:rFonts w:hint="eastAsia" w:ascii="??_GB2312" w:hAnsi="宋体" w:cs="??_GB2312"/>
          <w:kern w:val="0"/>
          <w:sz w:val="32"/>
          <w:szCs w:val="32"/>
          <w:highlight w:val="none"/>
        </w:rPr>
        <w:t>5.</w:t>
      </w:r>
      <w:r>
        <w:rPr>
          <w:rFonts w:hint="eastAsia" w:ascii="??_GB2312" w:hAnsi="宋体" w:cs="??_GB2312"/>
          <w:kern w:val="0"/>
          <w:sz w:val="32"/>
          <w:szCs w:val="32"/>
          <w:highlight w:val="none"/>
          <w:lang w:val="en-US" w:eastAsia="zh-CN"/>
        </w:rPr>
        <w:t xml:space="preserve">  </w:t>
      </w:r>
      <w:r>
        <w:rPr>
          <w:rFonts w:hint="eastAsia" w:ascii="??_GB2312" w:hAnsi="宋体" w:cs="??_GB2312"/>
          <w:kern w:val="0"/>
          <w:sz w:val="32"/>
          <w:szCs w:val="32"/>
          <w:highlight w:val="none"/>
          <w:lang w:eastAsia="zh-CN"/>
        </w:rPr>
        <w:t>灾害防治及应急管理支出</w:t>
      </w:r>
      <w:r>
        <w:rPr>
          <w:rFonts w:hint="eastAsia" w:ascii="??_GB2312" w:hAnsi="宋体" w:cs="??_GB2312"/>
          <w:kern w:val="0"/>
          <w:sz w:val="32"/>
          <w:szCs w:val="32"/>
          <w:highlight w:val="none"/>
        </w:rPr>
        <w:t>15.6万元，占5.38%</w:t>
      </w:r>
    </w:p>
    <w:p>
      <w:pPr>
        <w:widowControl/>
        <w:numPr>
          <w:ilvl w:val="0"/>
          <w:numId w:val="2"/>
        </w:numPr>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一般公共预算当年拨款具体使用情况</w:t>
      </w:r>
    </w:p>
    <w:p>
      <w:pPr>
        <w:widowControl/>
        <w:numPr>
          <w:ilvl w:val="0"/>
          <w:numId w:val="3"/>
        </w:numPr>
        <w:spacing w:line="580" w:lineRule="exact"/>
        <w:ind w:firstLine="640"/>
        <w:jc w:val="left"/>
        <w:rPr>
          <w:rFonts w:hint="eastAsia" w:ascii="仿宋_GB2312" w:hAnsi="宋体" w:eastAsia="仿宋_GB2312" w:cs="宋体"/>
          <w:kern w:val="0"/>
          <w:sz w:val="32"/>
          <w:szCs w:val="32"/>
          <w:highlight w:val="none"/>
        </w:rPr>
      </w:pPr>
      <w:r>
        <w:rPr>
          <w:rFonts w:hint="eastAsia" w:ascii="仿宋_GB2312" w:eastAsia="仿宋_GB2312" w:cs="仿宋_GB2312"/>
          <w:sz w:val="32"/>
          <w:szCs w:val="32"/>
          <w:highlight w:val="none"/>
        </w:rPr>
        <w:t>资源勘探</w:t>
      </w:r>
      <w:r>
        <w:rPr>
          <w:rFonts w:hint="eastAsia" w:ascii="仿宋_GB2312" w:eastAsia="仿宋_GB2312" w:cs="仿宋_GB2312"/>
          <w:sz w:val="32"/>
          <w:szCs w:val="32"/>
          <w:highlight w:val="none"/>
          <w:lang w:eastAsia="zh-CN"/>
        </w:rPr>
        <w:t>及</w:t>
      </w:r>
      <w:r>
        <w:rPr>
          <w:rFonts w:hint="eastAsia" w:ascii="仿宋_GB2312" w:eastAsia="仿宋_GB2312" w:cs="仿宋_GB2312"/>
          <w:sz w:val="32"/>
          <w:szCs w:val="32"/>
          <w:highlight w:val="none"/>
        </w:rPr>
        <w:t>信息</w:t>
      </w:r>
      <w:r>
        <w:rPr>
          <w:rFonts w:hint="eastAsia" w:ascii="仿宋_GB2312" w:eastAsia="仿宋_GB2312" w:cs="仿宋_GB2312"/>
          <w:sz w:val="32"/>
          <w:szCs w:val="32"/>
          <w:highlight w:val="none"/>
          <w:lang w:eastAsia="zh-CN"/>
        </w:rPr>
        <w:t>等</w:t>
      </w:r>
      <w:r>
        <w:rPr>
          <w:rFonts w:hint="eastAsia" w:ascii="仿宋_GB2312" w:hAnsi="宋体" w:eastAsia="仿宋_GB2312" w:cs="宋体"/>
          <w:kern w:val="0"/>
          <w:sz w:val="32"/>
          <w:szCs w:val="32"/>
          <w:highlight w:val="none"/>
        </w:rPr>
        <w:t>支出</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215</w:t>
      </w:r>
      <w:r>
        <w:rPr>
          <w:rFonts w:ascii="仿宋_GB2312" w:hAnsi="宋体" w:eastAsia="仿宋_GB2312" w:cs="宋体"/>
          <w:kern w:val="0"/>
          <w:sz w:val="32"/>
          <w:szCs w:val="32"/>
          <w:highlight w:val="none"/>
        </w:rPr>
        <w:t>类）</w:t>
      </w:r>
      <w:r>
        <w:rPr>
          <w:rFonts w:hint="eastAsia" w:ascii="仿宋_GB2312" w:hAnsi="宋体" w:eastAsia="仿宋_GB2312" w:cs="宋体"/>
          <w:kern w:val="0"/>
          <w:sz w:val="32"/>
          <w:szCs w:val="32"/>
          <w:highlight w:val="none"/>
          <w:lang w:eastAsia="zh-CN"/>
        </w:rPr>
        <w:t>资源勘探开发</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01</w:t>
      </w:r>
      <w:r>
        <w:rPr>
          <w:rFonts w:ascii="仿宋_GB2312" w:hAnsi="宋体" w:eastAsia="仿宋_GB2312" w:cs="宋体"/>
          <w:kern w:val="0"/>
          <w:sz w:val="32"/>
          <w:szCs w:val="32"/>
          <w:highlight w:val="none"/>
        </w:rPr>
        <w:t>款）行政运行（</w:t>
      </w:r>
      <w:r>
        <w:rPr>
          <w:rFonts w:hint="eastAsia" w:ascii="仿宋_GB2312" w:hAnsi="宋体" w:eastAsia="仿宋_GB2312" w:cs="宋体"/>
          <w:kern w:val="0"/>
          <w:sz w:val="32"/>
          <w:szCs w:val="32"/>
          <w:highlight w:val="none"/>
          <w:lang w:val="en-US" w:eastAsia="zh-CN"/>
        </w:rPr>
        <w:t>01</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lang w:val="en-US" w:eastAsia="zh-CN"/>
        </w:rPr>
        <w:t>220.87</w:t>
      </w:r>
      <w:r>
        <w:rPr>
          <w:rFonts w:hint="eastAsia" w:ascii="仿宋_GB2312" w:hAnsi="宋体" w:eastAsia="仿宋_GB2312" w:cs="宋体"/>
          <w:kern w:val="0"/>
          <w:sz w:val="32"/>
          <w:szCs w:val="32"/>
          <w:highlight w:val="none"/>
        </w:rPr>
        <w:t xml:space="preserve"> </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 xml:space="preserve">比上年执行数减少 105.67万元，下降 47%，主要原因是：办公经费减少     </w:t>
      </w:r>
    </w:p>
    <w:p>
      <w:pPr>
        <w:widowControl/>
        <w:spacing w:line="580" w:lineRule="exact"/>
        <w:ind w:firstLine="640"/>
        <w:jc w:val="left"/>
        <w:rPr>
          <w:rFonts w:ascii="楷体_GB2312" w:hAnsi="宋体" w:eastAsia="楷体_GB2312" w:cs="宋体"/>
          <w:b/>
          <w:kern w:val="0"/>
          <w:sz w:val="32"/>
          <w:szCs w:val="32"/>
          <w:highlight w:val="none"/>
        </w:rPr>
      </w:pP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w:t>
      </w:r>
      <w:r>
        <w:rPr>
          <w:rFonts w:hint="eastAsia" w:ascii="??_GB2312" w:hAnsi="宋体" w:cs="??_GB2312"/>
          <w:kern w:val="0"/>
          <w:sz w:val="32"/>
          <w:szCs w:val="32"/>
          <w:highlight w:val="none"/>
          <w:lang w:eastAsia="zh-CN"/>
        </w:rPr>
        <w:t>灾害防治及应急管理支出</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224</w:t>
      </w:r>
      <w:r>
        <w:rPr>
          <w:rFonts w:ascii="仿宋_GB2312" w:hAnsi="宋体" w:eastAsia="仿宋_GB2312" w:cs="宋体"/>
          <w:kern w:val="0"/>
          <w:sz w:val="32"/>
          <w:szCs w:val="32"/>
          <w:highlight w:val="none"/>
        </w:rPr>
        <w:t>类）行政运行（</w:t>
      </w:r>
      <w:r>
        <w:rPr>
          <w:rFonts w:hint="eastAsia" w:ascii="仿宋_GB2312" w:hAnsi="宋体" w:eastAsia="仿宋_GB2312" w:cs="宋体"/>
          <w:kern w:val="0"/>
          <w:sz w:val="32"/>
          <w:szCs w:val="32"/>
          <w:highlight w:val="none"/>
          <w:lang w:val="en-US" w:eastAsia="zh-CN"/>
        </w:rPr>
        <w:t>01</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eastAsia="zh-CN"/>
        </w:rPr>
        <w:t>安全监管</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06</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lang w:val="en-US" w:eastAsia="zh-CN"/>
        </w:rPr>
        <w:t>15.6</w:t>
      </w:r>
      <w:r>
        <w:rPr>
          <w:rFonts w:hint="eastAsia" w:ascii="仿宋_GB2312" w:hAnsi="宋体" w:eastAsia="仿宋_GB2312" w:cs="宋体"/>
          <w:kern w:val="0"/>
          <w:sz w:val="32"/>
          <w:szCs w:val="32"/>
          <w:highlight w:val="none"/>
        </w:rPr>
        <w:t xml:space="preserve"> </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比上年执行数</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15.6</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100</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上年未安排此项支出。</w:t>
      </w:r>
    </w:p>
    <w:p>
      <w:pPr>
        <w:pStyle w:val="19"/>
        <w:spacing w:line="580" w:lineRule="atLeast"/>
        <w:ind w:firstLine="640"/>
        <w:rPr>
          <w:rFonts w:ascii="仿宋_GB2312" w:eastAsia="仿宋_GB2312"/>
          <w:sz w:val="32"/>
          <w:szCs w:val="32"/>
          <w:highlight w:val="none"/>
        </w:rPr>
      </w:pPr>
      <w:r>
        <w:rPr>
          <w:rFonts w:hint="eastAsia" w:ascii="楷体_GB2312" w:eastAsia="楷体_GB2312" w:cs="楷体_GB2312"/>
          <w:sz w:val="32"/>
          <w:szCs w:val="32"/>
          <w:highlight w:val="none"/>
          <w:lang w:val="en-US" w:eastAsia="zh-CN"/>
        </w:rPr>
        <w:t>3</w:t>
      </w:r>
      <w:r>
        <w:rPr>
          <w:rFonts w:hint="eastAsia" w:ascii="楷体_GB2312" w:eastAsia="楷体_GB2312" w:cs="楷体_GB2312"/>
          <w:sz w:val="32"/>
          <w:szCs w:val="32"/>
          <w:highlight w:val="none"/>
        </w:rPr>
        <w:t>、</w:t>
      </w:r>
      <w:r>
        <w:rPr>
          <w:rFonts w:hint="eastAsia" w:ascii="仿宋_GB2312" w:eastAsia="仿宋_GB2312" w:cs="仿宋_GB2312"/>
          <w:sz w:val="32"/>
          <w:szCs w:val="32"/>
          <w:highlight w:val="none"/>
        </w:rPr>
        <w:t>社会保障和就业支出（</w:t>
      </w:r>
      <w:r>
        <w:rPr>
          <w:rFonts w:hint="eastAsia" w:ascii="仿宋_GB2312" w:eastAsia="仿宋_GB2312" w:cs="仿宋_GB2312"/>
          <w:sz w:val="32"/>
          <w:szCs w:val="32"/>
          <w:highlight w:val="none"/>
          <w:lang w:val="en-US" w:eastAsia="zh-CN"/>
        </w:rPr>
        <w:t>208</w:t>
      </w:r>
      <w:r>
        <w:rPr>
          <w:rFonts w:hint="eastAsia" w:ascii="仿宋_GB2312" w:eastAsia="仿宋_GB2312" w:cs="仿宋_GB2312"/>
          <w:sz w:val="32"/>
          <w:szCs w:val="32"/>
          <w:highlight w:val="none"/>
        </w:rPr>
        <w:t>类）行政事业单位离退休（</w:t>
      </w:r>
      <w:r>
        <w:rPr>
          <w:rFonts w:hint="eastAsia" w:ascii="仿宋_GB2312" w:eastAsia="仿宋_GB2312" w:cs="仿宋_GB2312"/>
          <w:sz w:val="32"/>
          <w:szCs w:val="32"/>
          <w:highlight w:val="none"/>
          <w:lang w:val="en-US" w:eastAsia="zh-CN"/>
        </w:rPr>
        <w:t>05</w:t>
      </w:r>
      <w:r>
        <w:rPr>
          <w:rFonts w:hint="eastAsia" w:ascii="仿宋_GB2312" w:eastAsia="仿宋_GB2312" w:cs="仿宋_GB2312"/>
          <w:sz w:val="32"/>
          <w:szCs w:val="32"/>
          <w:highlight w:val="none"/>
        </w:rPr>
        <w:t>款）机关事业单位基本养老保险缴费支出（</w:t>
      </w:r>
      <w:r>
        <w:rPr>
          <w:rFonts w:hint="eastAsia" w:ascii="仿宋_GB2312" w:eastAsia="仿宋_GB2312" w:cs="仿宋_GB2312"/>
          <w:sz w:val="32"/>
          <w:szCs w:val="32"/>
          <w:highlight w:val="none"/>
          <w:lang w:val="en-US" w:eastAsia="zh-CN"/>
        </w:rPr>
        <w:t>05</w:t>
      </w:r>
      <w:r>
        <w:rPr>
          <w:rFonts w:hint="eastAsia" w:ascii="仿宋_GB2312" w:eastAsia="仿宋_GB2312" w:cs="仿宋_GB2312"/>
          <w:sz w:val="32"/>
          <w:szCs w:val="32"/>
          <w:highlight w:val="none"/>
        </w:rPr>
        <w:t>项）</w:t>
      </w:r>
      <w:r>
        <w:rPr>
          <w:rFonts w:ascii="仿宋_GB2312" w:eastAsia="仿宋_GB2312" w:cs="仿宋_GB2312"/>
          <w:sz w:val="32"/>
          <w:szCs w:val="32"/>
          <w:highlight w:val="none"/>
        </w:rPr>
        <w:t>:2019</w:t>
      </w:r>
      <w:r>
        <w:rPr>
          <w:rFonts w:hint="eastAsia" w:ascii="仿宋_GB2312" w:eastAsia="仿宋_GB2312" w:cs="仿宋_GB2312"/>
          <w:sz w:val="32"/>
          <w:szCs w:val="32"/>
          <w:highlight w:val="none"/>
        </w:rPr>
        <w:t>年预算数为</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11.63万元，比上年执行数减少13.12万元，下降</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112</w:t>
      </w:r>
      <w:r>
        <w:rPr>
          <w:rFonts w:ascii="仿宋_GB2312" w:eastAsia="仿宋_GB2312" w:cs="仿宋_GB2312"/>
          <w:sz w:val="32"/>
          <w:szCs w:val="32"/>
          <w:highlight w:val="none"/>
        </w:rPr>
        <w:t>%</w:t>
      </w:r>
      <w:r>
        <w:rPr>
          <w:rFonts w:hint="eastAsia" w:ascii="仿宋_GB2312" w:eastAsia="仿宋_GB2312" w:cs="仿宋_GB2312"/>
          <w:sz w:val="32"/>
          <w:szCs w:val="32"/>
          <w:highlight w:val="none"/>
        </w:rPr>
        <w:t>，主要原因是：人员增减变动引起预算减少。</w:t>
      </w:r>
    </w:p>
    <w:p>
      <w:pPr>
        <w:pStyle w:val="19"/>
        <w:spacing w:line="580" w:lineRule="atLeast"/>
        <w:ind w:firstLine="640"/>
        <w:rPr>
          <w:rFonts w:ascii="仿宋_GB2312" w:eastAsia="仿宋_GB2312"/>
          <w:sz w:val="32"/>
          <w:szCs w:val="32"/>
          <w:highlight w:val="none"/>
        </w:rPr>
      </w:pPr>
      <w:r>
        <w:rPr>
          <w:rFonts w:hint="eastAsia" w:ascii="仿宋_GB2312" w:eastAsia="仿宋_GB2312" w:cs="仿宋_GB2312"/>
          <w:sz w:val="32"/>
          <w:szCs w:val="32"/>
          <w:highlight w:val="none"/>
          <w:lang w:val="en-US" w:eastAsia="zh-CN"/>
        </w:rPr>
        <w:t>4</w:t>
      </w:r>
      <w:r>
        <w:rPr>
          <w:rFonts w:hint="eastAsia" w:ascii="仿宋_GB2312" w:eastAsia="仿宋_GB2312" w:cs="仿宋_GB2312"/>
          <w:sz w:val="32"/>
          <w:szCs w:val="32"/>
          <w:highlight w:val="none"/>
        </w:rPr>
        <w:t>、</w:t>
      </w:r>
      <w:r>
        <w:rPr>
          <w:rFonts w:hint="eastAsia" w:ascii="??_GB2312" w:hAnsi="宋体" w:cs="宋体"/>
          <w:kern w:val="0"/>
          <w:sz w:val="32"/>
          <w:szCs w:val="32"/>
          <w:highlight w:val="none"/>
        </w:rPr>
        <w:t>医疗卫生与计划生育支出</w:t>
      </w:r>
      <w:r>
        <w:rPr>
          <w:rFonts w:hint="eastAsia" w:ascii="仿宋_GB2312" w:eastAsia="仿宋_GB2312" w:cs="仿宋_GB2312"/>
          <w:sz w:val="32"/>
          <w:szCs w:val="32"/>
          <w:highlight w:val="none"/>
        </w:rPr>
        <w:t>（</w:t>
      </w:r>
      <w:r>
        <w:rPr>
          <w:rFonts w:hint="eastAsia" w:ascii="仿宋_GB2312" w:eastAsia="仿宋_GB2312" w:cs="仿宋_GB2312"/>
          <w:sz w:val="32"/>
          <w:szCs w:val="32"/>
          <w:highlight w:val="none"/>
          <w:lang w:val="en-US" w:eastAsia="zh-CN"/>
        </w:rPr>
        <w:t>210类</w:t>
      </w:r>
      <w:r>
        <w:rPr>
          <w:rFonts w:hint="eastAsia" w:ascii="仿宋_GB2312" w:eastAsia="仿宋_GB2312" w:cs="仿宋_GB2312"/>
          <w:sz w:val="32"/>
          <w:szCs w:val="32"/>
          <w:highlight w:val="none"/>
        </w:rPr>
        <w:t>）行政事业单位医疗（</w:t>
      </w:r>
      <w:r>
        <w:rPr>
          <w:rFonts w:hint="eastAsia" w:ascii="仿宋_GB2312" w:eastAsia="仿宋_GB2312" w:cs="仿宋_GB2312"/>
          <w:sz w:val="32"/>
          <w:szCs w:val="32"/>
          <w:highlight w:val="none"/>
          <w:lang w:val="en-US" w:eastAsia="zh-CN"/>
        </w:rPr>
        <w:t>11</w:t>
      </w:r>
      <w:r>
        <w:rPr>
          <w:rFonts w:hint="eastAsia" w:ascii="仿宋_GB2312" w:eastAsia="仿宋_GB2312" w:cs="仿宋_GB2312"/>
          <w:sz w:val="32"/>
          <w:szCs w:val="32"/>
          <w:highlight w:val="none"/>
        </w:rPr>
        <w:t>款）</w:t>
      </w:r>
      <w:r>
        <w:rPr>
          <w:rFonts w:hint="eastAsia" w:ascii="仿宋_GB2312" w:eastAsia="仿宋_GB2312" w:cs="仿宋_GB2312"/>
          <w:sz w:val="32"/>
          <w:szCs w:val="32"/>
          <w:highlight w:val="none"/>
          <w:lang w:eastAsia="zh-CN"/>
        </w:rPr>
        <w:t>行政</w:t>
      </w:r>
      <w:r>
        <w:rPr>
          <w:rFonts w:hint="eastAsia" w:ascii="仿宋_GB2312" w:eastAsia="仿宋_GB2312" w:cs="仿宋_GB2312"/>
          <w:sz w:val="32"/>
          <w:szCs w:val="32"/>
          <w:highlight w:val="none"/>
        </w:rPr>
        <w:t>单位医疗（</w:t>
      </w:r>
      <w:r>
        <w:rPr>
          <w:rFonts w:hint="eastAsia" w:ascii="仿宋_GB2312" w:eastAsia="仿宋_GB2312" w:cs="仿宋_GB2312"/>
          <w:sz w:val="32"/>
          <w:szCs w:val="32"/>
          <w:highlight w:val="none"/>
          <w:lang w:val="en-US" w:eastAsia="zh-CN"/>
        </w:rPr>
        <w:t>01</w:t>
      </w:r>
      <w:r>
        <w:rPr>
          <w:rFonts w:hint="eastAsia" w:ascii="仿宋_GB2312" w:eastAsia="仿宋_GB2312" w:cs="仿宋_GB2312"/>
          <w:sz w:val="32"/>
          <w:szCs w:val="32"/>
          <w:highlight w:val="none"/>
        </w:rPr>
        <w:t>项）</w:t>
      </w:r>
      <w:r>
        <w:rPr>
          <w:rFonts w:ascii="仿宋_GB2312" w:eastAsia="仿宋_GB2312" w:cs="仿宋_GB2312"/>
          <w:sz w:val="32"/>
          <w:szCs w:val="32"/>
          <w:highlight w:val="none"/>
        </w:rPr>
        <w:t>:2019</w:t>
      </w:r>
      <w:r>
        <w:rPr>
          <w:rFonts w:hint="eastAsia" w:ascii="仿宋_GB2312" w:eastAsia="仿宋_GB2312" w:cs="仿宋_GB2312"/>
          <w:sz w:val="32"/>
          <w:szCs w:val="32"/>
          <w:highlight w:val="none"/>
        </w:rPr>
        <w:t>年预算数为</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14.11万元，比上年执行数增加1.84万元，增加13</w:t>
      </w:r>
      <w:r>
        <w:rPr>
          <w:rFonts w:ascii="仿宋_GB2312" w:eastAsia="仿宋_GB2312" w:cs="仿宋_GB2312"/>
          <w:sz w:val="32"/>
          <w:szCs w:val="32"/>
          <w:highlight w:val="none"/>
        </w:rPr>
        <w:t>%</w:t>
      </w:r>
      <w:r>
        <w:rPr>
          <w:rFonts w:hint="eastAsia" w:ascii="仿宋_GB2312" w:eastAsia="仿宋_GB2312" w:cs="仿宋_GB2312"/>
          <w:sz w:val="32"/>
          <w:szCs w:val="32"/>
          <w:highlight w:val="none"/>
        </w:rPr>
        <w:t>，主要原因是：人员增加变动引起预算增加。</w:t>
      </w:r>
    </w:p>
    <w:p>
      <w:pPr>
        <w:pStyle w:val="19"/>
        <w:spacing w:line="580" w:lineRule="atLeast"/>
        <w:ind w:firstLine="640"/>
        <w:rPr>
          <w:rFonts w:ascii="仿宋_GB2312" w:eastAsia="仿宋_GB2312" w:cs="仿宋_GB2312"/>
          <w:sz w:val="32"/>
          <w:szCs w:val="32"/>
          <w:highlight w:val="none"/>
        </w:rPr>
      </w:pPr>
      <w:r>
        <w:rPr>
          <w:rFonts w:hint="eastAsia" w:ascii="仿宋_GB2312" w:eastAsia="仿宋_GB2312" w:cs="仿宋_GB2312"/>
          <w:sz w:val="32"/>
          <w:szCs w:val="32"/>
          <w:highlight w:val="none"/>
          <w:lang w:val="en-US" w:eastAsia="zh-CN"/>
        </w:rPr>
        <w:t>5</w:t>
      </w:r>
      <w:r>
        <w:rPr>
          <w:rFonts w:hint="eastAsia" w:ascii="仿宋_GB2312" w:eastAsia="仿宋_GB2312" w:cs="仿宋_GB2312"/>
          <w:sz w:val="32"/>
          <w:szCs w:val="32"/>
          <w:highlight w:val="none"/>
        </w:rPr>
        <w:t>、</w:t>
      </w:r>
      <w:r>
        <w:rPr>
          <w:rFonts w:hint="eastAsia" w:ascii="??_GB2312" w:hAnsi="宋体" w:cs="宋体"/>
          <w:kern w:val="0"/>
          <w:sz w:val="32"/>
          <w:szCs w:val="32"/>
          <w:highlight w:val="none"/>
        </w:rPr>
        <w:t>医疗卫生与计划生育支出</w:t>
      </w:r>
      <w:r>
        <w:rPr>
          <w:rFonts w:hint="eastAsia" w:ascii="仿宋_GB2312" w:eastAsia="仿宋_GB2312" w:cs="仿宋_GB2312"/>
          <w:sz w:val="32"/>
          <w:szCs w:val="32"/>
          <w:highlight w:val="none"/>
        </w:rPr>
        <w:t>（</w:t>
      </w:r>
      <w:r>
        <w:rPr>
          <w:rFonts w:hint="eastAsia" w:ascii="仿宋_GB2312" w:eastAsia="仿宋_GB2312" w:cs="仿宋_GB2312"/>
          <w:sz w:val="32"/>
          <w:szCs w:val="32"/>
          <w:highlight w:val="none"/>
          <w:lang w:val="en-US" w:eastAsia="zh-CN"/>
        </w:rPr>
        <w:t>210</w:t>
      </w:r>
      <w:r>
        <w:rPr>
          <w:rFonts w:hint="eastAsia" w:ascii="仿宋_GB2312" w:eastAsia="仿宋_GB2312" w:cs="仿宋_GB2312"/>
          <w:sz w:val="32"/>
          <w:szCs w:val="32"/>
          <w:highlight w:val="none"/>
        </w:rPr>
        <w:t>类）行政事业单位医疗（</w:t>
      </w:r>
      <w:r>
        <w:rPr>
          <w:rFonts w:hint="eastAsia" w:ascii="仿宋_GB2312" w:eastAsia="仿宋_GB2312" w:cs="仿宋_GB2312"/>
          <w:sz w:val="32"/>
          <w:szCs w:val="32"/>
          <w:highlight w:val="none"/>
          <w:lang w:val="en-US" w:eastAsia="zh-CN"/>
        </w:rPr>
        <w:t>11</w:t>
      </w:r>
      <w:r>
        <w:rPr>
          <w:rFonts w:hint="eastAsia" w:ascii="仿宋_GB2312" w:eastAsia="仿宋_GB2312" w:cs="仿宋_GB2312"/>
          <w:sz w:val="32"/>
          <w:szCs w:val="32"/>
          <w:highlight w:val="none"/>
        </w:rPr>
        <w:t>款）公务员医疗补助（</w:t>
      </w:r>
      <w:r>
        <w:rPr>
          <w:rFonts w:hint="eastAsia" w:ascii="仿宋_GB2312" w:eastAsia="仿宋_GB2312" w:cs="仿宋_GB2312"/>
          <w:sz w:val="32"/>
          <w:szCs w:val="32"/>
          <w:highlight w:val="none"/>
          <w:lang w:val="en-US" w:eastAsia="zh-CN"/>
        </w:rPr>
        <w:t>03</w:t>
      </w:r>
      <w:r>
        <w:rPr>
          <w:rFonts w:hint="eastAsia" w:ascii="仿宋_GB2312" w:eastAsia="仿宋_GB2312" w:cs="仿宋_GB2312"/>
          <w:sz w:val="32"/>
          <w:szCs w:val="32"/>
          <w:highlight w:val="none"/>
        </w:rPr>
        <w:t>项）</w:t>
      </w:r>
      <w:r>
        <w:rPr>
          <w:rFonts w:ascii="仿宋_GB2312" w:eastAsia="仿宋_GB2312" w:cs="仿宋_GB2312"/>
          <w:sz w:val="32"/>
          <w:szCs w:val="32"/>
          <w:highlight w:val="none"/>
        </w:rPr>
        <w:t>:2019</w:t>
      </w:r>
      <w:r>
        <w:rPr>
          <w:rFonts w:hint="eastAsia" w:ascii="仿宋_GB2312" w:eastAsia="仿宋_GB2312" w:cs="仿宋_GB2312"/>
          <w:sz w:val="32"/>
          <w:szCs w:val="32"/>
          <w:highlight w:val="none"/>
        </w:rPr>
        <w:t>年预算数为6.27万元，比上年执行数增加0.87万元，增加13</w:t>
      </w:r>
      <w:r>
        <w:rPr>
          <w:rFonts w:ascii="仿宋_GB2312" w:eastAsia="仿宋_GB2312" w:cs="仿宋_GB2312"/>
          <w:sz w:val="32"/>
          <w:szCs w:val="32"/>
          <w:highlight w:val="none"/>
        </w:rPr>
        <w:t>%</w:t>
      </w:r>
      <w:r>
        <w:rPr>
          <w:rFonts w:hint="eastAsia" w:ascii="仿宋_GB2312" w:eastAsia="仿宋_GB2312" w:cs="仿宋_GB2312"/>
          <w:sz w:val="32"/>
          <w:szCs w:val="32"/>
          <w:highlight w:val="none"/>
        </w:rPr>
        <w:t xml:space="preserve">，主要原因是：人员增减变动引起预算增加。        </w:t>
      </w:r>
    </w:p>
    <w:p>
      <w:pPr>
        <w:pStyle w:val="19"/>
        <w:spacing w:line="580" w:lineRule="atLeast"/>
        <w:ind w:firstLine="640"/>
        <w:rPr>
          <w:rFonts w:ascii="仿宋_GB2312" w:eastAsia="仿宋_GB2312" w:cs="仿宋_GB2312"/>
          <w:sz w:val="32"/>
          <w:szCs w:val="32"/>
          <w:highlight w:val="none"/>
        </w:rPr>
      </w:pPr>
      <w:r>
        <w:rPr>
          <w:rFonts w:hint="eastAsia" w:ascii="仿宋_GB2312" w:eastAsia="仿宋_GB2312" w:cs="仿宋_GB2312"/>
          <w:sz w:val="32"/>
          <w:szCs w:val="32"/>
          <w:highlight w:val="none"/>
          <w:lang w:val="en-US" w:eastAsia="zh-CN"/>
        </w:rPr>
        <w:t>6</w:t>
      </w:r>
      <w:r>
        <w:rPr>
          <w:rFonts w:hint="eastAsia" w:ascii="仿宋_GB2312" w:eastAsia="仿宋_GB2312" w:cs="仿宋_GB2312"/>
          <w:sz w:val="32"/>
          <w:szCs w:val="32"/>
          <w:highlight w:val="none"/>
        </w:rPr>
        <w:t>、住房保障支出（</w:t>
      </w:r>
      <w:r>
        <w:rPr>
          <w:rFonts w:hint="eastAsia" w:ascii="仿宋_GB2312" w:eastAsia="仿宋_GB2312" w:cs="仿宋_GB2312"/>
          <w:sz w:val="32"/>
          <w:szCs w:val="32"/>
          <w:highlight w:val="none"/>
          <w:lang w:val="en-US" w:eastAsia="zh-CN"/>
        </w:rPr>
        <w:t>221</w:t>
      </w:r>
      <w:r>
        <w:rPr>
          <w:rFonts w:hint="eastAsia" w:ascii="仿宋_GB2312" w:eastAsia="仿宋_GB2312" w:cs="仿宋_GB2312"/>
          <w:sz w:val="32"/>
          <w:szCs w:val="32"/>
          <w:highlight w:val="none"/>
        </w:rPr>
        <w:t>类）住房改革支出（</w:t>
      </w:r>
      <w:r>
        <w:rPr>
          <w:rFonts w:hint="eastAsia" w:ascii="仿宋_GB2312" w:eastAsia="仿宋_GB2312" w:cs="仿宋_GB2312"/>
          <w:sz w:val="32"/>
          <w:szCs w:val="32"/>
          <w:highlight w:val="none"/>
          <w:lang w:val="en-US" w:eastAsia="zh-CN"/>
        </w:rPr>
        <w:t>02</w:t>
      </w:r>
      <w:r>
        <w:rPr>
          <w:rFonts w:hint="eastAsia" w:ascii="仿宋_GB2312" w:eastAsia="仿宋_GB2312" w:cs="仿宋_GB2312"/>
          <w:sz w:val="32"/>
          <w:szCs w:val="32"/>
          <w:highlight w:val="none"/>
        </w:rPr>
        <w:t>款）住房公积金（</w:t>
      </w:r>
      <w:r>
        <w:rPr>
          <w:rFonts w:hint="eastAsia" w:ascii="仿宋_GB2312" w:eastAsia="仿宋_GB2312" w:cs="仿宋_GB2312"/>
          <w:sz w:val="32"/>
          <w:szCs w:val="32"/>
          <w:highlight w:val="none"/>
          <w:lang w:val="en-US" w:eastAsia="zh-CN"/>
        </w:rPr>
        <w:t>01</w:t>
      </w:r>
      <w:r>
        <w:rPr>
          <w:rFonts w:hint="eastAsia" w:ascii="仿宋_GB2312" w:eastAsia="仿宋_GB2312" w:cs="仿宋_GB2312"/>
          <w:sz w:val="32"/>
          <w:szCs w:val="32"/>
          <w:highlight w:val="none"/>
        </w:rPr>
        <w:t>项）</w:t>
      </w:r>
      <w:r>
        <w:rPr>
          <w:rFonts w:ascii="仿宋_GB2312" w:eastAsia="仿宋_GB2312" w:cs="仿宋_GB2312"/>
          <w:sz w:val="32"/>
          <w:szCs w:val="32"/>
          <w:highlight w:val="none"/>
        </w:rPr>
        <w:t>:2019</w:t>
      </w:r>
      <w:r>
        <w:rPr>
          <w:rFonts w:hint="eastAsia" w:ascii="仿宋_GB2312" w:eastAsia="仿宋_GB2312" w:cs="仿宋_GB2312"/>
          <w:sz w:val="32"/>
          <w:szCs w:val="32"/>
          <w:highlight w:val="none"/>
        </w:rPr>
        <w:t>年预算数为21.72万元，比上年执行数增加21.72万元，增长</w:t>
      </w:r>
      <w:r>
        <w:rPr>
          <w:rFonts w:ascii="仿宋_GB2312" w:eastAsia="仿宋_GB2312" w:cs="仿宋_GB2312"/>
          <w:sz w:val="32"/>
          <w:szCs w:val="32"/>
          <w:highlight w:val="none"/>
        </w:rPr>
        <w:t>100 %</w:t>
      </w:r>
      <w:r>
        <w:rPr>
          <w:rFonts w:hint="eastAsia" w:ascii="仿宋_GB2312" w:eastAsia="仿宋_GB2312" w:cs="仿宋_GB2312"/>
          <w:sz w:val="32"/>
          <w:szCs w:val="32"/>
          <w:highlight w:val="none"/>
        </w:rPr>
        <w:t>，主要原因是：上年公积金未单列出科目，和单位主款合并。</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六、关于新疆阜康市安全生产监督管理局部门2019年一般公共预算基本支出情况说明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新疆阜康市安全生产监督管理局部门2019年一般公共预算基本支出274.6万元，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254.93万元，主要包括：基本工资143.43万元、津贴补贴1.98万元、奖金6.4万元、机关事业单位基本养老保险缴费28.96万元、职工基本医疗保险缴费13.18万元、公务员医疗补助缴费5.8万元、其他社会保障缴费1.30万元、住房公积金21.72万元、其他工资福利30.25万元、退休费1.79万元、其他对个人和家庭的补助0.12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公用经费19.67万元，主要包括：办公费3.3万元、水费0.88万元、电费1.1万元、邮电费1.32万元、差费6.6万元、工会经费1.43万元、公务用车运行费3.42万元、其他交通费用1.62万元。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七、关于新疆阜康市安全生产监督管理局部门2019年项目支出情况说明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黑体" w:eastAsia="仿宋_GB2312"/>
          <w:sz w:val="32"/>
          <w:szCs w:val="32"/>
          <w:highlight w:val="none"/>
        </w:rPr>
        <w:t>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安全生产专项经费</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黑体" w:eastAsia="仿宋_GB2312"/>
          <w:sz w:val="32"/>
          <w:szCs w:val="32"/>
          <w:highlight w:val="none"/>
        </w:rPr>
        <w:t>设立的政策依据</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根据年初和州局签订的安全生产责任状</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ascii="仿宋_GB2312" w:hAnsi="黑体" w:eastAsia="仿宋_GB2312"/>
          <w:sz w:val="32"/>
          <w:szCs w:val="32"/>
          <w:highlight w:val="none"/>
        </w:rPr>
        <w:t>预算安排规模</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15.6万</w:t>
      </w:r>
      <w:r>
        <w:rPr>
          <w:rFonts w:hint="eastAsia" w:ascii="仿宋_GB2312" w:hAnsi="宋体" w:eastAsia="仿宋_GB2312" w:cs="宋体"/>
          <w:kern w:val="0"/>
          <w:sz w:val="32"/>
          <w:szCs w:val="32"/>
          <w:highlight w:val="none"/>
          <w:lang w:eastAsia="zh-CN"/>
        </w:rPr>
        <w:t>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阜康市安全生产监督管理局</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：根据项目进度分配资金</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2019年1月至12月</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八、关于新疆阜康市安全生产监督管理局部门2019年一般公共预算“三公”经费预算情况说明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新疆阜康市安全生产监督管理局部门2019年“三公”经费财政拨款预算数为7.04 万元，其中：因公出国（境）费0万元，公务用车购置0万元，公务用车运行费5.04万元，公务接待费2 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2019年“三公”经费财政拨款预算比上年减少1.62万元，其中：因公出国（</w:t>
      </w:r>
      <w:r>
        <w:rPr>
          <w:rFonts w:hint="eastAsia" w:ascii="仿宋_GB2312" w:hAnsi="宋体" w:eastAsia="仿宋_GB2312" w:cs="宋体"/>
          <w:kern w:val="0"/>
          <w:sz w:val="32"/>
          <w:szCs w:val="32"/>
          <w:highlight w:val="none"/>
        </w:rPr>
        <w:t>境）费0万元，主要原因是与上年持平；公务用车购置费为0，未安排预算；公务用车运行费减少1.62万元，主要原因是 压缩公务用车运行费支出；公务接待费</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万元，主要原因与上年持平。</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九、关于新疆阜康市安全生产监督管理局部门2019年政府性基金预算拨款情况说明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新疆阜康市安全生产监督管理局部门2019年没有使用政府性基金预算拨款安排的支出，政府性基金预算支出情况表为空表。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2019年，新疆阜康市安全生产监督管理局本级及下属</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家行政单位、0家参公管理事业单位和</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家事业单位的机关运行经费财政拨款预算 19.67 万元，比上年预算增加    2.06万元，增长11.7  %</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主要原因是 ：安监局人员增加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2019年，新疆阜康市安全生产监督管理局部门政府采购预算0万元，其中：政府采购货物预算 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 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截至2018年底，新疆阜康市安全生产监督管理局占用使用国有资产总体情况为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1.房屋42平方米，价值4万元。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5辆，价值117.81万元；其中：一般公务用车0辆，价值0万元；执法执勤用车5辆，价值117.81万元；其他车辆0辆，价值0万元。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3.办公家具价值5.257万元。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4.其他资产价值0.3288万元。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单位价值50万元以上大型设备0台（套），单位价值100万元以上大型设备2台（套）。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1个，涉及预算金额15.6万元。具体情况见下表（按项目分别填报）：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阜康市安全生产监督管理局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安全生产专项经费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15.6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15.6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指标1：保护环境、创造良好工作条件，提高劳动生产率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投入资金15.6万元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指标1：安全检查已开始</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指标2：应急演练已开始拟定计划、预案</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指标1：为全市各行业提供专家服务</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指标2：为全市安全巡查提供经费支持</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指标1：全年不限次数安全检查、安全巡查、应急演练</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指标1：为广大人民群众提供安全生产环境、降低事故发生率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指标1：保护环境、创造良好工作条件，提高劳动生产率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指标1：为广大人民群众提供安全生产环境、降低事故发生率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指标1：保护环境、创造良好工作条件，提高劳动生产率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年初安排预算资金15.6万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指标1：各项工作正常开展，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群众满意度100%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4"/>
              </w:rPr>
              <w:t xml:space="preserve"> 指标2：保证安全生产经费需要</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无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六</w:t>
      </w:r>
      <w:r>
        <w:rPr>
          <w:rFonts w:hint="eastAsia" w:ascii="黑体" w:hAnsi="黑体" w:eastAsia="黑体"/>
          <w:sz w:val="32"/>
          <w:szCs w:val="32"/>
        </w:rPr>
        <w:t>、机关运行经费：</w:t>
      </w:r>
      <w:r>
        <w:rPr>
          <w:rFonts w:hint="eastAsia" w:ascii="仿宋_GB2312" w:eastAsia="仿宋_GB2312"/>
          <w:sz w:val="32"/>
          <w:szCs w:val="32"/>
        </w:rPr>
        <w:t>指各部门</w:t>
      </w:r>
      <w:bookmarkStart w:id="0" w:name="_GoBack"/>
      <w:bookmarkEnd w:id="0"/>
      <w:r>
        <w:rPr>
          <w:rFonts w:hint="eastAsia" w:ascii="仿宋_GB2312" w:eastAsia="仿宋_GB2312"/>
          <w:sz w:val="32"/>
          <w:szCs w:val="32"/>
        </w:rPr>
        <w:t>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黑体" w:hAnsi="宋体" w:eastAsia="黑体" w:cs="宋体"/>
          <w:kern w:val="0"/>
          <w:sz w:val="32"/>
          <w:szCs w:val="32"/>
        </w:rPr>
        <w:t>新疆阜康市安全生产监督管理局</w:t>
      </w:r>
      <w:r>
        <w:rPr>
          <w:rFonts w:hint="eastAsia" w:ascii="仿宋_GB2312" w:hAnsi="宋体" w:eastAsia="仿宋_GB2312" w:cs="宋体"/>
          <w:kern w:val="0"/>
          <w:sz w:val="32"/>
          <w:szCs w:val="32"/>
        </w:rPr>
        <w:t xml:space="preserve"> </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Pr>
        <w:jc w:val="cente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lvl w:ilvl="0" w:tentative="0">
      <w:start w:val="3"/>
      <w:numFmt w:val="chineseCounting"/>
      <w:suff w:val="nothing"/>
      <w:lvlText w:val="（%1）"/>
      <w:lvlJc w:val="left"/>
      <w:rPr>
        <w:rFonts w:hint="eastAsia"/>
      </w:rPr>
    </w:lvl>
  </w:abstractNum>
  <w:abstractNum w:abstractNumId="1">
    <w:nsid w:val="138B80DA"/>
    <w:multiLevelType w:val="singleLevel"/>
    <w:tmpl w:val="138B80DA"/>
    <w:lvl w:ilvl="0" w:tentative="0">
      <w:start w:val="2"/>
      <w:numFmt w:val="chineseCounting"/>
      <w:suff w:val="nothing"/>
      <w:lvlText w:val="%1、"/>
      <w:lvlJc w:val="left"/>
      <w:pPr>
        <w:ind w:left="640" w:leftChars="0" w:firstLine="0" w:firstLineChars="0"/>
      </w:pPr>
      <w:rPr>
        <w:rFonts w:hint="eastAsia"/>
      </w:rPr>
    </w:lvl>
  </w:abstractNum>
  <w:abstractNum w:abstractNumId="2">
    <w:nsid w:val="79416229"/>
    <w:multiLevelType w:val="singleLevel"/>
    <w:tmpl w:val="79416229"/>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6B2"/>
    <w:rsid w:val="000F0AC9"/>
    <w:rsid w:val="00273A9C"/>
    <w:rsid w:val="009F76B2"/>
    <w:rsid w:val="00AE3663"/>
    <w:rsid w:val="00BC160D"/>
    <w:rsid w:val="00F7012A"/>
    <w:rsid w:val="0172665B"/>
    <w:rsid w:val="04730B0E"/>
    <w:rsid w:val="086915C9"/>
    <w:rsid w:val="08A70BA9"/>
    <w:rsid w:val="0DF24A56"/>
    <w:rsid w:val="0FC45336"/>
    <w:rsid w:val="10AE5457"/>
    <w:rsid w:val="117636AB"/>
    <w:rsid w:val="14CF570D"/>
    <w:rsid w:val="15344762"/>
    <w:rsid w:val="15957802"/>
    <w:rsid w:val="18C758E6"/>
    <w:rsid w:val="1C653D3C"/>
    <w:rsid w:val="1CFE47BB"/>
    <w:rsid w:val="200D5B38"/>
    <w:rsid w:val="216779E1"/>
    <w:rsid w:val="21DC12AA"/>
    <w:rsid w:val="225F6015"/>
    <w:rsid w:val="22CA461B"/>
    <w:rsid w:val="249C4E05"/>
    <w:rsid w:val="29C3378E"/>
    <w:rsid w:val="2C9C570D"/>
    <w:rsid w:val="2D863EB2"/>
    <w:rsid w:val="2F56563B"/>
    <w:rsid w:val="348F1B1C"/>
    <w:rsid w:val="34E3137A"/>
    <w:rsid w:val="35045CD1"/>
    <w:rsid w:val="3604486D"/>
    <w:rsid w:val="373858C2"/>
    <w:rsid w:val="38847A95"/>
    <w:rsid w:val="3B9837AA"/>
    <w:rsid w:val="400511DC"/>
    <w:rsid w:val="449626BC"/>
    <w:rsid w:val="449C3281"/>
    <w:rsid w:val="451E1A5A"/>
    <w:rsid w:val="45A732F8"/>
    <w:rsid w:val="45DA59ED"/>
    <w:rsid w:val="46E13B63"/>
    <w:rsid w:val="4B71064A"/>
    <w:rsid w:val="4C416AF0"/>
    <w:rsid w:val="4DF23BBF"/>
    <w:rsid w:val="4EC26F5B"/>
    <w:rsid w:val="4FCB32AD"/>
    <w:rsid w:val="5543266A"/>
    <w:rsid w:val="56595228"/>
    <w:rsid w:val="57783D2B"/>
    <w:rsid w:val="59B4416D"/>
    <w:rsid w:val="59CD2FF7"/>
    <w:rsid w:val="5AE15F49"/>
    <w:rsid w:val="5BB36BBB"/>
    <w:rsid w:val="5C35226B"/>
    <w:rsid w:val="5CE847D7"/>
    <w:rsid w:val="5E1711A5"/>
    <w:rsid w:val="623B2567"/>
    <w:rsid w:val="6AD82F59"/>
    <w:rsid w:val="6AE14F80"/>
    <w:rsid w:val="747B0D7A"/>
    <w:rsid w:val="74C11F09"/>
    <w:rsid w:val="7A6930D6"/>
    <w:rsid w:val="7D241B3A"/>
    <w:rsid w:val="7E247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批注框文本 Char"/>
    <w:link w:val="8"/>
    <w:semiHidden/>
    <w:qFormat/>
    <w:uiPriority w:val="0"/>
    <w:rPr>
      <w:rFonts w:ascii="Times New Roman" w:hAnsi="Times New Roman" w:eastAsia="宋体" w:cs="Times New Roman"/>
      <w:sz w:val="18"/>
      <w:szCs w:val="18"/>
    </w:rPr>
  </w:style>
  <w:style w:type="paragraph" w:customStyle="1" w:styleId="8">
    <w:name w:val="批注框文本1"/>
    <w:basedOn w:val="1"/>
    <w:link w:val="7"/>
    <w:qFormat/>
    <w:uiPriority w:val="0"/>
    <w:rPr>
      <w:sz w:val="18"/>
      <w:szCs w:val="18"/>
    </w:rPr>
  </w:style>
  <w:style w:type="character" w:customStyle="1" w:styleId="9">
    <w:name w:val="页脚 字符"/>
    <w:link w:val="2"/>
    <w:semiHidden/>
    <w:qFormat/>
    <w:uiPriority w:val="0"/>
    <w:rPr>
      <w:rFonts w:ascii="Times New Roman" w:hAnsi="Times New Roman" w:eastAsia="黑体" w:cs="Times New Roman"/>
      <w:snapToGrid w:val="0"/>
      <w:kern w:val="0"/>
      <w:sz w:val="18"/>
      <w:szCs w:val="18"/>
    </w:rPr>
  </w:style>
  <w:style w:type="character" w:customStyle="1" w:styleId="10">
    <w:name w:val="页眉 字符"/>
    <w:link w:val="3"/>
    <w:semiHidden/>
    <w:qFormat/>
    <w:uiPriority w:val="0"/>
    <w:rPr>
      <w:rFonts w:ascii="Times New Roman" w:hAnsi="Times New Roman" w:eastAsia="宋体" w:cs="Times New Roman"/>
      <w:sz w:val="18"/>
      <w:szCs w:val="18"/>
    </w:rPr>
  </w:style>
  <w:style w:type="character" w:customStyle="1" w:styleId="11">
    <w:name w:val="正文文本缩进 3 Char"/>
    <w:link w:val="12"/>
    <w:semiHidden/>
    <w:qFormat/>
    <w:uiPriority w:val="0"/>
    <w:rPr>
      <w:rFonts w:ascii="Times New Roman" w:hAnsi="Times New Roman" w:eastAsia="仿宋_GB2312" w:cs="Times New Roman"/>
      <w:sz w:val="32"/>
      <w:szCs w:val="24"/>
    </w:rPr>
  </w:style>
  <w:style w:type="paragraph" w:customStyle="1" w:styleId="12">
    <w:name w:val="正文文本缩进 31"/>
    <w:basedOn w:val="1"/>
    <w:link w:val="11"/>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3">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5">
    <w:name w:val="列表段落1"/>
    <w:basedOn w:val="1"/>
    <w:qFormat/>
    <w:uiPriority w:val="0"/>
    <w:pPr>
      <w:ind w:firstLine="420" w:firstLineChars="200"/>
    </w:pPr>
    <w:rPr>
      <w:rFonts w:ascii="Calibri" w:hAnsi="Calibri"/>
      <w:szCs w:val="22"/>
    </w:rPr>
  </w:style>
  <w:style w:type="paragraph" w:customStyle="1" w:styleId="16">
    <w:name w:val="普通(网站)11"/>
    <w:basedOn w:val="1"/>
    <w:qFormat/>
    <w:uiPriority w:val="0"/>
    <w:rPr>
      <w:rFonts w:ascii="Calibri" w:hAnsi="Calibri" w:cs="黑体"/>
      <w:sz w:val="24"/>
    </w:rPr>
  </w:style>
  <w:style w:type="paragraph" w:customStyle="1" w:styleId="17">
    <w:name w:val="普通(网站)2"/>
    <w:basedOn w:val="1"/>
    <w:qFormat/>
    <w:uiPriority w:val="0"/>
    <w:rPr>
      <w:rFonts w:ascii="Calibri" w:hAnsi="Calibri" w:cs="黑体"/>
      <w:sz w:val="24"/>
    </w:rPr>
  </w:style>
  <w:style w:type="paragraph" w:customStyle="1" w:styleId="18">
    <w:name w:val="普通(网站)3"/>
    <w:basedOn w:val="1"/>
    <w:qFormat/>
    <w:uiPriority w:val="0"/>
    <w:rPr>
      <w:rFonts w:ascii="Calibri" w:hAnsi="Calibri" w:cs="黑体"/>
      <w:sz w:val="24"/>
    </w:rPr>
  </w:style>
  <w:style w:type="paragraph" w:customStyle="1" w:styleId="19">
    <w:name w:val="p0"/>
    <w:basedOn w:val="1"/>
    <w:qFormat/>
    <w:uiPriority w:val="0"/>
    <w:pPr>
      <w:widowControl/>
    </w:pPr>
    <w:rPr>
      <w:kern w:val="0"/>
    </w:rPr>
  </w:style>
  <w:style w:type="character" w:customStyle="1" w:styleId="20">
    <w:name w:val="页码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2157</Words>
  <Characters>12297</Characters>
  <Lines>102</Lines>
  <Paragraphs>28</Paragraphs>
  <TotalTime>2</TotalTime>
  <ScaleCrop>false</ScaleCrop>
  <LinksUpToDate>false</LinksUpToDate>
  <CharactersWithSpaces>14426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2019-01-17T02:37:00Z</dcterms:created>
  <dc:creator>王怡</dc:creator>
  <cp:lastModifiedBy>Administrator</cp:lastModifiedBy>
  <cp:lastPrinted>2019-04-30T18:15:00Z</cp:lastPrinted>
  <dcterms:modified xsi:type="dcterms:W3CDTF">2021-07-08T09:28:50Z</dcterms:modified>
  <dc:title>落尘</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