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年度述法报告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阜康市水利局局长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苏生忠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根据工作要求，现述法如下：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一、履职情况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深入学习宣传贯彻习近平法治思想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一是认真学习习近平法治思想，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将习近平法治思想、党的二十届三中全会精神、自治州党委十二届九次全会精神，以及中央和自治区、州党委各类重要会议精神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纳入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干部年度学习计划。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二是制定印发《阜康市水利局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年普法工作计划》《阜康市水利局“谁执法谁普法”责任清单》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开展讲座7场，悬挂横幅12条，发放宣传册、宣传单页、纸杯等宣传品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6000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个；三是依托“智慧普法平台”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坚持学法常态化，积极参与“逢九必讲”线上学习、“法制庭州”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“法治新疆”等线上答题活动，将法治学习贯穿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日常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工作和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学习中。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）切实履行推进法治建设第一责任人职责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一是严格落实局长办公会议制度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重大事项会议研究制度，重大决策集体讨论决定前，实行严格审查，提高依法决策水平。截至目前，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全年召开局务会议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次；二是严格执行法律顾问制度。聘请法律顾问1名。截至目前，法律顾问提供法律意见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146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次，诉讼案件开庭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次，规范性文件审查3次，参与重大项目洽谈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次，合同协议修改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次。三是切实加强政务信息主动公开，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规范行政决策程序，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拓宽信息发布渠道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深入推进政府信息公开、政务公开、财务公开工作，自觉接受上级部门监督，截至目前，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主动公开政府信息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）积极履行水利部门法治建设工作职能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一是完善法制审核机制。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加强法制审核力量，设置包括法律顾问在内的法制审核人员3名，对案件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逐一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进行合法性审查，做到一案一审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，实现执法监督关口前移，从源头上规范行政执法行为，有效避免违法和不当行为发生。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二是持续落实“三项制度”。坚持执法信息公开，推动执法留痕，依法审核，保障执法决定合法有效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三是规范审批行为，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加强水土保持事前、事中、事后监管，严禁未批先建、未验先投、未批先变等违法行为发生，全年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出具水土保持批复5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份；四是聚力服务群众。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接收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办理12345等监督举报平台投诉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153起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答复解决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153起，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有效保证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涉水热点问题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回应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不缺位、不失声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、不遗漏，回复率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亮点工作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（一）压实执法责任，强化严格公正执法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一是严格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自由裁量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权机制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阜康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市水行政执法实际，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《阜康市水利局行政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处罚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自由裁量权量化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准》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个别条款予以修订，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制定《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关于印发〈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阜康市水利局行政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处罚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自由裁量权量化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准（修订部分）〉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的通知》，明确“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多次实施违法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”的违法情节适用处罚幅度，调整“未安装取水计量设施或者取水计量设施不能正常运行的”处罚事项的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裁量基准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确保行政裁量权基准进决定、进案卷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杜绝行政执法过程中出现随意裁量、违规裁量、滥用自由裁量权的现象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严格案卷评查。对2024年1月1日至2024年10月31日期间已办结案卷开展自查自纠，做到一案一评，参与评查案件共42件，重点提升调查取证、执法文书撰写、送达执行、归档立卷等方面的质量和规范化水平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落实法制审核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加强法制审核力量，设置包括法律顾问在内的法制审核人员3名，对全部案件进行合法性审查，做到一案一审，实现执法监督关口前移，从源头上规范行政执法行为，有效避免违法和不当行为发生；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（二）聚焦主责主业，不断提高执法能力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一是强化常态化执法巡查。制定《阜康市水利局2024年水行政执法工作计划》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等文件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，明确巡查内容，全面加强常态化执法巡查，对重点乡村、机井加密执法巡查频次，发现问题、快速反应、及时处置，确保水事违法行为及时发现、依法打击、精准防控。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截至目前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，开展各类水事巡查活动100次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二是深化执法制度创新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建立机井核查“派单接单”工作制度、机电井“六步法”闭环式核查管理及乡村两级井（警）长协同管理机制，安排专车专人不间断巡查检查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三是不折不扣做好乡镇（街道）赋权工作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编印《乡镇（街道）水行政执法人员工作手册》，聚焦赋权事项、法律法规、执法文书等内容，进一步规范办案流程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积极参加全市乡镇（街道）行政执法培训班，抽调业务骨干对执法人员进行授课。截至目前，向各乡镇移交案件线索6批，涉及案件线索41条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（三）全面推进全民守法普法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一是制定《阜康市水利局“世界水日”“中国水周”活动宣传方案》等方案，利用电子显示屏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播放宣传标语，借助微信公众号、朋友圈等，全方位开展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涉水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法律法规宣传，实现普法宣传“零”距离。二是积极开展“执法交底，守法承诺”普法活动，与取用水户签订“知法守法告知书”322份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三是建立案例发布制度，从执法程序规范、案卷说理明晰等方面发掘典型案例，发布、宣传典型案例3批，进一步发挥典型案例示范、警示作用，做到以案释法、以案普法，提升典型案例成效和影响力。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（一）法治工作宣传形式需进一步创新。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普法工作的针对性和实效性还不强，宣传方式较单一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目前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法治宣传教育方式仍然以发放宣传册、悬挂横幅、设置宣传版面等传统普法形式居多，普法宣传教育力度仍需加大，群众对水行政法律法规了解不够深入，对保护水环境的重要性的认识有待进一步加强。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（二）学习宣传习近平法治思想还需要进一步深入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干部职工学习宣传习近平法治思想效果还不够不明显，以法治思想、法治思维统筹水利事业改革发展的能力有待于进一步提升，运用法治思维和法治方式开展工作的能力还需要进一步培养。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（一）完善行政执法工作机制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结合水利工作实际，坚持全面推行行政执法公示制度、执法全过程记录制度、重大执法决定法制审核制度等一系列工作机制，深化“公开公示”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优化“留痕回溯”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强化“审核监督”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促进水行政执法制度化、标准化。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）加大法治宣传教育力度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进一步提高干部职工依法行政的意识和能力，用好法律顾问，强化水事执法，继续加强对干部职工的法治培训，适时组织对新颁布的法律、法规、规章的学习，增强培训实效，强化执法人员全面理解法律条文，树立正确的法治观念，进一步提升执法队伍的执法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）扎实做好普法宣传工作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不断拓展宣传途径，开展形式多样的有特色的宣传活动，全面落实阜康市水利系统法治宣传教育八五普法规划，做好水法、地下水管理条例等法律法规宣传，强化“世界水日”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“中国水周”主题宣传，营造全社会人人关注水、人人爱护水、人人节约水、人水和谐的社会氛围，形成了依法管水、依法治水的良好局面。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（联系人：刘智   15770039392）</w:t>
      </w:r>
    </w:p>
    <w:sectPr>
      <w:headerReference r:id="rId5" w:type="default"/>
      <w:footerReference r:id="rId6" w:type="default"/>
      <w:pgSz w:w="11900" w:h="16840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1YjE4MmJlOGJhODcwZTRjZTAwM2YwYTA2YzJjODEifQ=="/>
  </w:docVars>
  <w:rsids>
    <w:rsidRoot w:val="00000000"/>
    <w:rsid w:val="00B92181"/>
    <w:rsid w:val="0C862DB5"/>
    <w:rsid w:val="165A1470"/>
    <w:rsid w:val="17090292"/>
    <w:rsid w:val="19A86838"/>
    <w:rsid w:val="261A3600"/>
    <w:rsid w:val="2D6D4E3F"/>
    <w:rsid w:val="2DB96DA6"/>
    <w:rsid w:val="30954C40"/>
    <w:rsid w:val="335D64E0"/>
    <w:rsid w:val="39914F8E"/>
    <w:rsid w:val="3F317F68"/>
    <w:rsid w:val="3FFF2A05"/>
    <w:rsid w:val="42612385"/>
    <w:rsid w:val="44953938"/>
    <w:rsid w:val="44FC39B7"/>
    <w:rsid w:val="46476EB4"/>
    <w:rsid w:val="52D764AD"/>
    <w:rsid w:val="5B9C33A6"/>
    <w:rsid w:val="5DB14768"/>
    <w:rsid w:val="5EE832F7"/>
    <w:rsid w:val="62812825"/>
    <w:rsid w:val="6AB5024B"/>
    <w:rsid w:val="6AF82613"/>
    <w:rsid w:val="7303521D"/>
    <w:rsid w:val="73E02C3A"/>
    <w:rsid w:val="75E83A2C"/>
    <w:rsid w:val="75FC239B"/>
    <w:rsid w:val="795B3D9F"/>
    <w:rsid w:val="7D8B7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3"/>
    <w:qFormat/>
    <w:uiPriority w:val="0"/>
    <w:pPr>
      <w:spacing w:line="360" w:lineRule="auto"/>
      <w:ind w:firstLine="200" w:firstLineChars="200"/>
    </w:pPr>
  </w:style>
  <w:style w:type="paragraph" w:styleId="3">
    <w:name w:val="Normal Indent"/>
    <w:basedOn w:val="4"/>
    <w:next w:val="1"/>
    <w:qFormat/>
    <w:uiPriority w:val="0"/>
    <w:pPr>
      <w:ind w:firstLine="420"/>
    </w:pPr>
  </w:style>
  <w:style w:type="paragraph" w:styleId="4">
    <w:name w:val="Body Text First Indent"/>
    <w:basedOn w:val="5"/>
    <w:qFormat/>
    <w:uiPriority w:val="0"/>
    <w:pPr>
      <w:ind w:firstLine="420" w:firstLineChars="100"/>
    </w:pPr>
    <w:rPr>
      <w:kern w:val="2"/>
      <w:sz w:val="21"/>
      <w:szCs w:val="24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2498</Words>
  <Characters>2554</Characters>
  <TotalTime>2</TotalTime>
  <ScaleCrop>false</ScaleCrop>
  <LinksUpToDate>false</LinksUpToDate>
  <CharactersWithSpaces>2561</CharactersWithSpaces>
  <Application>WPS Office_11.8.2.12162_F1E327BC-269C-435d-A152-05C5408002CA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2024-12-08T12:17:00Z</dcterms:created>
  <dc:creator>Kingsoft-PDF</dc:creator>
  <cp:lastModifiedBy>admin</cp:lastModifiedBy>
  <cp:lastPrinted>2024-12-09T05:17:00Z</cp:lastPrinted>
  <dcterms:modified xsi:type="dcterms:W3CDTF">2025-02-06T04:29:43Z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2024-12-08T12:17:15Z</vt:filetime>
  </property>
  <property fmtid="{D5CDD505-2E9C-101B-9397-08002B2CF9AE}" pid="4" name="UsrData">
    <vt:lpwstr>67551dc82e8809001fadc642wl</vt:lpwstr>
  </property>
  <property fmtid="{D5CDD505-2E9C-101B-9397-08002B2CF9AE}" pid="5" name="KSOProductBuildVer">
    <vt:lpwstr>2052-11.8.2.12162</vt:lpwstr>
  </property>
  <property fmtid="{D5CDD505-2E9C-101B-9397-08002B2CF9AE}" pid="6" name="ICV">
    <vt:lpwstr>B5F532A876B64CAF96E54B58885A5D72_12</vt:lpwstr>
  </property>
</Properties>
</file>