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阜康市厦门实验小学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headerReference r:id="rId5" w:type="default"/>
              <w:footerReference r:id="rId6" w:type="default"/>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阜康市厦门实验小学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丁万军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项目负责人为丁万军,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范莉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田冰、陈继红</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田冰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陈继红</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highlight w:val="none"/>
          <w:shd w:val="clear" w:color="auto" w:fill="auto"/>
          <w:lang w:val="en-US" w:eastAsia="zh-CN"/>
        </w:rPr>
      </w:pPr>
      <w:bookmarkStart w:id="7" w:name="_Toc1858"/>
      <w:r>
        <w:rPr>
          <w:rFonts w:hint="eastAsia" w:ascii="宋体" w:hAnsi="宋体" w:eastAsia="宋体" w:cs="宋体"/>
          <w:b w:val="0"/>
          <w:bCs w:val="0"/>
          <w:color w:val="auto"/>
          <w:highlight w:val="none"/>
          <w:shd w:val="clear" w:color="auto" w:fill="auto"/>
          <w:lang w:val="en-US" w:eastAsia="zh-CN"/>
        </w:rPr>
        <w:t xml:space="preserve"> 我校为保证学生身体健康强壮,于2023年6月支付</w:t>
      </w:r>
      <w:r>
        <w:rPr>
          <w:rFonts w:hint="eastAsia" w:ascii="宋体" w:hAnsi="宋体" w:eastAsia="宋体" w:cs="宋体"/>
          <w:b w:val="0"/>
          <w:bCs w:val="0"/>
          <w:color w:val="auto"/>
          <w:kern w:val="2"/>
          <w:sz w:val="28"/>
          <w:szCs w:val="28"/>
          <w:highlight w:val="none"/>
          <w:shd w:val="clear" w:color="auto" w:fill="auto"/>
          <w:lang w:val="en-US" w:eastAsia="zh-CN" w:bidi="ar-SA"/>
        </w:rPr>
        <w:t>学生饮用奶补助资金5.99万元。</w:t>
      </w:r>
      <w:r>
        <w:rPr>
          <w:rFonts w:hint="eastAsia" w:ascii="宋体" w:hAnsi="宋体" w:eastAsia="宋体" w:cs="宋体"/>
          <w:b w:val="0"/>
          <w:bCs w:val="0"/>
          <w:color w:val="auto"/>
          <w:highlight w:val="none"/>
          <w:shd w:val="clear" w:color="auto" w:fill="auto"/>
          <w:lang w:val="en-US" w:eastAsia="zh-CN"/>
        </w:rPr>
        <w:t xml:space="preserve"> </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金5.99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eastAsia="zh-CN"/>
        </w:rPr>
        <w:t>结转结余资金</w:t>
      </w:r>
      <w:r>
        <w:rPr>
          <w:rFonts w:hint="eastAsia" w:cs="宋体"/>
          <w:color w:val="auto"/>
          <w:highlight w:val="none"/>
          <w:shd w:val="clear" w:color="auto" w:fill="auto"/>
          <w:lang w:val="en-US" w:eastAsia="zh-CN"/>
        </w:rPr>
        <w:t>0万元，项目主要用于学生奶补助。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项目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≧965人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加强学生营养，提高学生身体素质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有效缓解家庭经济困难家庭的教育生活支出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缓解</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6632"/>
      <w:bookmarkStart w:id="14" w:name="_Toc12868"/>
      <w:bookmarkStart w:id="15" w:name="_Toc22922"/>
      <w:bookmarkStart w:id="16" w:name="_Toc480473081"/>
      <w:bookmarkStart w:id="17" w:name="_Toc5462343"/>
      <w:bookmarkStart w:id="18" w:name="_Toc22169_WPSOffice_Level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小学</w:t>
      </w:r>
      <w:r>
        <w:rPr>
          <w:rFonts w:hint="eastAsia" w:ascii="宋体" w:hAnsi="宋体" w:eastAsia="宋体" w:cs="宋体"/>
          <w:color w:val="auto"/>
          <w:highlight w:val="none"/>
          <w:lang w:eastAsia="zh-CN"/>
        </w:rPr>
        <w:t>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②学生奶项目绩效目标与实际工作学生饮用奶内容具有相关性；</w:t>
      </w:r>
    </w:p>
    <w:p>
      <w:pPr>
        <w:bidi w:val="0"/>
        <w:rPr>
          <w:rFonts w:hint="eastAsia"/>
          <w:color w:val="auto"/>
          <w:highlight w:val="none"/>
          <w:lang w:eastAsia="zh-CN"/>
        </w:rPr>
      </w:pPr>
      <w:r>
        <w:rPr>
          <w:rFonts w:hint="eastAsia"/>
          <w:color w:val="auto"/>
          <w:highlight w:val="none"/>
          <w:lang w:eastAsia="zh-CN"/>
        </w:rPr>
        <w:t>③项目预期产出学生饮用奶效益和效果符合正常的业绩水平；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ind w:leftChars="10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4个，二</w:t>
      </w:r>
      <w:r>
        <w:rPr>
          <w:rFonts w:hint="eastAsia"/>
          <w:color w:val="auto"/>
          <w:highlight w:val="none"/>
          <w:lang w:eastAsia="zh-CN"/>
        </w:rPr>
        <w:t>级指标</w:t>
      </w:r>
      <w:r>
        <w:rPr>
          <w:rFonts w:hint="eastAsia"/>
          <w:color w:val="auto"/>
          <w:highlight w:val="none"/>
          <w:lang w:val="en-US" w:eastAsia="zh-CN"/>
        </w:rPr>
        <w:t>6个，三</w:t>
      </w:r>
      <w:r>
        <w:rPr>
          <w:rFonts w:hint="eastAsia"/>
          <w:color w:val="auto"/>
          <w:highlight w:val="none"/>
          <w:lang w:eastAsia="zh-CN"/>
        </w:rPr>
        <w:t>级指标</w:t>
      </w:r>
      <w:r>
        <w:rPr>
          <w:rFonts w:hint="eastAsia"/>
          <w:color w:val="auto"/>
          <w:highlight w:val="none"/>
          <w:lang w:val="en-US" w:eastAsia="zh-CN"/>
        </w:rPr>
        <w:t>8个</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三</w:t>
      </w:r>
      <w:r>
        <w:rPr>
          <w:rFonts w:hint="eastAsia"/>
          <w:color w:val="auto"/>
          <w:highlight w:val="none"/>
          <w:lang w:eastAsia="zh-CN"/>
        </w:rPr>
        <w:t>级指标</w:t>
      </w:r>
      <w:r>
        <w:rPr>
          <w:rFonts w:hint="eastAsia"/>
          <w:color w:val="auto"/>
          <w:highlight w:val="none"/>
          <w:lang w:val="en-US" w:eastAsia="zh-CN"/>
        </w:rPr>
        <w:t>8个，定性指标6个，定量指标2个，量化率达到75%</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③与项目目标计划数相对应。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5.99万元）×100%=100%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阜康市厦门实验小学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阜康市厦门实验小学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阜康市厦门实验小学资产管理办法》《阜康市厦门实验小学收支管理办法》《阜康市厦门实验小学出纳管理办法》等；</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阜康市厦门实验小学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丁万军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项目负责人为丁万军,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范莉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田冰、陈继红</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田冰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陈继红</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shd w:val="clear" w:color="auto" w:fill="auto"/>
          <w:tblCellMar>
            <w:top w:w="0" w:type="dxa"/>
            <w:left w:w="0" w:type="dxa"/>
            <w:bottom w:w="0" w:type="dxa"/>
            <w:right w:w="0" w:type="dxa"/>
          </w:tblCellMar>
        </w:tblPrEx>
        <w:trPr>
          <w:trHeight w:val="40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965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965人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年6</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965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，实际完成为965人。实际完成率=（965人/965人）× 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，实际完成为2023年6月。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default" w:ascii="宋体" w:hAnsi="宋体" w:eastAsia="宋体" w:cs="宋体"/>
                <w:color w:val="auto"/>
                <w:kern w:val="0"/>
                <w:sz w:val="20"/>
                <w:szCs w:val="20"/>
                <w:highlight w:val="none"/>
                <w:shd w:val="clear" w:color="auto" w:fill="auto"/>
                <w:lang w:val="en-US" w:eastAsia="zh-CN"/>
              </w:rPr>
              <w:t>加强学生营养，提高学生身体素质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有效缓解家庭经济困难家庭的教育生活支出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color w:val="auto"/>
          <w:highlight w:val="none"/>
          <w:lang w:eastAsia="zh-CN"/>
        </w:rPr>
      </w:pPr>
      <w:bookmarkStart w:id="75" w:name="_Toc8010"/>
      <w:r>
        <w:rPr>
          <w:rFonts w:hint="eastAsia"/>
          <w:b/>
          <w:bCs/>
          <w:color w:val="auto"/>
          <w:highlight w:val="none"/>
          <w:lang w:val="en-US" w:eastAsia="zh-CN"/>
        </w:rPr>
        <w:t>1.经济效益指标</w:t>
      </w:r>
      <w:bookmarkEnd w:id="75"/>
    </w:p>
    <w:p>
      <w:pPr>
        <w:bidi w:val="0"/>
        <w:outlineLvl w:val="2"/>
        <w:rPr>
          <w:rFonts w:hint="default"/>
          <w:color w:val="auto"/>
          <w:highlight w:val="none"/>
          <w:lang w:val="en-US" w:eastAsia="zh-CN"/>
        </w:rPr>
      </w:pPr>
      <w:r>
        <w:rPr>
          <w:rFonts w:hint="eastAsia"/>
          <w:color w:val="auto"/>
          <w:highlight w:val="none"/>
          <w:lang w:eastAsia="zh-CN"/>
        </w:rPr>
        <w:t>本项目不涉及经济效益指标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加强学生营养，提高学生身体素质</w:t>
      </w:r>
      <w:r>
        <w:rPr>
          <w:rFonts w:hint="eastAsia"/>
          <w:color w:val="auto"/>
          <w:highlight w:val="none"/>
          <w:lang w:eastAsia="zh-CN"/>
        </w:rPr>
        <w:t>”</w:t>
      </w:r>
      <w:r>
        <w:rPr>
          <w:rFonts w:hint="eastAsia"/>
          <w:color w:val="auto"/>
          <w:highlight w:val="none"/>
          <w:lang w:val="en-US" w:eastAsia="zh-CN"/>
        </w:rPr>
        <w:t>指标，预期目标值为保障，实际完成为100%。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通过项目的实施，对学生及时补充能量，并改善他们的营养健康状况，提高学生身体素质，保证学生饮用奶安全、营养、方便。我校为保证学生身体健康强壮，</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有效缓解家庭经济困难家庭的教育生活支出</w:t>
      </w:r>
      <w:r>
        <w:rPr>
          <w:rFonts w:hint="eastAsia"/>
          <w:color w:val="auto"/>
          <w:highlight w:val="none"/>
          <w:lang w:eastAsia="zh-CN"/>
        </w:rPr>
        <w:t>”</w:t>
      </w:r>
      <w:r>
        <w:rPr>
          <w:rFonts w:hint="eastAsia"/>
          <w:color w:val="auto"/>
          <w:highlight w:val="none"/>
          <w:lang w:val="en-US" w:eastAsia="zh-CN"/>
        </w:rPr>
        <w:t>指标，预期目标值为缓解，实际完成为100%。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w:t>
      </w:r>
      <w:r>
        <w:rPr>
          <w:rFonts w:hint="eastAsia" w:cs="仿宋_GB2312"/>
          <w:b w:val="0"/>
          <w:bCs w:val="0"/>
          <w:color w:val="auto"/>
          <w:sz w:val="28"/>
          <w:szCs w:val="28"/>
          <w:highlight w:val="none"/>
          <w:lang w:eastAsia="zh-CN"/>
        </w:rPr>
        <w:t>金总额为</w:t>
      </w:r>
      <w:r>
        <w:rPr>
          <w:rFonts w:hint="eastAsia"/>
          <w:b w:val="0"/>
          <w:bCs w:val="0"/>
          <w:color w:val="auto"/>
          <w:highlight w:val="none"/>
          <w:lang w:val="en-US" w:eastAsia="zh-CN"/>
        </w:rPr>
        <w:t>5.99</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5.99</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5.99</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5.99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阜康市厦门实验小学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阜康市厦门实验小学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　　（三）提高资金使用率，确保项目顺利进行。</w:t>
      </w:r>
      <w:r>
        <w:rPr>
          <w:rFonts w:hint="eastAsia"/>
          <w:color w:val="auto"/>
          <w:highlight w:val="none"/>
          <w:lang w:eastAsia="zh-CN"/>
        </w:rPr>
        <w:t>按轻重缓急顺序原则，切实优化资源配置，提高了资金</w:t>
      </w:r>
      <w:r>
        <w:rPr>
          <w:rFonts w:hint="eastAsia" w:cs="Times New Roman"/>
          <w:color w:val="auto"/>
          <w:kern w:val="2"/>
          <w:sz w:val="28"/>
          <w:szCs w:val="24"/>
          <w:highlight w:val="none"/>
          <w:lang w:val="en-US" w:eastAsia="zh-CN" w:bidi="ar-SA"/>
        </w:rPr>
        <w:t>项目</w:t>
      </w:r>
      <w:r>
        <w:rPr>
          <w:rFonts w:hint="eastAsia"/>
          <w:color w:val="auto"/>
          <w:highlight w:val="none"/>
          <w:lang w:eastAsia="zh-CN"/>
        </w:rPr>
        <w:t>使用的效率和效果。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ind w:left="0" w:leftChars="0" w:firstLine="0" w:firstLineChars="0"/>
        <w:rPr>
          <w:rFonts w:hint="eastAsia" w:ascii="宋体" w:hAnsi="宋体" w:eastAsia="宋体" w:cs="宋体"/>
          <w:b/>
          <w:bCs/>
          <w:color w:val="auto"/>
          <w:kern w:val="2"/>
          <w:sz w:val="36"/>
          <w:szCs w:val="28"/>
          <w:highlight w:val="none"/>
          <w:lang w:val="en-US" w:eastAsia="zh-CN" w:bidi="ar-SA"/>
        </w:rPr>
        <w:sectPr>
          <w:footerReference r:id="rId7"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59"/>
        <w:gridCol w:w="671"/>
        <w:gridCol w:w="924"/>
        <w:gridCol w:w="1920"/>
        <w:gridCol w:w="1060"/>
        <w:gridCol w:w="897"/>
        <w:gridCol w:w="727"/>
        <w:gridCol w:w="924"/>
        <w:gridCol w:w="1218"/>
        <w:gridCol w:w="1084"/>
        <w:gridCol w:w="1140"/>
        <w:gridCol w:w="817"/>
        <w:gridCol w:w="810"/>
        <w:gridCol w:w="1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4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528"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14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74"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阜康市厦门实验小学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84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4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6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4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16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14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2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4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16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14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2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3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4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4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2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55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34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74"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4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274"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学生饮用奶5.99万元，支付比例达到100%，项目的实施均按时实施，达到了成长发育期的少年儿童在繁忙的在校学习期间，及时补充能量，并改善他们的营养健康状况，提高学生身体素质的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80" w:hRule="atLeast"/>
        </w:trPr>
        <w:tc>
          <w:tcPr>
            <w:tcW w:w="55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4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≥965人</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965人</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学生奶享受生活补助政策比例</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加强学生营养，提高学生身体素质</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有效缓解家庭经济困难家庭的教育生活支出</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55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8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4074"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7" w:type="dxa"/>
            <w:tcBorders>
              <w:tl2br w:val="nil"/>
              <w:tr2bl w:val="nil"/>
            </w:tcBorders>
            <w:shd w:val="clear" w:color="auto" w:fill="auto"/>
            <w:vAlign w:val="center"/>
          </w:tcPr>
          <w:p>
            <w:pPr>
              <w:rPr>
                <w:rFonts w:hint="eastAsia" w:ascii="宋体" w:hAnsi="宋体" w:eastAsia="宋体" w:cs="宋体"/>
                <w:b/>
                <w:bCs/>
                <w:i w:val="0"/>
                <w:iCs w:val="0"/>
                <w:color w:val="000000"/>
                <w:sz w:val="20"/>
                <w:szCs w:val="20"/>
                <w:u w:val="none"/>
              </w:rPr>
            </w:pPr>
          </w:p>
        </w:tc>
        <w:tc>
          <w:tcPr>
            <w:tcW w:w="72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21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1140"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817"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23"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tabs>
                <w:tab w:val="left" w:pos="5146"/>
              </w:tabs>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r>
              <w:rPr>
                <w:rFonts w:hint="eastAsia" w:cs="宋体"/>
                <w:color w:val="auto"/>
                <w:kern w:val="0"/>
                <w:sz w:val="22"/>
                <w:szCs w:val="22"/>
                <w:highlight w:val="none"/>
                <w:lang w:eastAsia="zh-CN"/>
              </w:rPr>
              <w:tab/>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tabs>
                <w:tab w:val="left" w:pos="383"/>
              </w:tabs>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经济效益指标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加强学生营养，提高学生</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有效缓解家庭经济困难家庭的教育生活支出</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5395"/>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8857AD"/>
    <w:rsid w:val="039C3BA0"/>
    <w:rsid w:val="03A845BB"/>
    <w:rsid w:val="03B45AD1"/>
    <w:rsid w:val="03F62C53"/>
    <w:rsid w:val="03F90AE6"/>
    <w:rsid w:val="04D12EE4"/>
    <w:rsid w:val="04D63993"/>
    <w:rsid w:val="056D492C"/>
    <w:rsid w:val="06277470"/>
    <w:rsid w:val="07890F4F"/>
    <w:rsid w:val="07E55609"/>
    <w:rsid w:val="087A6553"/>
    <w:rsid w:val="08892439"/>
    <w:rsid w:val="08E100B0"/>
    <w:rsid w:val="08EB30F3"/>
    <w:rsid w:val="0913720B"/>
    <w:rsid w:val="09237408"/>
    <w:rsid w:val="09781BD6"/>
    <w:rsid w:val="09F359DF"/>
    <w:rsid w:val="0A4C5293"/>
    <w:rsid w:val="0A575E65"/>
    <w:rsid w:val="0ACA0AB6"/>
    <w:rsid w:val="0C032502"/>
    <w:rsid w:val="0C27698C"/>
    <w:rsid w:val="0C8C0AB8"/>
    <w:rsid w:val="0D4452F3"/>
    <w:rsid w:val="0E7A7053"/>
    <w:rsid w:val="0F5E5042"/>
    <w:rsid w:val="0FE95707"/>
    <w:rsid w:val="10510571"/>
    <w:rsid w:val="10787A20"/>
    <w:rsid w:val="108672DE"/>
    <w:rsid w:val="10EC685A"/>
    <w:rsid w:val="11FA6155"/>
    <w:rsid w:val="12CF0947"/>
    <w:rsid w:val="12F1313F"/>
    <w:rsid w:val="136C678E"/>
    <w:rsid w:val="13EB2FF5"/>
    <w:rsid w:val="14E951B7"/>
    <w:rsid w:val="15A46B04"/>
    <w:rsid w:val="165825BC"/>
    <w:rsid w:val="16BC5D73"/>
    <w:rsid w:val="17345985"/>
    <w:rsid w:val="176F36D7"/>
    <w:rsid w:val="1795226D"/>
    <w:rsid w:val="17D77CF7"/>
    <w:rsid w:val="17FE0021"/>
    <w:rsid w:val="18456B1E"/>
    <w:rsid w:val="18B10850"/>
    <w:rsid w:val="19032AAE"/>
    <w:rsid w:val="1B4932A4"/>
    <w:rsid w:val="1BA81A6F"/>
    <w:rsid w:val="1BF12333"/>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917691"/>
    <w:rsid w:val="244D65B8"/>
    <w:rsid w:val="245E1E24"/>
    <w:rsid w:val="25AD5E5D"/>
    <w:rsid w:val="2732478D"/>
    <w:rsid w:val="27661469"/>
    <w:rsid w:val="27900EAD"/>
    <w:rsid w:val="279B538A"/>
    <w:rsid w:val="286F545C"/>
    <w:rsid w:val="29314FBC"/>
    <w:rsid w:val="2B05040A"/>
    <w:rsid w:val="2C024B86"/>
    <w:rsid w:val="2C927671"/>
    <w:rsid w:val="2D093775"/>
    <w:rsid w:val="2D54289C"/>
    <w:rsid w:val="2D7C5CD6"/>
    <w:rsid w:val="2E483E7E"/>
    <w:rsid w:val="2E690493"/>
    <w:rsid w:val="2E9854BD"/>
    <w:rsid w:val="2F0D407F"/>
    <w:rsid w:val="2F454B19"/>
    <w:rsid w:val="310224D9"/>
    <w:rsid w:val="31B4621C"/>
    <w:rsid w:val="31E3230A"/>
    <w:rsid w:val="330957E0"/>
    <w:rsid w:val="332754E4"/>
    <w:rsid w:val="33356F64"/>
    <w:rsid w:val="33944516"/>
    <w:rsid w:val="34B62907"/>
    <w:rsid w:val="360D0F18"/>
    <w:rsid w:val="3628478F"/>
    <w:rsid w:val="36301B2A"/>
    <w:rsid w:val="36BD137C"/>
    <w:rsid w:val="374B3E12"/>
    <w:rsid w:val="385D37E7"/>
    <w:rsid w:val="38782EDD"/>
    <w:rsid w:val="3A127B55"/>
    <w:rsid w:val="3A56645E"/>
    <w:rsid w:val="3B23785C"/>
    <w:rsid w:val="3B42664A"/>
    <w:rsid w:val="3C1F309D"/>
    <w:rsid w:val="3D836A4E"/>
    <w:rsid w:val="3E5B3054"/>
    <w:rsid w:val="3EA37E97"/>
    <w:rsid w:val="3FBE0BC5"/>
    <w:rsid w:val="4048103A"/>
    <w:rsid w:val="40736643"/>
    <w:rsid w:val="40D24A7A"/>
    <w:rsid w:val="414A0911"/>
    <w:rsid w:val="41670862"/>
    <w:rsid w:val="42621029"/>
    <w:rsid w:val="43213BB0"/>
    <w:rsid w:val="435241E2"/>
    <w:rsid w:val="437A0B60"/>
    <w:rsid w:val="43975C51"/>
    <w:rsid w:val="439E3FA7"/>
    <w:rsid w:val="43D37E51"/>
    <w:rsid w:val="44B32266"/>
    <w:rsid w:val="44FC64F4"/>
    <w:rsid w:val="467F4585"/>
    <w:rsid w:val="470628CB"/>
    <w:rsid w:val="47555BD4"/>
    <w:rsid w:val="47E96399"/>
    <w:rsid w:val="48730F8C"/>
    <w:rsid w:val="48E12B50"/>
    <w:rsid w:val="499441BE"/>
    <w:rsid w:val="499A6C1C"/>
    <w:rsid w:val="4A2138F0"/>
    <w:rsid w:val="4A583887"/>
    <w:rsid w:val="4AC02A31"/>
    <w:rsid w:val="4B975490"/>
    <w:rsid w:val="4B9F6E02"/>
    <w:rsid w:val="4BB723E6"/>
    <w:rsid w:val="4C89637B"/>
    <w:rsid w:val="4D0056E8"/>
    <w:rsid w:val="4E6E48A8"/>
    <w:rsid w:val="4EEC036B"/>
    <w:rsid w:val="4F4B1CAA"/>
    <w:rsid w:val="4FD41F40"/>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DE22E0E"/>
    <w:rsid w:val="5E226FBC"/>
    <w:rsid w:val="5F442C0E"/>
    <w:rsid w:val="5FDB0846"/>
    <w:rsid w:val="5FE72BD2"/>
    <w:rsid w:val="60120613"/>
    <w:rsid w:val="618D5292"/>
    <w:rsid w:val="622E78FA"/>
    <w:rsid w:val="63343F70"/>
    <w:rsid w:val="64296E1C"/>
    <w:rsid w:val="649E64A2"/>
    <w:rsid w:val="659D44AD"/>
    <w:rsid w:val="65D95EB0"/>
    <w:rsid w:val="65E5270A"/>
    <w:rsid w:val="663D3C54"/>
    <w:rsid w:val="66701ADD"/>
    <w:rsid w:val="66862C89"/>
    <w:rsid w:val="66BB486D"/>
    <w:rsid w:val="67394C7D"/>
    <w:rsid w:val="6764554C"/>
    <w:rsid w:val="678150B7"/>
    <w:rsid w:val="68126B38"/>
    <w:rsid w:val="68291A1A"/>
    <w:rsid w:val="68352BB8"/>
    <w:rsid w:val="691B1594"/>
    <w:rsid w:val="693A016B"/>
    <w:rsid w:val="6A17429C"/>
    <w:rsid w:val="6A567EA3"/>
    <w:rsid w:val="6B4B4368"/>
    <w:rsid w:val="6B79100E"/>
    <w:rsid w:val="6C844C00"/>
    <w:rsid w:val="6CB437F5"/>
    <w:rsid w:val="6D55593E"/>
    <w:rsid w:val="6D743167"/>
    <w:rsid w:val="6D9652EF"/>
    <w:rsid w:val="6E10212C"/>
    <w:rsid w:val="6E43561A"/>
    <w:rsid w:val="6E557973"/>
    <w:rsid w:val="6E930D79"/>
    <w:rsid w:val="6E9568DB"/>
    <w:rsid w:val="6F0D6C22"/>
    <w:rsid w:val="6F47657F"/>
    <w:rsid w:val="6FAF23D9"/>
    <w:rsid w:val="6FC2587B"/>
    <w:rsid w:val="6FE54EC4"/>
    <w:rsid w:val="70635CF6"/>
    <w:rsid w:val="70670707"/>
    <w:rsid w:val="717D411B"/>
    <w:rsid w:val="720E3691"/>
    <w:rsid w:val="724E244C"/>
    <w:rsid w:val="72DA6946"/>
    <w:rsid w:val="732764B3"/>
    <w:rsid w:val="739B3F1A"/>
    <w:rsid w:val="74026044"/>
    <w:rsid w:val="745102B2"/>
    <w:rsid w:val="74746410"/>
    <w:rsid w:val="74D62E63"/>
    <w:rsid w:val="75B40C0D"/>
    <w:rsid w:val="75E5007C"/>
    <w:rsid w:val="77813724"/>
    <w:rsid w:val="77861774"/>
    <w:rsid w:val="77950F7E"/>
    <w:rsid w:val="78F31435"/>
    <w:rsid w:val="79300B45"/>
    <w:rsid w:val="794D3E18"/>
    <w:rsid w:val="79F3729A"/>
    <w:rsid w:val="7A880722"/>
    <w:rsid w:val="7ACB0498"/>
    <w:rsid w:val="7AED0B4D"/>
    <w:rsid w:val="7AFD797B"/>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12650</Words>
  <Characters>13308</Characters>
  <Lines>0</Lines>
  <Paragraphs>0</Paragraphs>
  <TotalTime>1</TotalTime>
  <ScaleCrop>false</ScaleCrop>
  <LinksUpToDate>false</LinksUpToDate>
  <CharactersWithSpaces>13411</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