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ind w:right="1280"/>
        <w:jc w:val="both"/>
        <w:textAlignment w:val="baseline"/>
        <w:rPr>
          <w:rFonts w:hint="default" w:ascii="Times New Roman PS Pro" w:hAnsi="Times New Roman PS Pro" w:eastAsia="黑体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default" w:ascii="Times New Roman PS Pro" w:hAnsi="Times New Roman PS Pro" w:eastAsia="黑体" w:cs="Times New Roman PS Pro"/>
          <w:b w:val="0"/>
          <w:i w:val="0"/>
          <w:caps w:val="0"/>
          <w:spacing w:val="0"/>
          <w:w w:val="100"/>
          <w:sz w:val="32"/>
          <w:szCs w:val="32"/>
        </w:rPr>
        <w:t>附件1</w:t>
      </w:r>
    </w:p>
    <w:p>
      <w:pPr>
        <w:snapToGrid/>
        <w:spacing w:before="0" w:beforeAutospacing="0" w:after="0" w:afterAutospacing="0" w:line="560" w:lineRule="exact"/>
        <w:ind w:right="1280"/>
        <w:jc w:val="both"/>
        <w:textAlignment w:val="baseline"/>
        <w:rPr>
          <w:rFonts w:hint="default" w:ascii="Times New Roman PS Pro" w:hAnsi="Times New Roman PS Pro" w:eastAsia="黑体" w:cs="Times New Roman PS Pro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 PS Pro" w:hAnsi="Times New Roman PS Pro" w:eastAsia="方正小标宋简体" w:cs="Times New Roman PS Pro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default" w:ascii="Times New Roman PS Pro" w:hAnsi="Times New Roman PS Pro" w:eastAsia="方正小标宋简体" w:cs="Times New Roman PS Pro"/>
          <w:b w:val="0"/>
          <w:i w:val="0"/>
          <w:caps w:val="0"/>
          <w:spacing w:val="0"/>
          <w:w w:val="100"/>
          <w:sz w:val="44"/>
          <w:szCs w:val="44"/>
        </w:rPr>
        <w:t>致</w:t>
      </w:r>
      <w:r>
        <w:rPr>
          <w:rFonts w:hint="eastAsia" w:ascii="Times New Roman PS Pro" w:hAnsi="Times New Roman PS Pro" w:eastAsia="方正小标宋简体" w:cs="Times New Roman PS Pro"/>
          <w:b w:val="0"/>
          <w:i w:val="0"/>
          <w:caps w:val="0"/>
          <w:spacing w:val="0"/>
          <w:w w:val="100"/>
          <w:sz w:val="44"/>
          <w:szCs w:val="44"/>
          <w:lang w:eastAsia="zh-CN"/>
        </w:rPr>
        <w:t>自治区</w:t>
      </w:r>
      <w:r>
        <w:rPr>
          <w:rFonts w:hint="default" w:ascii="Times New Roman PS Pro" w:hAnsi="Times New Roman PS Pro" w:eastAsia="方正小标宋简体" w:cs="Times New Roman PS Pro"/>
          <w:b w:val="0"/>
          <w:i w:val="0"/>
          <w:caps w:val="0"/>
          <w:spacing w:val="0"/>
          <w:w w:val="100"/>
          <w:sz w:val="44"/>
          <w:szCs w:val="44"/>
        </w:rPr>
        <w:t>广大植棉户的公开信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 PS Pro" w:hAnsi="Times New Roman PS Pro" w:eastAsia="仿宋" w:cs="Times New Roman PS Pro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植棉户朋友：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您好！202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年的新棉收购工作即将开始，为了大家能够顺利领取棉花目标价格补贴，我们把今年棉花采收和交售时需要注意的事项进行了归纳，以公开信的形式告诉大家：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相关政策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棉花目标价格为每吨18600元，与去年的保障水平一致。如果今年国家监测的棉花市场价格低于目标价格水平，您将正常领取目标价格补贴。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在全疆范围开展兵地棉花市场融合，兵地籽棉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“互交互认”，可按照《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关于进一步加快推进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兵地棉花市场融合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的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实施方案》要求，自由选择自治区或兵团公示的加工企业进行棉花交售。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棉花目标价格补贴与质量挂钩政策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”全面推广，跨兵地交售可追溯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，如果您满足条件并按照要求参加“质量追溯”工作，就可以根据《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新疆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棉花目标价格补贴与质量挂钩政策实施方案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（2024—2025年）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》享受到“质量补贴”。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二、采收棉花时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注意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事项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1.您作为籽棉销售方，应当坚持公平、合法和诚实信用原则，遵守公认的商业道德和市场准则，根据自身棉花实际质量情况向棉花加工企业询价售卖。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2.在交售籽棉时，您不得弄虚作假，不得在籽棉中故意掺水掺杂，不得要求棉花加工企业篡改检验磅单或不如实开具发票，不得通过虚假方式抬高等级变相提高销售价格。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3.植棉户掺水掺杂行为与领取目标价格补贴资格挂钩，如果您交售的籽棉是超水、超杂棉，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一经查实，将取消本年度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领取补贴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资格，性质恶劣的，将取消下一年度补贴资格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三、交售棉花时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注意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事项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1.在交售棉花前，请您通过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电脑端“</w:t>
      </w:r>
      <w:r>
        <w:rPr>
          <w:rFonts w:hint="default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自治区棉农种植交售自助查询系统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”或手机端“</w:t>
      </w:r>
      <w:r>
        <w:rPr>
          <w:rFonts w:hint="default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棉农综合服务平台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输入身份证号码查询、核实自己的种植信息，如果系统中没有您的种植信息或者种植信息有误，可能导致您无法领取补贴，这时您可以联系当地农业农村部门，申请修改信息。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2.在交售棉花前，请您核实棉花加工企业是否经过自治区棉花目标价格改革公示，如果交到未经公示的棉花加工企业，您将无法领取补贴。您可通过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“</w:t>
      </w:r>
      <w:r>
        <w:rPr>
          <w:rFonts w:hint="default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自治区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棉花加工企业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公示系统”或手机端“</w:t>
      </w:r>
      <w:r>
        <w:rPr>
          <w:rFonts w:hint="default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棉农综合服务平台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000000"/>
          <w:spacing w:val="0"/>
          <w:w w:val="100"/>
          <w:sz w:val="32"/>
          <w:szCs w:val="32"/>
        </w:rPr>
        <w:t>，查询自治区棉花加工企业公示名单。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3.在交售棉花时，请您一定要从棉花加工企业取得发票，认真检查发票信息、身份证信息是否正确。请您妥善保存发票，发票是您兑付补贴的重要凭证。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4.在交售棉花时，请您告知棉花加工企业尽快结清您的售棉款。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“保价收购”“不定价收购”“先收购后期涨价结算”等所有不及时结算收购款的行为均属于“打白条”，一旦发现，将严肃处理。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5.在交售棉花时，不建议多人搭伙一车交售棉花，这样棉花加工企业将很难区分你们各自的交售量，开票也有一定难度。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6.在交售棉花时，如果您将棉花交售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给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棉花二道贩子，信息系统无法核实您的信息，无法享受补贴的后果将由您自己承担。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.在交售棉花后，请您要及时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再次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通过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“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自治区棉农种植交售自助查询系统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”或手机端“</w:t>
      </w:r>
      <w:r>
        <w:rPr>
          <w:rFonts w:hint="default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棉农综合服务平台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，输入身份证号码查询您的籽棉交售信息。如果您发现系统中没有您的交售信息或交售信息有误等问题，请及时与收购棉花的加工企业联系。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.棉花价格每天都有较大的变化，请您不要有赌后市的心理，根据自身棉花采收时间及时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交售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棉花，以免因为采收棉花时间过长影响棉花质量。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.请您务必在202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年1月31日前交售棉花，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逾期交售的，将无法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领取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本年度的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补贴。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1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.您如果在多块地种植棉花，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在交售棉花时，请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及时告知棉花加工企业所交棉花是哪块土地种植的，如果您不这么做，可能会影响您领取补贴。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1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.在运输棉花时，请您在载棉货车上盖好防火帆布（篷布）， 避免出现棉花二次污染。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四、兵地棉花市场融合交售棉花注意事项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1.请您仔细阅读《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关于进一步加快推进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兵地棉花市场融合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的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实施方案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》，充分了解政策方案内容。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2.兵地“互交互认”范围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扩大至自治区各植棉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地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州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、市）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与兵团各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植棉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师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（市）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植棉户可自由选择将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棉花交售至地方或兵团所公示的加工企业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3.按照种植地块信息，</w:t>
      </w:r>
      <w:r>
        <w:rPr>
          <w:rFonts w:hint="default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地方棉农享受自治区棉花目标价格补贴，兵团棉农享受兵团棉花目标价格补贴。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.如果您符合条件并参与了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自治区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补贴与质量挂钩工作，您需要将您的棉花交售到自治区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或兵团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参与补贴与质量挂钩的加工企业，您交售到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自治区或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兵团企业的籽棉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均可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参与自治区补贴与质量挂钩。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、参与质量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补贴的注意事项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1.请您在交售籽棉时仔细阅读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《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新疆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棉花目标价格补贴与质量挂钩政策实施方案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（2024—2025年）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》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，对照自己是否符合补贴条件。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2.您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可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将籽棉交售至经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自治区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、兵团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公示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参与“质量追溯”的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企业，您可通过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新疆棉花目标价格补贴政策信息平台的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“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加工企业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信用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公示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查询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”或手机端“</w:t>
      </w:r>
      <w:r>
        <w:rPr>
          <w:rFonts w:hint="default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棉农综合服务平台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000000"/>
          <w:spacing w:val="0"/>
          <w:w w:val="100"/>
          <w:sz w:val="32"/>
          <w:szCs w:val="32"/>
        </w:rPr>
        <w:t>，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在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000000"/>
          <w:spacing w:val="0"/>
          <w:w w:val="100"/>
          <w:sz w:val="32"/>
          <w:szCs w:val="32"/>
        </w:rPr>
        <w:t>棉花加工企业公示名单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中查询参与“质量追溯”的企业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000000"/>
          <w:spacing w:val="0"/>
          <w:w w:val="100"/>
          <w:sz w:val="32"/>
          <w:szCs w:val="32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3.请在交售时及时告知棉花加工企业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您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所交棉花是哪块土地种植的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，提醒加工企业按要求打印追溯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卡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参与追溯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，如果您不这么做，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将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无法领取质量补贴。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4.棉花加工企业在加工您的棉花前，会通知您现场确认，并填写棉花追溯台账，请您积极配合加工企业，收到通知后未现场确认的，视为对加工结果无异议。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六</w:t>
      </w:r>
      <w:r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其他注意事项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</w:rPr>
        <w:t>如果您在政策理解或在棉花交售和领取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补贴中遇到问题，可以及时向当地相关部门反映，在棉花加工企业的明显位置应当有他们的联系方式。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1.如果您的棉花种植信息有误或没有种植信息，可以向当地农业农村部门反映，申请修改信息。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2.如果您对补贴发放存在疑问，可以向当地财政部门咨询。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3.如果您遇到棉花加工企业压级压价、乱扣衣分等情况，要及时向当地市场监督管理部门举报。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4.如果棉花加工企业打白条，拖欠您的售棉款等情况，可以向当地发展改革委反映。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六、信息公开查询方式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1.“</w:t>
      </w:r>
      <w:r>
        <w:rPr>
          <w:rFonts w:hint="eastAsia" w:ascii="Times New Roman PS Pro" w:hAnsi="Times New Roman PS Pro" w:eastAsia="仿宋_GB2312" w:cs="Times New Roman PS Pro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新疆</w:t>
      </w:r>
      <w:r>
        <w:rPr>
          <w:rFonts w:hint="default" w:ascii="Times New Roman PS Pro" w:hAnsi="Times New Roman PS Pro" w:eastAsia="仿宋_GB2312" w:cs="Times New Roman PS Pro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棉花目标价格政策信息平台”网址：https://</w:t>
      </w:r>
      <w:r>
        <w:rPr>
          <w:rFonts w:hint="eastAsia" w:ascii="Times New Roman PS Pro" w:hAnsi="Times New Roman PS Pro" w:eastAsia="仿宋_GB2312" w:cs="Times New Roman PS Pro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xjmh</w:t>
      </w:r>
      <w:r>
        <w:rPr>
          <w:rFonts w:hint="default" w:ascii="Times New Roman PS Pro" w:hAnsi="Times New Roman PS Pro" w:eastAsia="仿宋_GB2312" w:cs="Times New Roman PS Pro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.cottech.com/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702310</wp:posOffset>
                </wp:positionV>
                <wp:extent cx="2727325" cy="2298700"/>
                <wp:effectExtent l="4445" t="4445" r="11430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298700"/>
                        </a:xfrm>
                        <a:prstGeom prst="rect">
                          <a:avLst/>
                        </a:prstGeom>
                        <a:solidFill>
                          <a:sysClr val="window" lastClr="F8FAFD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firstLine="640" w:firstLineChars="200"/>
                              <w:textAlignment w:val="baseline"/>
                              <w:rPr>
                                <w:rFonts w:ascii="Times New Roman" w:hAnsi="Times New Roman" w:eastAsia="仿宋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sz w:val="32"/>
                                <w:szCs w:val="32"/>
                              </w:rPr>
                              <w:t>温馨提示：用微信扫描左侧二维码，登录“棉农综合服务平台”，即可查看加工企业公示结果，也可查询棉农的交售数据是否上传至棉花目标价格信息平台。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8pt;margin-top:55.3pt;height:181pt;width:214.75pt;z-index:251661312;mso-width-relative:page;mso-height-relative:page;" fillcolor="#F8FAFD" filled="t" stroked="t" coordsize="21600,21600" o:gfxdata="UEsFBgAAAAAAAAAAAAAAAAAAAAAAAFBLAwQKAAAAAACHTuJAAAAAAAAAAAAAAAAABAAAAGRycy9Q&#10;SwMEFAAAAAgAh07iQDa1KtrZAAAACwEAAA8AAABkcnMvZG93bnJldi54bWxNj01LxDAQhu+C/yGM&#10;4EXcJO0SS226iOBFQXDXg8dsO9sW81GabNv9944nvc3wvLzzTLVbnWUzTnEIXoPcCGDom9AOvtPw&#10;eXi5L4DFZHxrbPCo4YIRdvX1VWXKNiz+A+d96hiV+FgaDX1KY8l5bHp0Jm7CiJ7YKUzOJFqnjreT&#10;WajcWZ4Jobgzg6cLvRnxucfme392GtRd9pWeLvJ9u6yjfW3m4u3kCq1vb6R4BJZwTX9h+NUndajJ&#10;6RjOvo3MatjmuaIoASlooEShcgnsSOghU8Driv//of4BUEsDBBQAAAAIAIdO4kDywfb0UwIAAIgE&#10;AAAOAAAAZHJzL2Uyb0RvYy54bWytVM1uEzEQviPxDpbvdJPtT9Iomyq0CkKqaKWCODteb7LC6zG2&#10;k93wAPAGnLhw57n6HHx2ftpSToiLM3/7zcw3MxlfdI1ma+V8Tabg/aMeZ8pIKmuzKPiH97NXQ858&#10;EKYUmowq+EZ5fjF5+WLc2pHKaUm6VI4BxPhRawu+DMGOsszLpWqEPyKrDJwVuUYEqG6RlU60QG90&#10;lvd6Z1lLrrSOpPIe1qutk08SflUpGW6qyqvAdMFRW0ivS+88vtlkLEYLJ+yylrsyxD9U0YjaIOkB&#10;6koEwVaufgbV1NKRpyocSWoyqqpaqtQDuun3/ujmbimsSr2AHG8PNPn/ByvfrW8dq8uCDzgzosGI&#10;7r9/u//x6/7nVzaI9LTWjxB1ZxEXutfUYcx7u4cxdt1Vrom/6IfBD6I3B3JVF5iEMR/kg+P8lDMJ&#10;X56fDwe9RH/28Ll1PrxR1LAoFNxheolUsb72AaUgdB8Ss3nSdTmrtU7Kxl9qx9YCg8Z+lNRypoUP&#10;MBZ8NpxNZ1exakA8+Uwb1hb87Pi0lzI98cVcB8y5FvLTcwTgaRPzq7RsuzojZ1tuohS6ebcjck7l&#10;Bjw62i6it3JWI8s1Cr0VDpsH6nBN4QZPpQml0U7ibEnuy9/sMR4LAS9nLTa54P7zSjiF/t8arMp5&#10;/+Qkrn5STk4HORT32DN/7DGr5pLAYR93a2USY3zQe7Fy1HzE0U1jVriEkchd8LAXL8P2vnC0Uk2n&#10;KQjLbkW4NndWRuhImKHpKlBVp8FGmrbcYERRwbqnYe1OM97TYz1FPfyBT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NrUq2tkAAAALAQAADwAAAAAAAAABACAAAAA4AAAAZHJzL2Rvd25yZXYueG1s&#10;UEsBAhQAFAAAAAgAh07iQPLB9vRTAgAAiAQAAA4AAAAAAAAAAQAgAAAAP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ind w:firstLine="640" w:firstLineChars="200"/>
                        <w:textAlignment w:val="baseline"/>
                        <w:rPr>
                          <w:rFonts w:ascii="Times New Roman" w:hAnsi="Times New Roman" w:eastAsia="仿宋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sz w:val="32"/>
                          <w:szCs w:val="32"/>
                        </w:rPr>
                        <w:t>温馨提示：用微信扫描左侧二维码，登录“棉农综合服务平台”，即可查看加工企业公示结果，也可查询棉农的交售数据是否上传至棉花目标价格信息平台。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328930</wp:posOffset>
            </wp:positionH>
            <wp:positionV relativeFrom="paragraph">
              <wp:posOffset>861695</wp:posOffset>
            </wp:positionV>
            <wp:extent cx="2045970" cy="2045970"/>
            <wp:effectExtent l="0" t="0" r="11430" b="11430"/>
            <wp:wrapTopAndBottom/>
            <wp:docPr id="1" name="图片 1" descr="aa971c2cb6204f863d7b0c5dc5801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971c2cb6204f863d7b0c5dc5801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.棉农综合服务平台：微信搜索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“棉农综合服务平台”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小程序或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"/>
        </w:rPr>
        <w:t>扫描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文末二维码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感谢您对棉花目标价格政策的支持理解！我们将再接再厉，不断完善政策，为广大植棉户增产增效增收做好服务。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right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 xml:space="preserve">自治区发展改革委    </w:t>
      </w: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PS Pro">
    <w:panose1 w:val="02020603050405020304"/>
    <w:charset w:val="00"/>
    <w:family w:val="auto"/>
    <w:pitch w:val="default"/>
    <w:sig w:usb0="A00000AF" w:usb1="4000205B" w:usb2="00000000" w:usb3="00000000" w:csb0="2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60040009" w:csb1="D1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F0"/>
    <w:rsid w:val="00460596"/>
    <w:rsid w:val="0047327B"/>
    <w:rsid w:val="005569B2"/>
    <w:rsid w:val="005E2ADB"/>
    <w:rsid w:val="008807DF"/>
    <w:rsid w:val="00B60B8B"/>
    <w:rsid w:val="00BE41F0"/>
    <w:rsid w:val="00E941AE"/>
    <w:rsid w:val="1DFF04D7"/>
    <w:rsid w:val="2FF7C994"/>
    <w:rsid w:val="3DEED869"/>
    <w:rsid w:val="3FDFB7A5"/>
    <w:rsid w:val="56BD713A"/>
    <w:rsid w:val="5FF784D1"/>
    <w:rsid w:val="72B60349"/>
    <w:rsid w:val="76DEEAE2"/>
    <w:rsid w:val="76FE8954"/>
    <w:rsid w:val="78DB0DAB"/>
    <w:rsid w:val="7BDA7FAE"/>
    <w:rsid w:val="7EEEDAEE"/>
    <w:rsid w:val="7F767991"/>
    <w:rsid w:val="7FF28049"/>
    <w:rsid w:val="BFB68D9A"/>
    <w:rsid w:val="BFFF3FCA"/>
    <w:rsid w:val="DBDB771F"/>
    <w:rsid w:val="F3BB36F0"/>
    <w:rsid w:val="F4BB34EF"/>
    <w:rsid w:val="F75B7A15"/>
    <w:rsid w:val="F7FF68DB"/>
    <w:rsid w:val="FB77778B"/>
    <w:rsid w:val="FBFFB490"/>
    <w:rsid w:val="FCBF5D97"/>
    <w:rsid w:val="FF5FCC6D"/>
    <w:rsid w:val="FFF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610</Words>
  <Characters>3477</Characters>
  <Lines>28</Lines>
  <Paragraphs>8</Paragraphs>
  <TotalTime>1</TotalTime>
  <ScaleCrop>false</ScaleCrop>
  <LinksUpToDate>false</LinksUpToDate>
  <CharactersWithSpaces>4079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2022-10-15T05:21:00Z</dcterms:created>
  <dc:creator>tzqcnce@outlook.com</dc:creator>
  <cp:lastModifiedBy>pc</cp:lastModifiedBy>
  <dcterms:modified xsi:type="dcterms:W3CDTF">2024-09-29T10:57:06Z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07CFEA6CD6106B3BE541216532C471E0</vt:lpwstr>
  </property>
</Properties>
</file>