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Times New Roman" w:hAnsi="Times New Roman" w:eastAsia="方正小标宋简体"/>
          <w:sz w:val="72"/>
          <w:szCs w:val="72"/>
        </w:rPr>
      </w:pPr>
      <w:r>
        <w:rPr>
          <w:rFonts w:ascii="Times New Roman" w:hAnsi="Times New Roman" w:eastAsia="方正小标宋简体"/>
          <w:color w:val="FF0000"/>
          <w:spacing w:val="28"/>
          <w:w w:val="80"/>
          <w:sz w:val="72"/>
          <w:szCs w:val="72"/>
        </w:rPr>
        <w:t>阜康市防灾减灾委员会办公室</w:t>
      </w:r>
    </w:p>
    <w:p>
      <w:pPr>
        <w:spacing w:line="240" w:lineRule="exact"/>
        <w:jc w:val="center"/>
        <w:rPr>
          <w:rFonts w:ascii="Times New Roman" w:hAnsi="Times New Roman" w:eastAsia="方正小标宋简体"/>
          <w:spacing w:val="-11"/>
          <w:sz w:val="44"/>
          <w:szCs w:val="44"/>
        </w:rPr>
      </w:pPr>
      <w:r>
        <w:rPr>
          <w:rFonts w:ascii="Times New Roman" w:hAnsi="Times New Roman"/>
          <w:b/>
          <w:bCs/>
          <w:spacing w:val="6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78740</wp:posOffset>
                </wp:positionV>
                <wp:extent cx="5264150" cy="5080"/>
                <wp:effectExtent l="0" t="28575" r="12700" b="425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4150" cy="5080"/>
                        </a:xfrm>
                        <a:prstGeom prst="straightConnector1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1" o:spid="_x0000_s1026" o:spt="32" type="#_x0000_t32" style="position:absolute;left:0pt;margin-left:0.75pt;margin-top:6.2pt;height:0.4pt;width:414.5pt;z-index:251659264;mso-width-relative:page;mso-height-relative:page;" filled="f" stroked="t" coordsize="21600,21600" o:gfxdata="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lTq0nUAAAABwEAAA8AAAAAAAAAAQAgAAAAIgAAAGRycy9kb3du&#10;cmV2LnhtbFBLAQIUABQAAAAIAIdO4kDf2y/jAwIAAPoDAAAOAAAAAAAAAAEAIAAAACMBAABkcnMv&#10;ZTJvRG9jLnhtbFBLBQYAAAAABgAGAFkBAACYBQAAAAA=&#10;">
                <v:fill on="f" focussize="0,0"/>
                <v:stroke weight="4.5pt" color="#FF0000" linestyle="thickThin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jc w:val="center"/>
        <w:rPr>
          <w:rFonts w:eastAsia="方正小标宋_GBK"/>
          <w:b/>
          <w:bCs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自然灾害</w:t>
      </w:r>
      <w:r>
        <w:rPr>
          <w:rFonts w:eastAsia="方正小标宋_GBK"/>
          <w:sz w:val="44"/>
          <w:szCs w:val="44"/>
        </w:rPr>
        <w:t>综合</w:t>
      </w:r>
      <w:r>
        <w:rPr>
          <w:rFonts w:hint="eastAsia" w:eastAsia="方正小标宋_GBK"/>
          <w:sz w:val="44"/>
          <w:szCs w:val="44"/>
        </w:rPr>
        <w:t>预警</w:t>
      </w:r>
      <w:r>
        <w:rPr>
          <w:rFonts w:eastAsia="方正小标宋_GBK"/>
          <w:sz w:val="44"/>
          <w:szCs w:val="44"/>
        </w:rPr>
        <w:t>提示</w:t>
      </w:r>
    </w:p>
    <w:p>
      <w:pPr>
        <w:spacing w:before="156" w:beforeLines="50" w:after="156" w:afterLines="50" w:line="360" w:lineRule="exact"/>
        <w:jc w:val="center"/>
        <w:rPr>
          <w:rFonts w:ascii="Times New Roman" w:hAnsi="Times New Roman" w:eastAsia="仿宋_GB2312"/>
          <w:b/>
          <w:bCs/>
          <w:sz w:val="28"/>
        </w:rPr>
      </w:pPr>
      <w:r>
        <w:rPr>
          <w:rFonts w:eastAsia="方正仿宋_GBK"/>
          <w:b/>
          <w:bCs/>
          <w:sz w:val="32"/>
          <w:szCs w:val="32"/>
        </w:rPr>
        <w:t>阜应预警</w:t>
      </w:r>
      <w:r>
        <w:rPr>
          <w:rFonts w:eastAsia="方正仿宋_GBK"/>
          <w:sz w:val="32"/>
          <w:szCs w:val="32"/>
        </w:rPr>
        <w:t>〔</w:t>
      </w:r>
      <w:r>
        <w:rPr>
          <w:rFonts w:ascii="Times New Roman" w:hAnsi="Times New Roman" w:eastAsia="方正仿宋_GBK"/>
          <w:sz w:val="32"/>
          <w:szCs w:val="32"/>
        </w:rPr>
        <w:t>2024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b/>
          <w:bCs/>
          <w:sz w:val="32"/>
          <w:szCs w:val="32"/>
        </w:rPr>
        <w:t>号</w:t>
      </w:r>
    </w:p>
    <w:p>
      <w:pPr>
        <w:spacing w:line="360" w:lineRule="exact"/>
        <w:ind w:firstLine="321" w:firstLineChars="100"/>
        <w:rPr>
          <w:rFonts w:ascii="Times New Roman" w:hAnsi="Times New Roman" w:eastAsia="仿宋_GB2312"/>
          <w:sz w:val="28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时间：</w:t>
      </w:r>
      <w:r>
        <w:rPr>
          <w:rFonts w:hint="eastAsia" w:ascii="Times New Roman" w:hAnsi="Times New Roman" w:eastAsia="方正仿宋_GBK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日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时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53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分</w:t>
      </w: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2422"/>
        <w:gridCol w:w="889"/>
        <w:gridCol w:w="3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险情类别</w:t>
            </w:r>
          </w:p>
        </w:tc>
        <w:tc>
          <w:tcPr>
            <w:tcW w:w="69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降水、大风、雷电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综合预警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主送单位</w:t>
            </w:r>
          </w:p>
        </w:tc>
        <w:tc>
          <w:tcPr>
            <w:tcW w:w="69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市减灾委相关成员单位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影响范围</w:t>
            </w:r>
          </w:p>
        </w:tc>
        <w:tc>
          <w:tcPr>
            <w:tcW w:w="69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阜康市大部地区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3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预警级别</w:t>
            </w:r>
          </w:p>
        </w:tc>
        <w:tc>
          <w:tcPr>
            <w:tcW w:w="242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暴雨蓝色预警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大风蓝色预警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雷电黄色预警</w:t>
            </w:r>
          </w:p>
        </w:tc>
        <w:tc>
          <w:tcPr>
            <w:tcW w:w="889" w:type="dxa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影响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3676" w:type="dxa"/>
            <w:vAlign w:val="center"/>
          </w:tcPr>
          <w:p>
            <w:pPr>
              <w:pStyle w:val="2"/>
              <w:spacing w:before="6" w:line="360" w:lineRule="exact"/>
              <w:ind w:left="0" w:right="328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7</w:t>
            </w:r>
            <w:r>
              <w:rPr>
                <w:rFonts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</w:rPr>
              <w:t>日至</w:t>
            </w:r>
            <w:r>
              <w:rPr>
                <w:rFonts w:hint="eastAsia" w:ascii="Times New Roman" w:hAnsi="Times New Roman" w:eastAsia="方正仿宋_GBK" w:cs="Times New Roma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9</w:t>
            </w:r>
            <w:r>
              <w:rPr>
                <w:rFonts w:ascii="Times New Roman" w:hAnsi="Times New Roman" w:eastAsia="仿宋_GB2312" w:cs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5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天气概要</w:t>
            </w:r>
          </w:p>
        </w:tc>
        <w:tc>
          <w:tcPr>
            <w:tcW w:w="6987" w:type="dxa"/>
            <w:gridSpan w:val="3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阜康市气象台：</w:t>
            </w:r>
          </w:p>
          <w:p>
            <w:pPr>
              <w:adjustRightInd w:val="0"/>
              <w:snapToGrid w:val="0"/>
              <w:spacing w:line="360" w:lineRule="exact"/>
              <w:ind w:firstLine="573"/>
              <w:jc w:val="both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  <w:lang w:eastAsia="zh-CN"/>
              </w:rPr>
              <w:t>暴雨</w:t>
            </w:r>
            <w:r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</w:rPr>
              <w:t>预警</w:t>
            </w: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：</w:t>
            </w:r>
            <w:r>
              <w:rPr>
                <w:rFonts w:hint="default" w:ascii="Times New Roman" w:hAnsi="Times New Roman" w:eastAsia="仿宋_GB2312"/>
                <w:sz w:val="32"/>
                <w:szCs w:val="32"/>
              </w:rPr>
              <w:t>7月18日10时41分发布暴雨蓝色预警信号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/>
                <w:sz w:val="32"/>
                <w:szCs w:val="32"/>
              </w:rPr>
              <w:t>预计18日夜间至19日白天，阜康市南部山区部分区域将出现暴雨，局部出现短时强降水、雷暴大风、冰雹等强对流天气的可能性较大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360" w:lineRule="exact"/>
              <w:ind w:firstLine="573"/>
              <w:jc w:val="both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  <w:lang w:eastAsia="zh-CN"/>
              </w:rPr>
              <w:t>大风</w:t>
            </w:r>
            <w:r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</w:rPr>
              <w:t>预警</w:t>
            </w: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：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7月18日13时36分发布大风蓝色预警信号，预计18日夜间至19日白天，阜康市大部地区将出现5～6级西北风，水磨沟乡、三工河乡、上户沟乡、滋泥泉子镇等地的局部阵风可达7～8级，局地伴有短时沙尘天气。</w:t>
            </w:r>
          </w:p>
          <w:p>
            <w:pPr>
              <w:adjustRightInd w:val="0"/>
              <w:snapToGrid w:val="0"/>
              <w:spacing w:line="360" w:lineRule="exact"/>
              <w:ind w:firstLine="573"/>
              <w:jc w:val="both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  <w:lang w:eastAsia="zh-CN"/>
              </w:rPr>
              <w:t>雷电</w:t>
            </w:r>
            <w:r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</w:rPr>
              <w:t>预警</w:t>
            </w: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：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7月18日14时35分发布雷电黄色预警信号，预计今天午后至夜间，城关镇、水磨沟乡、九运街镇、三工河乡、上户沟乡、甘河子镇、滋泥泉子镇等地的局部发生雷电活动的可能性较大，可能伴有8级以上雷暴大风、短时强降水、冰雹等强对流天气，请加强防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3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有关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预防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预警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措施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提示</w:t>
            </w:r>
          </w:p>
        </w:tc>
        <w:tc>
          <w:tcPr>
            <w:tcW w:w="6987" w:type="dxa"/>
            <w:gridSpan w:val="3"/>
          </w:tcPr>
          <w:p>
            <w:pPr>
              <w:adjustRightInd w:val="0"/>
              <w:snapToGrid w:val="0"/>
              <w:spacing w:line="360" w:lineRule="exact"/>
              <w:ind w:firstLine="573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/>
                <w:sz w:val="32"/>
                <w:szCs w:val="32"/>
              </w:rPr>
              <w:t>7月1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/>
                <w:sz w:val="32"/>
                <w:szCs w:val="32"/>
              </w:rPr>
              <w:t>日夜间至19日白天，阜康市南部山区部分区域将出现暴雨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。城关镇、水磨沟乡、九运街镇、三工河乡、上户沟乡、甘河子镇、滋泥泉子镇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等地的局部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发生雷电活动的可能性较大，可能伴有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8级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以上雷暴大风、短时强降水、冰雹等强对流天气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。此次天气对城市运行、交通运输、旅游、农牧业生产等有不利影响，山区易出现强降水引发的洪水、滑坡、泥石流等次生灾害。相关部门需做好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各自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领域的分析研判和预警，落实好灾害性天气防范工作。</w:t>
            </w:r>
          </w:p>
          <w:p>
            <w:pPr>
              <w:adjustRightInd w:val="0"/>
              <w:snapToGrid w:val="0"/>
              <w:spacing w:line="360" w:lineRule="exact"/>
              <w:ind w:firstLine="643" w:firstLineChars="200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1.天池管委会、文旅局：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要根据天气变化加强旅游景区的安全管理工作，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做好景区降水、大风等天气过程的预警预告、应对处置工作，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暴雨风险较大的旅游景区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暂停旅游项目；加强旅游景区景点和沿线的安全防范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和管理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工作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。</w:t>
            </w:r>
          </w:p>
          <w:p>
            <w:pPr>
              <w:widowControl/>
              <w:spacing w:line="360" w:lineRule="exact"/>
              <w:ind w:firstLine="643" w:firstLineChars="200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</w:rPr>
              <w:t>2</w:t>
            </w: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.水利局：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要密切跟踪天气动态，实时掌握雨、水、汛情变化趋势，加密监测频次，滚动会商研判；紧盯防御重点环节，加强水库、堤防等安全监测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要求各水管站加强巡逻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；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  <w:lang w:eastAsia="zh-CN" w:bidi="ar"/>
              </w:rPr>
              <w:t>及时向乡镇通报河流来水情况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  <w:lang w:eastAsia="zh-CN" w:bidi="ar"/>
              </w:rPr>
              <w:t>提醒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做好中小河流洪水和山洪灾害防御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；停止与河道相关的在建工程等施工作业。</w:t>
            </w:r>
          </w:p>
          <w:p>
            <w:pPr>
              <w:widowControl/>
              <w:spacing w:line="360" w:lineRule="exact"/>
              <w:ind w:firstLine="643" w:firstLineChars="200"/>
              <w:jc w:val="both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</w:rPr>
              <w:t>3</w:t>
            </w: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.自然资源局：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加大对山洪、滑坡、泥石流等次生灾害巡查排查力度，及时分析研判，组织、指导、协调开展好地质灾害防治工作，确保监测及预警设备正常运行、及时处置预警信息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。</w:t>
            </w:r>
          </w:p>
          <w:p>
            <w:pPr>
              <w:widowControl/>
              <w:spacing w:line="360" w:lineRule="exact"/>
              <w:ind w:firstLine="643" w:firstLineChars="200"/>
              <w:jc w:val="both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4.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产业园管委会、应急管理局：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督促危险化学品、工贸企业加强对生产车间、原料和产品库区等重点部位安全巡检，做好遇湿易燃物品的防水工作，停止户外登高、吊装等特殊作业，落实好防风、防水等各项措施；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必要时停止煤田灭火作业，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督促煤矿企业落实预防地质灾害等各项防范措施。</w:t>
            </w:r>
          </w:p>
          <w:p>
            <w:pPr>
              <w:widowControl/>
              <w:spacing w:line="360" w:lineRule="exact"/>
              <w:ind w:firstLine="643" w:firstLineChars="200"/>
              <w:jc w:val="both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.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住建局、城市管理局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：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加强城市生命线工程及市政设施的安全检查，督促供水、城市燃气企业排查安全隐患，维护检修设别；要求施工单位停止吊装作业；在积水危险路段设立警示标志，做好排水设备的准备工作；组织开展不间断巡查检查，保证户外广告牌匾设施运行安全。</w:t>
            </w:r>
          </w:p>
          <w:p>
            <w:pPr>
              <w:widowControl/>
              <w:spacing w:line="360" w:lineRule="exact"/>
              <w:ind w:firstLine="643" w:firstLineChars="200"/>
              <w:jc w:val="both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6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.公安交警、交通局：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做好</w:t>
            </w: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 w:bidi="ar"/>
              </w:rPr>
              <w:t>S111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线、</w:t>
            </w: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 w:bidi="ar"/>
              </w:rPr>
              <w:t>G216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等重要路段、路口的执勤和巡逻工作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强化</w:t>
            </w: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 w:bidi="ar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两客一危一货</w:t>
            </w: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 w:bidi="ar"/>
              </w:rPr>
              <w:t>”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营运车辆安全监管，督促运输企业开展从业人员的安全教育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；在积水危险路段设立警示标志；协调地面交通运力在暴雨前疏散乘客；协助乡镇严禁游客等无关人员进入南部山区。</w:t>
            </w:r>
          </w:p>
          <w:p>
            <w:pPr>
              <w:adjustRightInd w:val="0"/>
              <w:snapToGrid w:val="0"/>
              <w:spacing w:line="360" w:lineRule="exact"/>
              <w:ind w:firstLine="643" w:firstLineChars="200"/>
              <w:jc w:val="both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7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.产业园管委会、住建局、交通局、应急管理局、自然资源局：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督促建筑、路政、危险化学品、工矿商贸等户外施工单位停止户外作业，合理安排作业时间，避免作业人员因降水、大风天气过程造成安全事故。</w:t>
            </w:r>
          </w:p>
          <w:p>
            <w:pPr>
              <w:adjustRightInd w:val="0"/>
              <w:snapToGrid w:val="0"/>
              <w:spacing w:line="360" w:lineRule="exact"/>
              <w:ind w:firstLine="643" w:firstLineChars="200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</w:rPr>
              <w:t>8</w:t>
            </w: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.国有林管理局、林草局、消防救援大队：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对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大风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天气火灾特点进行分析，找准可能引发火灾特别是重特大火灾的风险隐患，加强巡逻管控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要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利用各管护站严禁无关人员进入南部山区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。</w:t>
            </w:r>
          </w:p>
          <w:p>
            <w:pPr>
              <w:widowControl/>
              <w:spacing w:line="360" w:lineRule="exact"/>
              <w:ind w:firstLine="643" w:firstLineChars="200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</w:rPr>
              <w:t>9</w:t>
            </w: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.农业农村局：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做好设施农业大棚防风加固；加强畜牧业生产安全管理，并提前做好牲畜棚圈加固，及防水排水的工作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；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组织河道泄洪通道周边的规模养殖场、定居点加强畜禽圈检查修缮，疏通排水管道沟渠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。</w:t>
            </w:r>
          </w:p>
          <w:p>
            <w:pPr>
              <w:snapToGrid w:val="0"/>
              <w:spacing w:line="360" w:lineRule="exact"/>
              <w:ind w:firstLine="643" w:firstLineChars="200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  <w:lang w:val="en-US" w:eastAsia="zh-CN"/>
              </w:rPr>
              <w:t>0</w:t>
            </w: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.发改委：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督促企业做好电路和光伏设施的巡查等工作。</w:t>
            </w:r>
          </w:p>
          <w:p>
            <w:pPr>
              <w:snapToGrid w:val="0"/>
              <w:spacing w:line="360" w:lineRule="exact"/>
              <w:ind w:firstLine="643" w:firstLineChars="200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.各乡镇（街道）：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麦收期间火险等级高，要做好灭火准备，加强防范巡查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；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加强对险工险段和重点部位的巡查，发现险情及时组织抢修，做好人员转移工作；乡镇利用卡点，禁止游客等无关人员进入南部山区，要求已在南部山区的人员全部撤离；严格排查居民小区，禁止地下室有人居住；做好救援物资和机械的提前预制，应急队伍到岗到位等防范工作。</w:t>
            </w:r>
          </w:p>
          <w:p>
            <w:pPr>
              <w:snapToGrid w:val="0"/>
              <w:spacing w:line="360" w:lineRule="exact"/>
              <w:ind w:firstLine="640" w:firstLineChars="200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各单位、各部门接到信息后落实好各项防范措施，天气过程期间，及时将防范应对工作落实情况，报减灾委办公室。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53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备注</w:t>
            </w:r>
          </w:p>
        </w:tc>
        <w:tc>
          <w:tcPr>
            <w:tcW w:w="698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阜康市应急管理局值班电话：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0994-3220270,0994-3235169（传真）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3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抄送</w:t>
            </w:r>
          </w:p>
        </w:tc>
        <w:tc>
          <w:tcPr>
            <w:tcW w:w="698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市党办、政办</w:t>
            </w:r>
          </w:p>
        </w:tc>
      </w:tr>
    </w:tbl>
    <w:p>
      <w:pPr>
        <w:rPr>
          <w:rFonts w:ascii="Times New Roman" w:hAnsi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602927"/>
    <w:multiLevelType w:val="singleLevel"/>
    <w:tmpl w:val="FD602927"/>
    <w:lvl w:ilvl="0" w:tentative="0">
      <w:start w:val="1"/>
      <w:numFmt w:val="decimal"/>
      <w:pStyle w:val="6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ZDEzZGJmMWEzNmYzY2JmMjJmNDc1YTljNGQ1ODUifQ=="/>
  </w:docVars>
  <w:rsids>
    <w:rsidRoot w:val="00172A27"/>
    <w:rsid w:val="00172A27"/>
    <w:rsid w:val="0027725A"/>
    <w:rsid w:val="002B427A"/>
    <w:rsid w:val="00306D97"/>
    <w:rsid w:val="00596812"/>
    <w:rsid w:val="00853F3B"/>
    <w:rsid w:val="00CC41EC"/>
    <w:rsid w:val="00F46BF2"/>
    <w:rsid w:val="03170AA8"/>
    <w:rsid w:val="031E559E"/>
    <w:rsid w:val="04D45CA9"/>
    <w:rsid w:val="0538769F"/>
    <w:rsid w:val="07990929"/>
    <w:rsid w:val="080810C6"/>
    <w:rsid w:val="085A58FD"/>
    <w:rsid w:val="08DD6F6D"/>
    <w:rsid w:val="09024EF8"/>
    <w:rsid w:val="098E4C83"/>
    <w:rsid w:val="09A17C56"/>
    <w:rsid w:val="09BB38AA"/>
    <w:rsid w:val="0A7E49E0"/>
    <w:rsid w:val="0D131C05"/>
    <w:rsid w:val="0D365F5E"/>
    <w:rsid w:val="0D624EDE"/>
    <w:rsid w:val="0DA54603"/>
    <w:rsid w:val="0E471D04"/>
    <w:rsid w:val="0E4E486D"/>
    <w:rsid w:val="0F4D6C8C"/>
    <w:rsid w:val="0F5A39E9"/>
    <w:rsid w:val="0F9E3DBC"/>
    <w:rsid w:val="10C90A65"/>
    <w:rsid w:val="11574D2D"/>
    <w:rsid w:val="12045226"/>
    <w:rsid w:val="120F3B85"/>
    <w:rsid w:val="126B72DB"/>
    <w:rsid w:val="133C549C"/>
    <w:rsid w:val="142308B1"/>
    <w:rsid w:val="146C3610"/>
    <w:rsid w:val="15041B25"/>
    <w:rsid w:val="15541DBE"/>
    <w:rsid w:val="163C5962"/>
    <w:rsid w:val="16BB04E1"/>
    <w:rsid w:val="180C2DB7"/>
    <w:rsid w:val="189D7A20"/>
    <w:rsid w:val="18C45871"/>
    <w:rsid w:val="1A721F85"/>
    <w:rsid w:val="1AAC0647"/>
    <w:rsid w:val="1B7419A9"/>
    <w:rsid w:val="1C0F49D1"/>
    <w:rsid w:val="1C7963FA"/>
    <w:rsid w:val="1DEB5409"/>
    <w:rsid w:val="1E2E43CE"/>
    <w:rsid w:val="1E8906FF"/>
    <w:rsid w:val="1EBE305B"/>
    <w:rsid w:val="1F0A0192"/>
    <w:rsid w:val="1FDB4991"/>
    <w:rsid w:val="21C51A89"/>
    <w:rsid w:val="22B54604"/>
    <w:rsid w:val="22F4274D"/>
    <w:rsid w:val="23F93165"/>
    <w:rsid w:val="23FD18EE"/>
    <w:rsid w:val="24606D0C"/>
    <w:rsid w:val="25575658"/>
    <w:rsid w:val="25991939"/>
    <w:rsid w:val="280B656E"/>
    <w:rsid w:val="281D69CE"/>
    <w:rsid w:val="28780D72"/>
    <w:rsid w:val="287B7F9B"/>
    <w:rsid w:val="2950560D"/>
    <w:rsid w:val="29A15A64"/>
    <w:rsid w:val="2ABC4AD9"/>
    <w:rsid w:val="2B901666"/>
    <w:rsid w:val="2BBE7A8B"/>
    <w:rsid w:val="2C455775"/>
    <w:rsid w:val="2C71359B"/>
    <w:rsid w:val="2C972A92"/>
    <w:rsid w:val="2D3A55CA"/>
    <w:rsid w:val="2D711839"/>
    <w:rsid w:val="2E7D304F"/>
    <w:rsid w:val="2EA76F98"/>
    <w:rsid w:val="2F7D3C25"/>
    <w:rsid w:val="2FCF47FC"/>
    <w:rsid w:val="309645DB"/>
    <w:rsid w:val="30BA49C5"/>
    <w:rsid w:val="3274404D"/>
    <w:rsid w:val="33913E39"/>
    <w:rsid w:val="33983FE7"/>
    <w:rsid w:val="33DA7665"/>
    <w:rsid w:val="33DB60E6"/>
    <w:rsid w:val="343614CD"/>
    <w:rsid w:val="344F0BC8"/>
    <w:rsid w:val="3468528B"/>
    <w:rsid w:val="35C53B74"/>
    <w:rsid w:val="378D5FC4"/>
    <w:rsid w:val="38126211"/>
    <w:rsid w:val="38F9662C"/>
    <w:rsid w:val="39222211"/>
    <w:rsid w:val="393E7A1F"/>
    <w:rsid w:val="3A1C151E"/>
    <w:rsid w:val="3CCE7CD9"/>
    <w:rsid w:val="3CD133E7"/>
    <w:rsid w:val="3CDF414C"/>
    <w:rsid w:val="3DA76B9F"/>
    <w:rsid w:val="3E311E28"/>
    <w:rsid w:val="3E5045A3"/>
    <w:rsid w:val="3E807AC0"/>
    <w:rsid w:val="3EAD17FA"/>
    <w:rsid w:val="3EE863D6"/>
    <w:rsid w:val="3F6019DC"/>
    <w:rsid w:val="3FC3672E"/>
    <w:rsid w:val="4037457E"/>
    <w:rsid w:val="43E416D7"/>
    <w:rsid w:val="44EA4A63"/>
    <w:rsid w:val="44F7094E"/>
    <w:rsid w:val="45F76DD6"/>
    <w:rsid w:val="46491E27"/>
    <w:rsid w:val="467D286F"/>
    <w:rsid w:val="468568E1"/>
    <w:rsid w:val="46EC2FAB"/>
    <w:rsid w:val="46FD0882"/>
    <w:rsid w:val="4A067CEC"/>
    <w:rsid w:val="4AB63AFD"/>
    <w:rsid w:val="4ACD53B5"/>
    <w:rsid w:val="4AF96F5E"/>
    <w:rsid w:val="4C0D1FCB"/>
    <w:rsid w:val="4C3933F7"/>
    <w:rsid w:val="4F781E8C"/>
    <w:rsid w:val="4F951854"/>
    <w:rsid w:val="501110E5"/>
    <w:rsid w:val="50132673"/>
    <w:rsid w:val="51A366A5"/>
    <w:rsid w:val="51C15CED"/>
    <w:rsid w:val="52887BF5"/>
    <w:rsid w:val="52A474A2"/>
    <w:rsid w:val="532D1990"/>
    <w:rsid w:val="536276EF"/>
    <w:rsid w:val="53BE4803"/>
    <w:rsid w:val="53FE57C8"/>
    <w:rsid w:val="54110F55"/>
    <w:rsid w:val="549B33F6"/>
    <w:rsid w:val="54D079AA"/>
    <w:rsid w:val="561E372E"/>
    <w:rsid w:val="572747DE"/>
    <w:rsid w:val="5728537A"/>
    <w:rsid w:val="584C677F"/>
    <w:rsid w:val="58B853B8"/>
    <w:rsid w:val="599A0F55"/>
    <w:rsid w:val="5A2F7796"/>
    <w:rsid w:val="5ADA45B2"/>
    <w:rsid w:val="5B021EDD"/>
    <w:rsid w:val="5B482B1B"/>
    <w:rsid w:val="5B995642"/>
    <w:rsid w:val="5BFB37B9"/>
    <w:rsid w:val="5C0E19C5"/>
    <w:rsid w:val="5C232493"/>
    <w:rsid w:val="5C4415EF"/>
    <w:rsid w:val="5C765BD4"/>
    <w:rsid w:val="5C8522D3"/>
    <w:rsid w:val="5D071E10"/>
    <w:rsid w:val="5D0F79A2"/>
    <w:rsid w:val="5D8F3777"/>
    <w:rsid w:val="5DAB4359"/>
    <w:rsid w:val="5DCC0647"/>
    <w:rsid w:val="5DE05E53"/>
    <w:rsid w:val="5E087563"/>
    <w:rsid w:val="5E2A6F64"/>
    <w:rsid w:val="5F196135"/>
    <w:rsid w:val="5FE9703B"/>
    <w:rsid w:val="60885401"/>
    <w:rsid w:val="608A79E6"/>
    <w:rsid w:val="617F74F2"/>
    <w:rsid w:val="621C2486"/>
    <w:rsid w:val="62EF7C56"/>
    <w:rsid w:val="64C83FAF"/>
    <w:rsid w:val="65B66714"/>
    <w:rsid w:val="65D05C7F"/>
    <w:rsid w:val="666637FA"/>
    <w:rsid w:val="67B57C6C"/>
    <w:rsid w:val="687D7461"/>
    <w:rsid w:val="68B77BE9"/>
    <w:rsid w:val="697124DB"/>
    <w:rsid w:val="6A3159EA"/>
    <w:rsid w:val="6A324E12"/>
    <w:rsid w:val="6A9A4F82"/>
    <w:rsid w:val="6C643C85"/>
    <w:rsid w:val="6E136A72"/>
    <w:rsid w:val="6EF80E1E"/>
    <w:rsid w:val="6F5D1D2E"/>
    <w:rsid w:val="6F666AFD"/>
    <w:rsid w:val="6F834B73"/>
    <w:rsid w:val="6FBE7D73"/>
    <w:rsid w:val="70FF289F"/>
    <w:rsid w:val="72CD3C27"/>
    <w:rsid w:val="730A289F"/>
    <w:rsid w:val="733E7C7A"/>
    <w:rsid w:val="735A2FD5"/>
    <w:rsid w:val="74B2414C"/>
    <w:rsid w:val="75C75241"/>
    <w:rsid w:val="76650835"/>
    <w:rsid w:val="76BA1A02"/>
    <w:rsid w:val="76C25BE1"/>
    <w:rsid w:val="776D5ECB"/>
    <w:rsid w:val="78520055"/>
    <w:rsid w:val="79073F5C"/>
    <w:rsid w:val="7FF0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500"/>
    </w:pPr>
    <w:rPr>
      <w:rFonts w:ascii="宋体" w:hAnsi="宋体" w:cs="宋体"/>
      <w:sz w:val="32"/>
      <w:szCs w:val="32"/>
    </w:rPr>
  </w:style>
  <w:style w:type="paragraph" w:styleId="3">
    <w:name w:val="Body Text Indent"/>
    <w:basedOn w:val="1"/>
    <w:next w:val="4"/>
    <w:qFormat/>
    <w:uiPriority w:val="0"/>
    <w:pPr>
      <w:ind w:left="420" w:leftChars="200"/>
    </w:pPr>
  </w:style>
  <w:style w:type="paragraph" w:styleId="4">
    <w:name w:val="Normal (Web)"/>
    <w:basedOn w:val="1"/>
    <w:next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5">
    <w:name w:val="Plain Text"/>
    <w:basedOn w:val="1"/>
    <w:next w:val="6"/>
    <w:qFormat/>
    <w:uiPriority w:val="0"/>
    <w:rPr>
      <w:rFonts w:ascii="宋体" w:hAnsi="Courier New"/>
      <w:b/>
      <w:szCs w:val="20"/>
    </w:rPr>
  </w:style>
  <w:style w:type="paragraph" w:styleId="6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7">
    <w:name w:val="Body Text First Indent 2"/>
    <w:basedOn w:val="3"/>
    <w:next w:val="3"/>
    <w:qFormat/>
    <w:uiPriority w:val="0"/>
    <w:pPr>
      <w:ind w:firstLine="42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000000"/>
      <w:u w:val="none"/>
    </w:rPr>
  </w:style>
  <w:style w:type="character" w:styleId="12">
    <w:name w:val="HTML Definition"/>
    <w:basedOn w:val="10"/>
    <w:qFormat/>
    <w:uiPriority w:val="0"/>
  </w:style>
  <w:style w:type="character" w:styleId="13">
    <w:name w:val="HTML Variable"/>
    <w:basedOn w:val="10"/>
    <w:qFormat/>
    <w:uiPriority w:val="0"/>
  </w:style>
  <w:style w:type="character" w:styleId="14">
    <w:name w:val="Hyperlink"/>
    <w:basedOn w:val="10"/>
    <w:qFormat/>
    <w:uiPriority w:val="0"/>
    <w:rPr>
      <w:color w:val="000000"/>
      <w:u w:val="none"/>
    </w:rPr>
  </w:style>
  <w:style w:type="character" w:styleId="15">
    <w:name w:val="HTML Code"/>
    <w:basedOn w:val="10"/>
    <w:qFormat/>
    <w:uiPriority w:val="0"/>
    <w:rPr>
      <w:rFonts w:ascii="Courier New" w:hAnsi="Courier New"/>
      <w:sz w:val="20"/>
    </w:rPr>
  </w:style>
  <w:style w:type="character" w:styleId="16">
    <w:name w:val="HTML Cite"/>
    <w:basedOn w:val="10"/>
    <w:qFormat/>
    <w:uiPriority w:val="0"/>
  </w:style>
  <w:style w:type="character" w:customStyle="1" w:styleId="17">
    <w:name w:val="active&gt;i"/>
    <w:basedOn w:val="10"/>
    <w:qFormat/>
    <w:uiPriority w:val="0"/>
  </w:style>
  <w:style w:type="character" w:customStyle="1" w:styleId="18">
    <w:name w:val="font_gjgzk"/>
    <w:basedOn w:val="10"/>
    <w:qFormat/>
    <w:uiPriority w:val="0"/>
  </w:style>
  <w:style w:type="character" w:customStyle="1" w:styleId="19">
    <w:name w:val="font"/>
    <w:basedOn w:val="10"/>
    <w:qFormat/>
    <w:uiPriority w:val="0"/>
  </w:style>
  <w:style w:type="character" w:customStyle="1" w:styleId="20">
    <w:name w:val="font1"/>
    <w:basedOn w:val="10"/>
    <w:qFormat/>
    <w:uiPriority w:val="0"/>
  </w:style>
  <w:style w:type="character" w:customStyle="1" w:styleId="21">
    <w:name w:val="on5"/>
    <w:basedOn w:val="10"/>
    <w:qFormat/>
    <w:uiPriority w:val="0"/>
    <w:rPr>
      <w:color w:val="FFFFFF"/>
      <w:shd w:val="clear" w:color="auto" w:fill="0B67A6"/>
    </w:rPr>
  </w:style>
  <w:style w:type="character" w:customStyle="1" w:styleId="22">
    <w:name w:val="on6"/>
    <w:basedOn w:val="10"/>
    <w:qFormat/>
    <w:uiPriority w:val="0"/>
    <w:rPr>
      <w:b/>
      <w:color w:val="015293"/>
    </w:rPr>
  </w:style>
  <w:style w:type="character" w:customStyle="1" w:styleId="23">
    <w:name w:val="place"/>
    <w:basedOn w:val="10"/>
    <w:qFormat/>
    <w:uiPriority w:val="0"/>
    <w:rPr>
      <w:rFonts w:ascii="微软雅黑" w:hAnsi="微软雅黑" w:eastAsia="微软雅黑" w:cs="微软雅黑"/>
      <w:color w:val="888888"/>
      <w:sz w:val="25"/>
      <w:szCs w:val="25"/>
    </w:rPr>
  </w:style>
  <w:style w:type="character" w:customStyle="1" w:styleId="24">
    <w:name w:val="place1"/>
    <w:basedOn w:val="10"/>
    <w:qFormat/>
    <w:uiPriority w:val="0"/>
  </w:style>
  <w:style w:type="character" w:customStyle="1" w:styleId="25">
    <w:name w:val="place2"/>
    <w:basedOn w:val="10"/>
    <w:qFormat/>
    <w:uiPriority w:val="0"/>
  </w:style>
  <w:style w:type="character" w:customStyle="1" w:styleId="26">
    <w:name w:val="place3"/>
    <w:basedOn w:val="10"/>
    <w:qFormat/>
    <w:uiPriority w:val="0"/>
  </w:style>
  <w:style w:type="character" w:customStyle="1" w:styleId="27">
    <w:name w:val="noline"/>
    <w:basedOn w:val="10"/>
    <w:qFormat/>
    <w:uiPriority w:val="0"/>
  </w:style>
  <w:style w:type="character" w:customStyle="1" w:styleId="28">
    <w:name w:val="bg01"/>
    <w:basedOn w:val="10"/>
    <w:qFormat/>
    <w:uiPriority w:val="0"/>
  </w:style>
  <w:style w:type="character" w:customStyle="1" w:styleId="29">
    <w:name w:val="tabg"/>
    <w:basedOn w:val="10"/>
    <w:qFormat/>
    <w:uiPriority w:val="0"/>
    <w:rPr>
      <w:color w:val="FFFFFF"/>
      <w:sz w:val="27"/>
      <w:szCs w:val="27"/>
    </w:rPr>
  </w:style>
  <w:style w:type="character" w:customStyle="1" w:styleId="30">
    <w:name w:val="bg02"/>
    <w:basedOn w:val="10"/>
    <w:qFormat/>
    <w:uiPriority w:val="0"/>
  </w:style>
  <w:style w:type="character" w:customStyle="1" w:styleId="31">
    <w:name w:val="laypage_curr"/>
    <w:basedOn w:val="10"/>
    <w:qFormat/>
    <w:uiPriority w:val="0"/>
    <w:rPr>
      <w:color w:val="FFFDF4"/>
      <w:sz w:val="42"/>
      <w:szCs w:val="42"/>
      <w:shd w:val="clear" w:color="auto" w:fill="0B67A6"/>
    </w:rPr>
  </w:style>
  <w:style w:type="character" w:customStyle="1" w:styleId="32">
    <w:name w:val="hover15"/>
    <w:basedOn w:val="10"/>
    <w:qFormat/>
    <w:uiPriority w:val="0"/>
    <w:rPr>
      <w:color w:val="015293"/>
    </w:rPr>
  </w:style>
  <w:style w:type="character" w:customStyle="1" w:styleId="33">
    <w:name w:val="hover16"/>
    <w:basedOn w:val="10"/>
    <w:qFormat/>
    <w:uiPriority w:val="0"/>
    <w:rPr>
      <w:color w:val="025291"/>
    </w:rPr>
  </w:style>
  <w:style w:type="character" w:customStyle="1" w:styleId="34">
    <w:name w:val="font-zyygwj"/>
    <w:basedOn w:val="10"/>
    <w:qFormat/>
    <w:uiPriority w:val="0"/>
  </w:style>
  <w:style w:type="character" w:customStyle="1" w:styleId="35">
    <w:name w:val="font-zyygwj1"/>
    <w:basedOn w:val="10"/>
    <w:qFormat/>
    <w:uiPriority w:val="0"/>
  </w:style>
  <w:style w:type="character" w:customStyle="1" w:styleId="36">
    <w:name w:val="hover14"/>
    <w:basedOn w:val="10"/>
    <w:qFormat/>
    <w:uiPriority w:val="0"/>
    <w:rPr>
      <w:color w:val="015293"/>
    </w:rPr>
  </w:style>
  <w:style w:type="character" w:customStyle="1" w:styleId="37">
    <w:name w:val="on4"/>
    <w:basedOn w:val="10"/>
    <w:qFormat/>
    <w:uiPriority w:val="0"/>
    <w:rPr>
      <w:b/>
      <w:color w:val="015293"/>
    </w:rPr>
  </w:style>
  <w:style w:type="character" w:customStyle="1" w:styleId="38">
    <w:name w:val="font2"/>
    <w:basedOn w:val="10"/>
    <w:qFormat/>
    <w:uiPriority w:val="0"/>
  </w:style>
  <w:style w:type="character" w:customStyle="1" w:styleId="39">
    <w:name w:val="font3"/>
    <w:basedOn w:val="10"/>
    <w:qFormat/>
    <w:uiPriority w:val="0"/>
  </w:style>
  <w:style w:type="character" w:customStyle="1" w:styleId="40">
    <w:name w:val="on"/>
    <w:basedOn w:val="10"/>
    <w:qFormat/>
    <w:uiPriority w:val="0"/>
    <w:rPr>
      <w:b/>
      <w:color w:val="015293"/>
    </w:rPr>
  </w:style>
  <w:style w:type="character" w:customStyle="1" w:styleId="41">
    <w:name w:val="on1"/>
    <w:basedOn w:val="10"/>
    <w:qFormat/>
    <w:uiPriority w:val="0"/>
    <w:rPr>
      <w:color w:val="FFFFFF"/>
      <w:shd w:val="clear" w:color="auto" w:fill="0B67A6"/>
    </w:rPr>
  </w:style>
  <w:style w:type="character" w:customStyle="1" w:styleId="42">
    <w:name w:val="hover13"/>
    <w:basedOn w:val="10"/>
    <w:qFormat/>
    <w:uiPriority w:val="0"/>
    <w:rPr>
      <w:color w:val="025291"/>
    </w:rPr>
  </w:style>
  <w:style w:type="character" w:customStyle="1" w:styleId="43">
    <w:name w:val="loan"/>
    <w:basedOn w:val="10"/>
    <w:qFormat/>
    <w:uiPriority w:val="0"/>
  </w:style>
  <w:style w:type="paragraph" w:customStyle="1" w:styleId="44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Times New Roman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1848</Words>
  <Characters>1918</Characters>
  <Lines>1</Lines>
  <Paragraphs>3</Paragraphs>
  <TotalTime>39</TotalTime>
  <ScaleCrop>false</ScaleCrop>
  <LinksUpToDate>false</LinksUpToDate>
  <CharactersWithSpaces>1918</CharactersWithSpaces>
  <Application>WPS Office_11.8.2.12162_F1E327BC-269C-435d-A152-05C5408002CA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2023-01-10T11:03:00Z</dcterms:created>
  <dc:creator>admin</dc:creator>
  <cp:lastModifiedBy>Administrator</cp:lastModifiedBy>
  <cp:lastPrinted>2023-03-17T03:05:00Z</cp:lastPrinted>
  <dcterms:modified xsi:type="dcterms:W3CDTF">2024-07-18T10:48:14Z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2052-11.8.2.12162</vt:lpwstr>
  </property>
  <property fmtid="{D5CDD505-2E9C-101B-9397-08002B2CF9AE}" pid="3" name="ICV">
    <vt:lpwstr>FC1086E322E0484D8F9839A6202D2A88</vt:lpwstr>
  </property>
</Properties>
</file>