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 w:cs="宋体"/>
          <w:sz w:val="44"/>
          <w:szCs w:val="44"/>
          <w:u w:val="none"/>
        </w:rPr>
      </w:pPr>
      <w:r>
        <w:rPr>
          <w:rFonts w:ascii="宋体" w:hAnsi="宋体" w:eastAsia="宋体" w:cs="宋体"/>
          <w:sz w:val="44"/>
          <w:szCs w:val="44"/>
          <w:u w:val="none"/>
        </w:rPr>
        <w:t>新疆维吾尔自治区投资项目备案证</w:t>
      </w:r>
    </w:p>
    <w:p>
      <w:pPr>
        <w:rPr>
          <w:rFonts w:hint="default" w:ascii="宋体" w:hAnsi="宋体" w:eastAsia="宋体" w:cs="宋体"/>
          <w:sz w:val="24"/>
          <w:szCs w:val="24"/>
          <w:u w:val="thick"/>
          <w:lang w:val="en-US" w:eastAsia="zh-CN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280035</wp:posOffset>
                </wp:positionH>
                <wp:positionV relativeFrom="paragraph">
                  <wp:posOffset>157480</wp:posOffset>
                </wp:positionV>
                <wp:extent cx="4705350" cy="17145"/>
                <wp:effectExtent l="0" t="15875" r="0" b="2413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1870710" y="1182370"/>
                          <a:ext cx="4705350" cy="17145"/>
                        </a:xfrm>
                        <a:prstGeom prst="line">
                          <a:avLst/>
                        </a:prstGeom>
                        <a:ln w="31750">
                          <a:gradFill>
                            <a:gsLst>
                              <a:gs pos="0">
                                <a:prstClr val="black">
                                  <a:hueMod val="80000"/>
                                </a:prstClr>
                              </a:gs>
                              <a:gs pos="100000">
                                <a:prstClr val="black"/>
                              </a:gs>
                            </a:gsLst>
                          </a:gradFill>
                        </a:ln>
                      </wps:spPr>
                      <wps:style>
                        <a:lnRef idx="0">
                          <a:srgbClr val="FFFFFF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22.05pt;margin-top:12.4pt;height:1.35pt;width:370.5pt;z-index:251659264;mso-width-relative:page;mso-height-relative:page;" filled="f" stroked="t" coordsize="21600,21600" o:gfxdata="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Ivm97vWAAAACAEAAA8AAAAAAAAAAQAgAAAAIgAAAGRycy9kb3ducmV2Lnht&#10;bFBLAQIUABQAAAAIAIdO4kDy46E8+wEAAPQDAAAOAAAAAAAAAAEAIAAAACUBAABkcnMvZTJvRG9j&#10;LnhtbFBLBQYAAAAABgAGAFkBAACSBQAAAAA=&#10;">
                <v:fill on="f" focussize="0,0"/>
                <v:stroke weight="2.5pt"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3"/>
        <w:keepNext w:val="0"/>
        <w:keepLines w:val="0"/>
        <w:widowControl/>
        <w:suppressLineNumbers w:val="0"/>
      </w:pPr>
      <w:r>
        <w:t>        </w:t>
      </w:r>
    </w:p>
    <w:p>
      <w:pPr>
        <w:keepNext w:val="0"/>
        <w:keepLines w:val="0"/>
        <w:widowControl/>
        <w:suppressLineNumbers w:val="0"/>
        <w:jc w:val="right"/>
      </w:pPr>
      <w:r>
        <w:rPr>
          <w:rFonts w:ascii="宋体" w:hAnsi="宋体" w:eastAsia="宋体" w:cs="宋体"/>
          <w:sz w:val="24"/>
          <w:szCs w:val="24"/>
        </w:rPr>
        <w:t>备案证号：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2406031173652300000027</w:t>
      </w:r>
    </w:p>
    <w:p>
      <w:pPr>
        <w:pStyle w:val="3"/>
        <w:keepNext w:val="0"/>
        <w:keepLines w:val="0"/>
        <w:widowControl/>
        <w:suppressLineNumbers w:val="0"/>
      </w:pPr>
    </w:p>
    <w:p>
      <w:pPr>
        <w:pStyle w:val="3"/>
        <w:keepNext w:val="0"/>
        <w:keepLines w:val="0"/>
        <w:widowControl/>
        <w:suppressLineNumbers w:val="0"/>
        <w:rPr>
          <w:rFonts w:ascii="宋体" w:hAnsi="宋体" w:eastAsia="宋体" w:cs="宋体"/>
          <w:sz w:val="24"/>
          <w:szCs w:val="24"/>
        </w:rPr>
      </w:pPr>
    </w:p>
    <w:p>
      <w:pPr>
        <w:pStyle w:val="3"/>
        <w:keepNext w:val="0"/>
        <w:keepLines w:val="0"/>
        <w:widowControl/>
        <w:suppressLineNumbers w:val="0"/>
      </w:pPr>
      <w:r>
        <w:rPr>
          <w:rFonts w:ascii="宋体" w:hAnsi="宋体" w:eastAsia="宋体" w:cs="宋体"/>
          <w:sz w:val="24"/>
          <w:szCs w:val="24"/>
        </w:rPr>
        <w:t>项目代码：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2405-652302-04-01-645142</w:t>
      </w:r>
    </w:p>
    <w:p>
      <w:pPr>
        <w:pStyle w:val="3"/>
        <w:keepNext w:val="0"/>
        <w:keepLines w:val="0"/>
        <w:widowControl/>
        <w:suppressLineNumbers w:val="0"/>
      </w:pPr>
    </w:p>
    <w:p>
      <w:pPr>
        <w:pStyle w:val="3"/>
        <w:keepNext w:val="0"/>
        <w:keepLines w:val="0"/>
        <w:widowControl/>
        <w:suppressLineNumbers w:val="0"/>
        <w:rPr>
          <w:rFonts w:hint="eastAsia" w:ascii="宋体" w:hAnsi="宋体" w:eastAsia="宋体" w:cs="宋体"/>
          <w:color w:val="000000"/>
          <w:sz w:val="24"/>
          <w:szCs w:val="24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ascii="宋体" w:hAnsi="宋体" w:eastAsia="宋体" w:cs="宋体"/>
          <w:sz w:val="24"/>
          <w:szCs w:val="24"/>
        </w:rPr>
        <w:t>项目名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称：阜康市松迪仓储物流有限责任公司配套建设充电站项目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40" w:lineRule="exact"/>
        <w:ind w:firstLine="480" w:firstLineChars="200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</w:p>
    <w:p>
      <w:pPr>
        <w:pStyle w:val="3"/>
        <w:keepNext w:val="0"/>
        <w:keepLines w:val="0"/>
        <w:widowControl/>
        <w:suppressLineNumbers w:val="0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40" w:lineRule="exact"/>
        <w:ind w:firstLine="480" w:firstLineChars="200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项目单位：阜康市松迪仓储物流有限责任公司</w:t>
      </w:r>
    </w:p>
    <w:p>
      <w:pPr>
        <w:pStyle w:val="3"/>
        <w:keepNext w:val="0"/>
        <w:keepLines w:val="0"/>
        <w:widowControl/>
        <w:suppressLineNumbers w:val="0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</w:p>
    <w:p>
      <w:pPr>
        <w:pStyle w:val="3"/>
        <w:keepNext w:val="0"/>
        <w:keepLines w:val="0"/>
        <w:widowControl/>
        <w:suppressLineNumbers w:val="0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项目单位经营类型：私营企业</w:t>
      </w:r>
    </w:p>
    <w:p>
      <w:pP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both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项目建设内容及规模：新建单桩双枪320千瓦充电桩24座，2500KVA箱变3座，及配套设施建设等。</w:t>
      </w:r>
    </w:p>
    <w:p>
      <w:pP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</w:p>
    <w:p>
      <w:pPr>
        <w:pStyle w:val="3"/>
        <w:keepNext w:val="0"/>
        <w:keepLines w:val="0"/>
        <w:widowControl/>
        <w:suppressLineNumbers w:val="0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项目总投资：500万元</w:t>
      </w:r>
    </w:p>
    <w:p>
      <w:pP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</w:p>
    <w:p>
      <w:pPr>
        <w:pStyle w:val="3"/>
        <w:keepNext w:val="0"/>
        <w:keepLines w:val="0"/>
        <w:widowControl/>
        <w:suppressLineNumbers w:val="0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资金来源：企业自筹资金</w:t>
      </w:r>
    </w:p>
    <w:p>
      <w:pPr>
        <w:rPr>
          <w:rFonts w:ascii="宋体" w:hAnsi="宋体" w:eastAsia="宋体" w:cs="宋体"/>
          <w:sz w:val="24"/>
          <w:szCs w:val="24"/>
        </w:rPr>
      </w:pPr>
    </w:p>
    <w:p>
      <w:pPr>
        <w:rPr>
          <w:rFonts w:ascii="宋体" w:hAnsi="宋体" w:eastAsia="宋体" w:cs="宋体"/>
          <w:sz w:val="24"/>
          <w:szCs w:val="24"/>
        </w:rPr>
      </w:pPr>
    </w:p>
    <w:p>
      <w:pPr>
        <w:rPr>
          <w:rFonts w:ascii="宋体" w:hAnsi="宋体" w:eastAsia="宋体" w:cs="宋体"/>
          <w:sz w:val="24"/>
          <w:szCs w:val="24"/>
        </w:rPr>
      </w:pPr>
    </w:p>
    <w:p>
      <w:pPr>
        <w:jc w:val="right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阜康市</w:t>
      </w:r>
      <w:r>
        <w:rPr>
          <w:rFonts w:ascii="宋体" w:hAnsi="宋体" w:eastAsia="宋体" w:cs="宋体"/>
          <w:sz w:val="24"/>
          <w:szCs w:val="24"/>
        </w:rPr>
        <w:t>发展和改革委员会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</w:rPr>
        <w:t>             </w:t>
      </w:r>
      <w:r>
        <w:rPr>
          <w:rFonts w:ascii="宋体" w:hAnsi="宋体" w:eastAsia="宋体" w:cs="宋体"/>
          <w:sz w:val="24"/>
          <w:szCs w:val="24"/>
        </w:rPr>
        <w:t>2024年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6</w:t>
      </w:r>
      <w:r>
        <w:rPr>
          <w:rFonts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</w:t>
      </w:r>
      <w:bookmarkStart w:id="0" w:name="_GoBack"/>
      <w:bookmarkEnd w:id="0"/>
      <w:r>
        <w:rPr>
          <w:rFonts w:ascii="宋体" w:hAnsi="宋体" w:eastAsia="宋体" w:cs="宋体"/>
          <w:sz w:val="24"/>
          <w:szCs w:val="24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Y1OWI2MGY4Y2I0ZTE1NmRlNTZmZDBlODc1NmFhMDAifQ=="/>
  </w:docVars>
  <w:rsids>
    <w:rsidRoot w:val="20F41E21"/>
    <w:rsid w:val="044C3E9A"/>
    <w:rsid w:val="20F41E21"/>
    <w:rsid w:val="2DA873F6"/>
    <w:rsid w:val="43706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firstLine="680"/>
      <w:jc w:val="left"/>
    </w:pPr>
    <w:rPr>
      <w:rFonts w:eastAsia="仿宋_GB2312"/>
      <w:sz w:val="32"/>
    </w:rPr>
  </w:style>
  <w:style w:type="paragraph" w:styleId="3">
    <w:name w:val="HTML Preformatted"/>
    <w:basedOn w:val="1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4">
    <w:name w:val="Body Text First Indent 2"/>
    <w:basedOn w:val="2"/>
    <w:qFormat/>
    <w:uiPriority w:val="0"/>
    <w:pPr>
      <w:spacing w:after="120"/>
      <w:ind w:left="420" w:leftChars="200" w:firstLine="42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2024-06-25T04:48:00Z</dcterms:created>
  <dc:creator>凯</dc:creator>
  <cp:lastModifiedBy>凯</cp:lastModifiedBy>
  <dcterms:modified xsi:type="dcterms:W3CDTF">2024-06-25T05:11:29Z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AD6C32B78F154D539C1DD46559F9D7DA_13</vt:lpwstr>
  </property>
</Properties>
</file>