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eastAsia="zh-CN"/>
        </w:rPr>
        <w:t>原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  <w:t>阜康市民宗局</w:t>
      </w:r>
    </w:p>
    <w:p>
      <w:pPr>
        <w:jc w:val="center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涉改部门单位调整预算补充公开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党委办、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印发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的通知，调整部门单位预算。现将我单位预算调整情况补充公开如下：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单位职能划转情况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精神，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原民宗局承担的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职能整体划出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，重新组建阜康市统战部，为正科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单位。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涉及原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阜康市民宗局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的预算整体调整，以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阜康市民宗局的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预算为基数将所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有经费划出，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阜康市民宗局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整体预算合并后，该单位独立核算不存在。</w:t>
      </w:r>
      <w:r>
        <w:rPr>
          <w:rFonts w:hint="eastAsia" w:ascii="仿宋_GB2312" w:hAnsi="仿宋_GB2312" w:eastAsia="仿宋_GB2312" w:cs="仿宋_GB2312"/>
          <w:sz w:val="32"/>
          <w:szCs w:val="32"/>
        </w:rPr>
        <w:t>贯彻落实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党政机构改革工作部署，本次划出职能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（一）贯彻执行中央、区、州关于民族和宗教工作的方针、政策，当好市委、市人民政府在民族宗教工作方面的参谋助手。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组织开展民族、宗教理论、政策和民族、宗教问题等重大课题的调查研究，开展民族宗教政策、法规的宣传教育并监督检查贯彻执行情况；协同有关部门及时稳妥地解决民族之间、宗教之间、教派之间发生的矛盾和纠纷，配合有关部门及时处理有关突发事件和影响社会稳定的问题；配合政法部门抵御、打击民族分裂势力和宗教极端势力的渗透颠覆活动，并提出对策、建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（三）监督实施和完善民族区域自治制度建设和《民族区域自治法》的贯彻执行，及时报告和研究处理执行中遇到的问题；监督办理少数民族权益保障事宜。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（四）组织对少数民族人权状况、妇女儿童状况和散杂居少数民族情况的调查研究，配合有关部门拟订少数民族人权情况报告等事宜。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参与制定发展少数民族经济政策、规划，配合上级部门研究提出少数民族经济发展的特殊政策和措施；组织调查研究民族乡、农牧区、贫困地区少数民族经济发展中的有关问题，配合承办扶贫事宜；会同有关部门协调做好发达地区与我市科技发展、经济技术协作和对口支援工作；会同有关部门申报少数民族发展资金项目；负责少数民族经济和社会的统计与分析工作；配合上级部门协助解决民族乡村经济发展的特殊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（六）尊重少数民族风俗习惯，负责清真饮食业管理工作，依法核发清真食品标志牌。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七）参与研究制定少数民族文化、艺术、卫生、体育、新闻出版等方面的政策、规划，组织监督检查相关政策、措施的贯彻落实，承办相应事务；主办少数民族传统体育运动会；组织参加区、州少数民族传统体育运动会；组织民族古籍的搜集、整理、上报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（八）配合教育部门研究民族教育改革发展问题，并提出意见和建议，帮助解决民族教育中存在的特殊困难，配合有关部门扶持民族教育的有关事宜，会同教育部门管理少数民族教育。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九）依法保护公民宗教信仰自由，保护宗教团体和宗教活动场所的合法权利，保护宗教教职人员履行正常的宗教活动，保护信教群众正常的宗教活动；推动宗教界人士进行爱国主义、社会主义、拥护祖国统一和民族团结的自我教育，巩固和发展同宗教界的爱国统一战线，团结和动员广大信教群众为改革开放和经济建设服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）积极引导宗教与社会主义社会相适应，依法加强对宗教事务的管理，贯彻党的民族宗教政策、法规，使宗教在法律、法规政策范围内活动；防止和打击不法分子利用宗教进行非法、违法活动；组织开展“双五好”等评选活动；指导和帮助清真寺加强管理，办好教务；负责宗教教职人员的聘任、考核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一）组织协调民族、宗教工作领域有关对外交流和合作；会同有关部门做好民族、宗教政策的对外宣传和有关民族、宗教的对外交往等工作；支持帮助宗教界开展对外和香港、澳门特别行政区及台湾地区友好交流活动；负责朝觐人员组织工作的初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（十二）指导和检查基层乡镇民族、宗教的业务工作；负责组织、接待少数民族宗教人士学习、参观、考察等事宜。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（十三）推荐爱国宗教人士到宗教院校学习，办理宗教团体需由政府帮助或协调的事务。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四）负责民族团结进步模范创建工作，对贯彻落实党和国家、区、州有关民族政策、法律方面的情况进行督导、检查，组织和承办民族团结进步表彰活动，会同有关部门安排民族团结教育活动的开展，对民族团结进步创建工作进行指导、检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五）贯彻执行国家、区、州关于语言文字工作的方针、政策和法律、法规；制定语言文字工作的规划和措施；对民汉文字行文和民汉语言的使用情况依法进行监督；负责推广普及国家通用的普通话、规范汉字和规范的少数民族语言文字；负责管理各民族语言文字规范化、标准化、信息化工作和语言文字的社会应用；制定“双语”学习工作发展规划、具体措施并提出表彰奖励办法；协调、指导开展“双语”学习活动。主管少数民族语言文字翻译工作；承担少数民族语言文字翻译专业人才培训工作；监督执行语言文字政策、法规和开展语言文字工作的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预算调整情况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2019年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民宗局部门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年初部门预算总额为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411.41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万元。本次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划出职能，调减预算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411.41万元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。具体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情况说明如下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民宗局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整体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职能划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411.41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311.41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“三公”经费变化情况：原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财政局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“三公”经费财政拨款预算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3.52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万元，其中：因公出国（境）费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万元，公务用车购置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万元，公务用车运行费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2.52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万元，公务接待费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万元。职能划出三公经费并入统战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u w:val="none"/>
        </w:rPr>
      </w:pPr>
      <w:r>
        <w:rPr>
          <w:rFonts w:hint="eastAsia" w:ascii="黑体" w:hAnsi="黑体" w:eastAsia="黑体" w:cs="黑体"/>
          <w:sz w:val="32"/>
          <w:szCs w:val="32"/>
          <w:u w:val="none"/>
        </w:rPr>
        <w:t>三、绩效目标调整情况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民宗局年初预算项目资金100万元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，项目资金绩效随民政局职能划转至统战部，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绩效目标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如下表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pPr w:leftFromText="180" w:rightFromText="180" w:vertAnchor="text" w:horzAnchor="page" w:tblpX="1612" w:tblpY="-293"/>
        <w:tblOverlap w:val="never"/>
        <w:tblW w:w="1397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阜康市民宗局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民宗局视频监控改造费用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按时完成宗教场所视频监控改造项目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视频监控改造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项目支出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宗教场所视频监控改造项目资金支出100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万元。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按时完成宗教场所视频监控改造项目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019年完成对宗教场所的视频监控改造工作，项目资金金额100万元。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按时完成宗教场所视频监控改造项目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019年完成对宗教场所的视频监控改造工作，项目资金金额100万元。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按时完成宗教场所视频监控改造项目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019年完成对宗教场所的视频监控改造工作，项目资金金额100万元。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确保各项业务工作有序推进，促进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民族宗教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工作发展。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顺利进行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eastAsia="zh-CN"/>
              </w:rPr>
              <w:t>保障民族宗教工作持续发展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Times New Roman" w:eastAsia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2019年1－12持续发展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保证民族宗教工作正常开展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明显增强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通过项目的实施，做到政府以及职工群众满意。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达到100%满意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E1AAB"/>
    <w:multiLevelType w:val="multilevel"/>
    <w:tmpl w:val="3DEE1AAB"/>
    <w:lvl w:ilvl="0" w:tentative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64966"/>
    <w:rsid w:val="048F7375"/>
    <w:rsid w:val="0FEE4429"/>
    <w:rsid w:val="112564E0"/>
    <w:rsid w:val="11595B54"/>
    <w:rsid w:val="11DF1554"/>
    <w:rsid w:val="11E64966"/>
    <w:rsid w:val="120B4732"/>
    <w:rsid w:val="12346374"/>
    <w:rsid w:val="14F76C90"/>
    <w:rsid w:val="1E3A6E57"/>
    <w:rsid w:val="2645751E"/>
    <w:rsid w:val="2D46396D"/>
    <w:rsid w:val="32CC3264"/>
    <w:rsid w:val="38CB03ED"/>
    <w:rsid w:val="3A7621FF"/>
    <w:rsid w:val="3CA127DB"/>
    <w:rsid w:val="3F575E63"/>
    <w:rsid w:val="52356457"/>
    <w:rsid w:val="574F7A69"/>
    <w:rsid w:val="68B1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2019-06-13T10:03:00Z</dcterms:created>
  <dc:creator>Administrator</dc:creator>
  <cp:lastModifiedBy>Administrator</cp:lastModifiedBy>
  <cp:lastPrinted>2019-06-14T08:42:00Z</cp:lastPrinted>
  <dcterms:modified xsi:type="dcterms:W3CDTF">2019-05-24T10:17:52Z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