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原梧桐沟国家沙漠公园管理中心涉改部门单位调整预算补充公开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根据阜康市党委办公厅、阜康市人民政府办公厅印发《关于&lt;阜康市机构改革方案&gt;的实施意见》的通知，调整部门单位预算。现将我单位预算调整情况补充公开如下：</w:t>
      </w:r>
    </w:p>
    <w:p>
      <w:pPr>
        <w:pStyle w:val="7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根据《关于&lt;阜康市机构改革方案&gt;的实施意见》精神，</w:t>
      </w:r>
      <w:r>
        <w:rPr>
          <w:rFonts w:hint="eastAsia" w:eastAsia="仿宋_GB2312" w:cs="仿宋_GB2312"/>
          <w:sz w:val="32"/>
          <w:szCs w:val="32"/>
        </w:rPr>
        <w:t>梧桐沙漠沟公园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部门的职责与自然资源局部门整合，重新组建自然资源局部门，为一级单位。</w:t>
      </w:r>
    </w:p>
    <w:p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阜康市梧桐沙漠沟公园主要职责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（一）明确公园管辖范围和保护对象，统一负责公园内的规划、建设、保护、恢复和合理利用及经营管理工作；</w:t>
      </w:r>
    </w:p>
    <w:p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（二）严格贯彻、宣传和执行国家保护的各项法律、法规和政策，并向主管部门汇报公园建设、保护成果和存在问题，及时总结经验教训并提出改进措施。</w:t>
      </w:r>
    </w:p>
    <w:p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（三）按照国家保护的有关规定，结合公园的实际情况，制定公园的有关保护、管理、科研、资源利用和环境建设的实施细则与年度计划。</w:t>
      </w:r>
    </w:p>
    <w:p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（四）根据管理目标，分阶段制定管理中心工作守则和各项规章制度，加强相关工作人员的法律法规、职业技能、科研技能等的培训工作。</w:t>
      </w:r>
    </w:p>
    <w:p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（五）积极开展所辖区域及其周边社区居民的宣传教育工作，强化湿地保护、管理的有关法律、法规、湿地资源可持续利用技术方法的培训与教育，增强其对湿地保护的意识和保护技能。</w:t>
      </w:r>
    </w:p>
    <w:p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（六）做好与保护和管理有关的地方部门的协调工作，推动公园的保护与管理。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涉及原</w:t>
      </w:r>
      <w:r>
        <w:rPr>
          <w:rFonts w:hint="eastAsia" w:eastAsia="仿宋_GB2312" w:cs="仿宋_GB2312"/>
          <w:sz w:val="32"/>
          <w:szCs w:val="32"/>
        </w:rPr>
        <w:t>梧桐沙漠沟公园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部门的预算整体调整，以自然资源局部门预算为基数整体并入，形成自然资源局部门整体预算。贯彻落实阜康市党政机构改革工作部署，本次划入职能无，划出职能所有职能。</w:t>
      </w:r>
    </w:p>
    <w:p>
      <w:pPr>
        <w:pStyle w:val="7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2019年</w:t>
      </w:r>
      <w:r>
        <w:rPr>
          <w:rFonts w:hint="eastAsia" w:eastAsia="仿宋_GB2312" w:cs="仿宋_GB2312"/>
          <w:sz w:val="32"/>
          <w:szCs w:val="32"/>
        </w:rPr>
        <w:t>梧桐沙漠沟公园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部门年初部门预算总额为48.43万元。本次整体调减32.40万元。具体说明况为：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（一）因无职能划入，划入预算0万元。其中，基本支出0万元；项目支出0万元。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（二）因所有职能划转，在机构合并后，划出预算32.40万元。其中，基本支出32.40万元；项目支出0万元。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（二）“三公”经费变化情况：原</w:t>
      </w:r>
      <w:r>
        <w:rPr>
          <w:rFonts w:hint="eastAsia" w:eastAsia="仿宋_GB2312" w:cs="仿宋_GB2312"/>
          <w:sz w:val="32"/>
          <w:szCs w:val="32"/>
        </w:rPr>
        <w:t>梧桐沙漠沟公园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部门“三公”经费财政拨款预算2.12万元划出整体并入原自然资源局部门。其中：因公出国（境）费0万元，公务用车购置0万元，公务用车运行费1.62万元，公务接待费0.5万元。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三、绩效目标调整情况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</w:t>
      </w:r>
      <w:r>
        <w:rPr>
          <w:rFonts w:hint="eastAsia" w:eastAsia="仿宋_GB2312" w:cs="仿宋_GB2312"/>
          <w:sz w:val="32"/>
          <w:szCs w:val="32"/>
        </w:rPr>
        <w:t>梧桐沙漠沟公园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部门系统  0 个项目，其中0个项目。项目金额0、性质未发生变化，绩效目标整体并入到自然资源局部门。  详见</w:t>
      </w:r>
      <w:r>
        <w:rPr>
          <w:rFonts w:hint="eastAsia" w:eastAsia="仿宋_GB2312" w:cs="仿宋_GB2312"/>
          <w:sz w:val="32"/>
          <w:szCs w:val="32"/>
        </w:rPr>
        <w:t>梧桐沙漠沟公园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部门涉改部门单位调整预算补充公开内容。</w:t>
      </w:r>
    </w:p>
    <w:p>
      <w:pPr>
        <w:ind w:left="960" w:hanging="960" w:hanging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ind w:left="958" w:leftChars="304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eastAsia="仿宋_GB2312" w:cs="仿宋_GB2312"/>
          <w:sz w:val="32"/>
          <w:szCs w:val="32"/>
        </w:rPr>
        <w:t xml:space="preserve"> 梧桐沙漠沟公园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项目支出绩效目标表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tbl>
      <w:tblPr>
        <w:tblStyle w:val="6"/>
        <w:tblW w:w="1401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1E64966"/>
    <w:rsid w:val="001E3BC2"/>
    <w:rsid w:val="00275F74"/>
    <w:rsid w:val="00866A0A"/>
    <w:rsid w:val="008B4FB9"/>
    <w:rsid w:val="008E54ED"/>
    <w:rsid w:val="00C34114"/>
    <w:rsid w:val="00CF16DC"/>
    <w:rsid w:val="0FEE4429"/>
    <w:rsid w:val="11E64966"/>
    <w:rsid w:val="1E3A6E57"/>
    <w:rsid w:val="38CB03ED"/>
    <w:rsid w:val="3CA127DB"/>
    <w:rsid w:val="3DCF7767"/>
    <w:rsid w:val="41BB474C"/>
    <w:rsid w:val="51151177"/>
    <w:rsid w:val="5752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0"/>
    <w:rPr>
      <w:rFonts w:cs="Times New Roman"/>
      <w:b/>
      <w:bCs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189</Words>
  <Characters>1080</Characters>
  <Lines>9</Lines>
  <Paragraphs>2</Paragraphs>
  <TotalTime>11</TotalTime>
  <ScaleCrop>false</ScaleCrop>
  <LinksUpToDate>false</LinksUpToDate>
  <CharactersWithSpaces>1267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Administrator</cp:lastModifiedBy>
  <cp:lastPrinted>2019-06-14T08:42:00Z</cp:lastPrinted>
  <dcterms:modified xsi:type="dcterms:W3CDTF">2019-05-24T09:41:27Z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