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阜康市煤炭局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调整预算补充公开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党委办公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室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人民政府办公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室印发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的通知，调整部门单位预算。现将我单位预算调整情况补充公开如下：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64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u w:val="none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u w:val="none"/>
          <w:lang w:eastAsia="zh-CN"/>
        </w:rPr>
        <w:t>单位职能划转情况：原煤炭局主要职能为制定煤炭工业总体发展战略和中长期规划、年度计划；提出合理开发利用阜康市煤炭资源的建议，促进行业结构调整，统筹规划全市煤炭工业布局，对煤炭行业实行行业管理等。为贯彻落实阜康市机构改革工作部署，本次划入职能无，划出职能为原煤炭局所有工作职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64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u w:val="none"/>
          <w:lang w:eastAsia="zh-CN"/>
        </w:rPr>
        <w:t>预算调整情况：经市人大常委会批复，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none"/>
          <w:lang w:val="en-US" w:eastAsia="zh-CN"/>
        </w:rPr>
        <w:t>2019年我单位年初部门预算总额为295.11万元。本次调减预算295.11万元。具体情况为：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64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u w:val="none"/>
          <w:lang w:val="en-US" w:eastAsia="zh-CN"/>
        </w:rPr>
        <w:t>因无职能划入，划入预算为0.其中，基本支出为0万元；项目支出为0万元。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640"/>
        <w:jc w:val="left"/>
        <w:textAlignment w:val="auto"/>
        <w:rPr>
          <w:rFonts w:hint="default" w:ascii="仿宋_GB2312" w:hAnsi="宋体" w:eastAsia="仿宋_GB2312" w:cs="宋体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u w:val="none"/>
          <w:lang w:val="en-US" w:eastAsia="zh-CN"/>
        </w:rPr>
        <w:t>原煤炭局整体职能划出，划出预算295.11万元。其中基本支出295.11万元，项目支出为0万元。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640"/>
        <w:jc w:val="left"/>
        <w:textAlignment w:val="auto"/>
        <w:rPr>
          <w:rFonts w:hint="default" w:ascii="仿宋_GB2312" w:hAnsi="宋体" w:eastAsia="仿宋_GB2312" w:cs="宋体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u w:val="none"/>
          <w:lang w:val="en-US" w:eastAsia="zh-CN"/>
        </w:rPr>
        <w:t>“三公”经费变化情况为：调减7.04万元。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u w:val="none"/>
        </w:rPr>
      </w:pPr>
      <w:r>
        <w:rPr>
          <w:rFonts w:hint="eastAsia" w:ascii="黑体" w:hAnsi="黑体" w:eastAsia="黑体" w:cs="黑体"/>
          <w:sz w:val="32"/>
          <w:szCs w:val="32"/>
          <w:u w:val="none"/>
        </w:rPr>
        <w:t>三、绩效目标调整情况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无项目资金，不反映绩效目标。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 xml:space="preserve">           </w:t>
      </w:r>
      <w:bookmarkStart w:id="0" w:name="_GoBack"/>
      <w:bookmarkEnd w:id="0"/>
    </w:p>
    <w:tbl>
      <w:tblPr>
        <w:tblStyle w:val="4"/>
        <w:tblW w:w="140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4"/>
        <w:gridCol w:w="1360"/>
        <w:gridCol w:w="992"/>
        <w:gridCol w:w="910"/>
        <w:gridCol w:w="2169"/>
        <w:gridCol w:w="903"/>
        <w:gridCol w:w="1173"/>
        <w:gridCol w:w="1277"/>
        <w:gridCol w:w="3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4014" w:type="dxa"/>
            <w:gridSpan w:val="9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5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7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126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项目效益指标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F9C3E"/>
    <w:multiLevelType w:val="singleLevel"/>
    <w:tmpl w:val="642F9C3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64966"/>
    <w:rsid w:val="084C7B73"/>
    <w:rsid w:val="096D5DFD"/>
    <w:rsid w:val="09B81DB7"/>
    <w:rsid w:val="0E095208"/>
    <w:rsid w:val="0FEE4429"/>
    <w:rsid w:val="11E64966"/>
    <w:rsid w:val="18157CC3"/>
    <w:rsid w:val="1E3A6E57"/>
    <w:rsid w:val="20452E3F"/>
    <w:rsid w:val="313B5A31"/>
    <w:rsid w:val="38CB03ED"/>
    <w:rsid w:val="39D251A7"/>
    <w:rsid w:val="3CA127DB"/>
    <w:rsid w:val="469E7C28"/>
    <w:rsid w:val="52847654"/>
    <w:rsid w:val="5C057B6D"/>
    <w:rsid w:val="66BB6CB5"/>
    <w:rsid w:val="6BFE4534"/>
    <w:rsid w:val="737D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2019-06-13T10:03:00Z</dcterms:created>
  <dc:creator>Administrator</dc:creator>
  <cp:lastModifiedBy>Administrator</cp:lastModifiedBy>
  <cp:lastPrinted>2019-06-14T08:42:00Z</cp:lastPrinted>
  <dcterms:modified xsi:type="dcterms:W3CDTF">2019-05-24T09:55:09Z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