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0"/>
          <w:szCs w:val="40"/>
          <w:lang w:eastAsia="zh-CN"/>
        </w:rPr>
      </w:pPr>
      <w:bookmarkStart w:id="0" w:name="_GoBack"/>
      <w:bookmarkEnd w:id="0"/>
      <w:r>
        <w:rPr>
          <w:rFonts w:hint="eastAsia" w:ascii="Times New Roman" w:hAnsi="Times New Roman" w:eastAsia="方正小标宋简体" w:cs="Times New Roman"/>
          <w:sz w:val="40"/>
          <w:szCs w:val="40"/>
          <w:lang w:eastAsia="zh-CN"/>
        </w:rPr>
        <w:t>截至</w:t>
      </w:r>
      <w:r>
        <w:rPr>
          <w:rFonts w:hint="default" w:ascii="Times New Roman" w:hAnsi="Times New Roman" w:eastAsia="方正小标宋简体" w:cs="Times New Roman"/>
          <w:sz w:val="40"/>
          <w:szCs w:val="40"/>
          <w:lang w:val="en-US" w:eastAsia="zh-CN"/>
        </w:rPr>
        <w:t>202</w:t>
      </w:r>
      <w:r>
        <w:rPr>
          <w:rFonts w:hint="eastAsia" w:ascii="Times New Roman" w:hAnsi="Times New Roman" w:eastAsia="方正小标宋简体" w:cs="Times New Roman"/>
          <w:sz w:val="40"/>
          <w:szCs w:val="40"/>
          <w:lang w:val="en-US" w:eastAsia="zh-CN"/>
        </w:rPr>
        <w:t>2</w:t>
      </w:r>
      <w:r>
        <w:rPr>
          <w:rFonts w:hint="default" w:ascii="Times New Roman" w:hAnsi="Times New Roman" w:eastAsia="方正小标宋简体" w:cs="Times New Roman"/>
          <w:sz w:val="40"/>
          <w:szCs w:val="40"/>
          <w:lang w:val="en-US" w:eastAsia="zh-CN"/>
        </w:rPr>
        <w:t>年</w:t>
      </w:r>
      <w:r>
        <w:rPr>
          <w:rFonts w:hint="eastAsia" w:ascii="Times New Roman" w:hAnsi="Times New Roman" w:eastAsia="方正小标宋简体" w:cs="Times New Roman"/>
          <w:sz w:val="40"/>
          <w:szCs w:val="40"/>
          <w:lang w:val="en-US" w:eastAsia="zh-CN"/>
        </w:rPr>
        <w:t>12月阜康市</w:t>
      </w:r>
      <w:r>
        <w:rPr>
          <w:rFonts w:hint="default" w:ascii="Times New Roman" w:hAnsi="Times New Roman" w:eastAsia="方正小标宋简体" w:cs="Times New Roman"/>
          <w:sz w:val="40"/>
          <w:szCs w:val="40"/>
          <w:lang w:eastAsia="zh-CN"/>
        </w:rPr>
        <w:t>政府债务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0"/>
          <w:szCs w:val="40"/>
        </w:rPr>
      </w:pPr>
      <w:r>
        <w:rPr>
          <w:rFonts w:hint="eastAsia" w:ascii="Times New Roman" w:hAnsi="Times New Roman" w:eastAsia="方正小标宋简体" w:cs="Times New Roman"/>
          <w:sz w:val="40"/>
          <w:szCs w:val="40"/>
          <w:lang w:eastAsia="zh-CN"/>
        </w:rPr>
        <w:t>预算调整</w:t>
      </w:r>
      <w:r>
        <w:rPr>
          <w:rFonts w:hint="default" w:ascii="Times New Roman" w:hAnsi="Times New Roman" w:eastAsia="方正小标宋简体" w:cs="Times New Roman"/>
          <w:sz w:val="40"/>
          <w:szCs w:val="40"/>
        </w:rPr>
        <w:t>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auto"/>
        <w:rPr>
          <w:rFonts w:hint="default" w:ascii="Times New Roman" w:hAnsi="Times New Roman" w:eastAsia="黑体" w:cs="Times New Roman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/>
        <w:snapToGrid w:val="0"/>
        <w:spacing w:line="520" w:lineRule="exact"/>
        <w:ind w:lef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根据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《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关于加强自治区地方政府性债务管理的意见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》（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新政发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〔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2014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〕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82号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有关规定，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按照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昌吉州财政局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</w:rPr>
        <w:t>《关于第二次下达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2022年自治州地方政府债务限额的通知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</w:rPr>
        <w:t>》（昌州财预〔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</w:rPr>
        <w:t>〕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44号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文件精神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2022年7月4日，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</w:rPr>
        <w:t>昌吉州财政局下达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阜康市2022年第二批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地方政府债务限额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80.9342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亿元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其中：一般债务限额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42.9683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亿元，专项债务限额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37.9659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亿元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新增一般债务（政府外债）额度0.0793亿元，专项债务额度13.9亿元。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val="en-US" w:eastAsia="zh-CN"/>
        </w:rPr>
        <w:t>一、新增一般债务（政府外债）额度0.0793亿元安排情况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/>
        <w:snapToGrid w:val="0"/>
        <w:spacing w:line="520" w:lineRule="exact"/>
        <w:ind w:lef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（一）亚行贷款项目中，存量项目W1至W12支付尾款193万元（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W1天山街、天池街道路改造项目；W2迎宾路道路改造项目；W3博峰路道路改造项目；W4汇源路、瑞盈路、博雅路道路及配套设施建设项目；W5广源路、安康路道路及配套设施建设项目；W6阜康技师学院项目土建部分；W7北外环道路南侧宽幅绿化项目；W8北外环道路北侧宽幅绿化项目；W9阜康市S303省道绿化项目；W10南部山区生态防护林一期项目；W11南部片区生态防护林二期项目；W12甘河子镇道路建设项目（纬七路、厂庆路及地下管网建设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（二）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W14（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阜康市桥梁工程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新建项目）支付预付款600万元。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val="en-US" w:eastAsia="zh-CN"/>
        </w:rPr>
        <w:t>二、新增专项债务额度13.9亿元安排情况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（一）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州财政局下达阜康市13.9亿元专项债务额度，其中9.8亿元用于阜康市2022年新增专项债券项目，具体安排情况如下：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昌吉州阜康市水源地输水管网建设工程3亿元；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昌吉州阜康市供水能力提升建设项目2.8亿元；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3.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昌吉州阜康市城镇垃圾处理建设项目0.9亿元；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4.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昌吉州阜康市产业园综合停车场建设项目0.4亿元；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5.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昌吉州阜康市产业园区基础设施建设项目（二期）0.9亿元；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6.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昌吉州阜康市天山天池5A级景区基础设施能力提升建设项目0.4亿元；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7.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昌吉州阜康市人民医院基础设施能力提升建设项目0.2亿元；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8.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昌吉州阜康市中医医院新院区建设项目0.5亿元；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9.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昌吉州阜康市文冠果产业园区基础设施及配套附属设施建设项目0.7亿元。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（二）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剩余4.1亿元额度，后期州财政局将根据债券项目实施的具体情况进行调整。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1496" w:leftChars="284" w:hanging="900" w:hangingChars="3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附件：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1.1-1截止2022年12月阜康市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一般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债务限额、余额情况表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1491" w:leftChars="710" w:firstLine="0" w:firstLineChars="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1-2截止2022年12月阜康市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地区政府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专项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债务限额、余额情况表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1545" w:leftChars="710" w:hanging="54" w:hangingChars="18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1-3截止2022年12月阜康市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政府债务限额、余额（含一般债务限额、余额和专项债务限额、余额）情况表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1491" w:leftChars="710" w:firstLine="0" w:firstLineChars="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.2022年12月阜康市本级新增债券安排情况表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 xml:space="preserve">         </w:t>
      </w:r>
    </w:p>
    <w:sectPr>
      <w:footerReference r:id="rId3" w:type="default"/>
      <w:pgSz w:w="11906" w:h="16838"/>
      <w:pgMar w:top="2098" w:right="1474" w:bottom="198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B36FE2"/>
    <w:rsid w:val="02893FEC"/>
    <w:rsid w:val="063F2F9D"/>
    <w:rsid w:val="090B4E5B"/>
    <w:rsid w:val="182373F8"/>
    <w:rsid w:val="18823C8F"/>
    <w:rsid w:val="18B627CD"/>
    <w:rsid w:val="18E45EF2"/>
    <w:rsid w:val="1D57227F"/>
    <w:rsid w:val="1D7C5E6B"/>
    <w:rsid w:val="202C1537"/>
    <w:rsid w:val="2AB37734"/>
    <w:rsid w:val="2AF239FC"/>
    <w:rsid w:val="2DB7470C"/>
    <w:rsid w:val="2EE13741"/>
    <w:rsid w:val="331D6FAC"/>
    <w:rsid w:val="353C53B6"/>
    <w:rsid w:val="35B1555C"/>
    <w:rsid w:val="3B9E79A9"/>
    <w:rsid w:val="44813360"/>
    <w:rsid w:val="47B72475"/>
    <w:rsid w:val="4AE26A31"/>
    <w:rsid w:val="4B080752"/>
    <w:rsid w:val="4DB47F12"/>
    <w:rsid w:val="53013412"/>
    <w:rsid w:val="56E23AB9"/>
    <w:rsid w:val="597C2125"/>
    <w:rsid w:val="59E94415"/>
    <w:rsid w:val="62323B6A"/>
    <w:rsid w:val="6541174B"/>
    <w:rsid w:val="66B52D71"/>
    <w:rsid w:val="692F2D63"/>
    <w:rsid w:val="6ACF7A08"/>
    <w:rsid w:val="6B080355"/>
    <w:rsid w:val="6DF533A0"/>
    <w:rsid w:val="71827528"/>
    <w:rsid w:val="726A2F9C"/>
    <w:rsid w:val="74236C8B"/>
    <w:rsid w:val="77BB7AC7"/>
    <w:rsid w:val="791768FB"/>
    <w:rsid w:val="7E406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next w:val="1"/>
    <w:qFormat/>
    <w:uiPriority w:val="0"/>
    <w:pPr>
      <w:widowControl w:val="0"/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tabs>
        <w:tab w:val="center" w:pos="4153"/>
        <w:tab w:val="right" w:pos="8306"/>
      </w:tabs>
      <w:snapToGrid w:val="0"/>
      <w:ind w:firstLine="0" w:firstLineChars="0"/>
      <w:jc w:val="center"/>
    </w:pPr>
    <w:rPr>
      <w:rFonts w:asciiTheme="minorHAnsi" w:eastAsiaTheme="minorEastAsia"/>
      <w:sz w:val="18"/>
      <w:szCs w:val="18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2021-07-28T09:41:00Z</dcterms:created>
  <dc:creator>Administrator</dc:creator>
  <cp:lastModifiedBy>Administrator</cp:lastModifiedBy>
  <cp:lastPrinted>2021-08-30T03:42:00Z</cp:lastPrinted>
  <dcterms:modified xsi:type="dcterms:W3CDTF">2023-08-16T12:49:39Z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