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640" w:firstLineChars="200"/>
        <w:outlineLvl w:val="1"/>
        <w:rPr>
          <w:rFonts w:ascii="黑体" w:hAnsi="黑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640" w:firstLineChars="200"/>
        <w:outlineLvl w:val="1"/>
        <w:rPr>
          <w:rFonts w:ascii="黑体" w:hAnsi="黑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0" w:firstLineChars="200"/>
        <w:outlineLvl w:val="1"/>
        <w:rPr>
          <w:rFonts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0" w:firstLineChars="200"/>
        <w:outlineLvl w:val="1"/>
        <w:rPr>
          <w:rFonts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0" w:firstLineChars="200"/>
        <w:jc w:val="center"/>
        <w:outlineLvl w:val="1"/>
        <w:rPr>
          <w:rFonts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0" w:firstLineChars="200"/>
        <w:jc w:val="center"/>
        <w:outlineLvl w:val="1"/>
        <w:rPr>
          <w:rFonts w:hint="eastAsia"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昌吉州阜康市城关镇人民政府</w:t>
      </w:r>
    </w:p>
    <w:p>
      <w:pPr>
        <w:widowControl/>
        <w:spacing w:before="100" w:beforeAutospacing="1" w:after="100"/>
        <w:ind w:firstLine="880" w:firstLineChars="200"/>
        <w:jc w:val="center"/>
        <w:outlineLvl w:val="1"/>
        <w:rPr>
          <w:rFonts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2019年部门预算公开</w:t>
      </w:r>
    </w:p>
    <w:p>
      <w:pPr>
        <w:widowControl/>
        <w:spacing w:before="100" w:beforeAutospacing="1" w:after="100"/>
        <w:ind w:firstLine="883" w:firstLineChars="200"/>
        <w:jc w:val="center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3" w:firstLineChars="200"/>
        <w:jc w:val="center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3" w:firstLineChars="200"/>
        <w:jc w:val="center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3" w:firstLineChars="200"/>
        <w:jc w:val="center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3" w:firstLineChars="200"/>
        <w:jc w:val="center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/>
        <w:ind w:firstLine="883" w:firstLineChars="200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880" w:firstLineChars="200"/>
        <w:jc w:val="center"/>
        <w:outlineLvl w:val="1"/>
        <w:rPr>
          <w:rFonts w:hint="eastAsia" w:ascii="黑体" w:hAnsi="黑体" w:eastAsia="黑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880" w:firstLineChars="200"/>
        <w:jc w:val="center"/>
        <w:outlineLvl w:val="1"/>
        <w:rPr>
          <w:rFonts w:ascii="黑体" w:hAnsi="黑体" w:eastAsia="黑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目录</w:t>
      </w:r>
    </w:p>
    <w:p>
      <w:pPr>
        <w:widowControl/>
        <w:spacing w:line="360" w:lineRule="auto"/>
        <w:ind w:firstLine="883" w:firstLineChars="200"/>
        <w:jc w:val="center"/>
        <w:outlineLvl w:val="1"/>
        <w:rPr>
          <w:rFonts w:ascii="宋体" w:hAnsi="宋体"/>
          <w:b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640" w:firstLineChars="200"/>
        <w:outlineLvl w:val="1"/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第一部分 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阜康市城关镇人民政府单位概况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一、主要职能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二、机构设置及人员情况</w:t>
      </w:r>
    </w:p>
    <w:p>
      <w:pPr>
        <w:widowControl/>
        <w:spacing w:line="360" w:lineRule="auto"/>
        <w:ind w:firstLine="640" w:firstLineChars="200"/>
        <w:outlineLvl w:val="1"/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第二部分2019年部门预算公开表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一、部门收支总体情况表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二、部门收入总体情况表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三、部门支出总体情况表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四、财政拨款收支总体情况表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五、一般公共预算支出情况表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六、一般公共预算基本支出情况表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七、项目支出情况表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八、一般公共预算“三公”经费支出情况表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九、政府性基金预算支出情况表</w:t>
      </w:r>
    </w:p>
    <w:p>
      <w:pPr>
        <w:widowControl/>
        <w:spacing w:line="360" w:lineRule="auto"/>
        <w:ind w:firstLine="640" w:firstLineChars="200"/>
        <w:outlineLvl w:val="1"/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第三部分  2019年部门预算情况说明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一、关于阜康市城关镇人民政府2019年收支预算情况的总体说明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二、关于阜康市城关镇人民政府2019年收入预算情况说明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三、关于阜康市城关镇人民政府2019年支出预算情况说明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四、关于阜康市城关镇人民政府2019年财政拨款收支预算情况的总体说明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五、关于阜康市城关镇人民政府2019年一般公共预算当年拨款情况说明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六、关于阜康市城关镇人民政府2019年一般公共预算基本支出情况说明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七、关于阜康市城关镇人民政府2019年项目支出情况说明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八、关于阜康市城关镇人民政府2019年一般公共预算“三公”经费预算情况说明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九、关于阜康市城关镇人民政府2019年政府性基金预算拨款情况说明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十、其他重要事项的情况说明</w:t>
      </w:r>
    </w:p>
    <w:p>
      <w:pPr>
        <w:widowControl/>
        <w:spacing w:line="360" w:lineRule="auto"/>
        <w:ind w:firstLine="640" w:firstLineChars="200"/>
        <w:outlineLvl w:val="1"/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第四部分  名词解释</w:t>
      </w: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center"/>
        <w:outlineLvl w:val="1"/>
        <w:rPr>
          <w:rFonts w:hint="eastAsia" w:ascii="黑体" w:hAnsi="黑体" w:eastAsia="黑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640" w:firstLineChars="200"/>
        <w:outlineLvl w:val="1"/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第一部分  阜康市城关镇人民政府2019年单位概况</w:t>
      </w:r>
    </w:p>
    <w:p>
      <w:pPr>
        <w:pStyle w:val="6"/>
        <w:numPr>
          <w:ilvl w:val="0"/>
          <w:numId w:val="0"/>
        </w:numPr>
        <w:spacing w:before="225" w:beforeAutospacing="0" w:afterAutospacing="0" w:line="300" w:lineRule="auto"/>
        <w:ind w:left="960" w:leftChars="0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一、主要职能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贯彻执行党的路线、方针、政策和国家法律法规，贯彻执行上级行政机关决定、命令及本级党委的决定，执行城关镇人民代表大会决议；对城关镇人民代表大会及其主席团和上级行政机关负责并报告工作；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编制数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和执行城关镇经济和社会发展规划、计划并执行财政预算；负责本行政区域经济和各项社会事业的行政工作；负责维护社会秩序，营造良好的发展环境，保护公民和各项经济组织的合法权益；指导、支持和帮助村民委员会工作；协调派驻城关镇政府部门的相应事务；法律规定的其他职责。</w:t>
      </w:r>
    </w:p>
    <w:p>
      <w:pPr>
        <w:pStyle w:val="6"/>
        <w:numPr>
          <w:ilvl w:val="0"/>
          <w:numId w:val="1"/>
        </w:numPr>
        <w:spacing w:before="225" w:beforeAutospacing="0" w:afterAutospacing="0" w:line="300" w:lineRule="auto"/>
        <w:ind w:left="960" w:leftChars="0" w:firstLine="0" w:firstLineChars="0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机构设置及人员情况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阜康市城关镇人民政府无下属预算单位，下设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科室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，分别是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:党政办公室、党建办公室、纪检办公室、督查（人大）办、经济发展办公室、社会事务办公室、社会管理综合治理办公室、司法所、城关镇党校（文化广播服务中心、农牧民文化技术学校）、城关镇财政所（农村合作经济经营管理服务站）、城关镇社会保障（民政）服务中心、城关镇村镇规划建设发展中心（环境保护工作站）、城关镇农业（畜牧业）发展服务中心（农业技术推广站、农机站、林业站、水管所、畜牧兽医站）、城关镇食品药品监督管理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阜康市城关镇人民政府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编制数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100人 ，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实有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人数98 人，其中：在职 98 人，增加0 人； 退休 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人，增加 0人；离休 0人，增加 0 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第二部分  2019年部门预算公开表</w:t>
      </w:r>
    </w:p>
    <w:p>
      <w:pPr>
        <w:widowControl/>
        <w:spacing w:beforeLines="50"/>
        <w:ind w:firstLine="643" w:firstLineChars="200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表一：</w:t>
      </w:r>
    </w:p>
    <w:p>
      <w:pPr>
        <w:widowControl/>
        <w:ind w:firstLine="643" w:firstLineChars="200"/>
        <w:jc w:val="center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部门收支总体情况表</w:t>
      </w:r>
    </w:p>
    <w:tbl>
      <w:tblPr>
        <w:tblStyle w:val="20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826"/>
        <w:gridCol w:w="252"/>
        <w:gridCol w:w="1240"/>
        <w:gridCol w:w="1201"/>
        <w:gridCol w:w="2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编制数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部门：阜康市城关镇人民政府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ind w:firstLine="482" w:firstLineChars="200"/>
              <w:jc w:val="center"/>
              <w:outlineLvl w:val="1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收     入</w:t>
            </w:r>
          </w:p>
        </w:tc>
        <w:tc>
          <w:tcPr>
            <w:tcW w:w="48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     目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财政拨款（补助）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201 一般公共服务支出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764.24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一般公共预算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 外交支出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政府性基金预算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203 国防支出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教育收费（财政专户）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204 公共安全支出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事业收入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205 教育支出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事业单位经营收入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206 科学技术支出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其他收入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207 文化体育与传媒支出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用事业基金弥补收支差额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208 社会保障和就业支出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132.09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209 社会保险基金支出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210 医疗卫生与计划生育支出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176.42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211 节能环保支出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212 城乡社区支出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213 农林水支出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580.6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214 交通运输支出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215 资源勘探信息等支出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216 商业服务业等支出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217 金融支出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219 援助其他地区支出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220 国土资源气象等支出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221 住房保障支出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222 粮油物资管理支出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223 国有资本经营预算支出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227 预备费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229 其他支出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231 债务还本支出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232 债务付息支出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233 债务发行费支出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230 转移性支出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小           计</w:t>
            </w:r>
          </w:p>
        </w:tc>
        <w:tc>
          <w:tcPr>
            <w:tcW w:w="1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单位上年结余（不包括国库集中支付额度结余）</w:t>
            </w:r>
          </w:p>
        </w:tc>
        <w:tc>
          <w:tcPr>
            <w:tcW w:w="1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44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收  入  总  计</w:t>
            </w:r>
          </w:p>
        </w:tc>
        <w:tc>
          <w:tcPr>
            <w:tcW w:w="1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支  出  合  计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</w:tr>
    </w:tbl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表二：</w:t>
      </w:r>
    </w:p>
    <w:p>
      <w:pPr>
        <w:widowControl/>
        <w:ind w:firstLine="643" w:firstLineChars="200"/>
        <w:jc w:val="center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部门收入总体情况表</w:t>
      </w:r>
    </w:p>
    <w:p>
      <w:pPr>
        <w:widowControl/>
        <w:ind w:firstLine="480" w:firstLineChars="200"/>
        <w:jc w:val="left"/>
        <w:outlineLvl w:val="1"/>
        <w:rPr>
          <w:rFonts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jc w:val="left"/>
        <w:outlineLvl w:val="1"/>
        <w:rPr>
          <w:rFonts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编制数</w:t>
      </w: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部门：阜康市城关镇人民政府                                单位： 万元                   </w:t>
      </w:r>
    </w:p>
    <w:tbl>
      <w:tblPr>
        <w:tblStyle w:val="20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555"/>
        <w:gridCol w:w="465"/>
        <w:gridCol w:w="2011"/>
        <w:gridCol w:w="1079"/>
        <w:gridCol w:w="1035"/>
        <w:gridCol w:w="547"/>
        <w:gridCol w:w="420"/>
        <w:gridCol w:w="480"/>
        <w:gridCol w:w="570"/>
        <w:gridCol w:w="571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功能分类科目编码</w:t>
            </w:r>
          </w:p>
        </w:tc>
        <w:tc>
          <w:tcPr>
            <w:tcW w:w="2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功能分类科目名称</w:t>
            </w: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总  计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一般公共预算拨款</w:t>
            </w:r>
          </w:p>
        </w:tc>
        <w:tc>
          <w:tcPr>
            <w:tcW w:w="5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政府性基金预算拨款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财政专户管理资金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事业收入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事业单位经营收入</w:t>
            </w:r>
          </w:p>
        </w:tc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款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2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center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　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　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632.29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632.29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9.75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9.75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08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代表工作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4.77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4.77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55.78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55.78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61.66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61.66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司法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归口管理的行政单位离退休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事业单位离退休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5.19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机关事业单位基本养老保险缴费支出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123.69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123.69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华文中宋" w:hAnsi="华文中宋" w:eastAsia="华文中宋" w:cs="华文中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行政单位医疗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31.17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31.17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事业单位医疗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49.31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49.31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公务员医疗补助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35.36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35.36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07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计划生育机构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60.58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60.58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213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04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事业运行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410.63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410.63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213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52　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事业运行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169.97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169.97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住房公积金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16"/>
                <w:szCs w:val="1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6"/>
                <w:szCs w:val="1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表三：</w:t>
      </w:r>
    </w:p>
    <w:p>
      <w:pPr>
        <w:widowControl/>
        <w:ind w:firstLine="643" w:firstLineChars="200"/>
        <w:jc w:val="center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部门支出总体情况表</w:t>
      </w:r>
    </w:p>
    <w:tbl>
      <w:tblPr>
        <w:tblStyle w:val="20"/>
        <w:tblW w:w="92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494"/>
        <w:gridCol w:w="482"/>
        <w:gridCol w:w="2450"/>
        <w:gridCol w:w="501"/>
        <w:gridCol w:w="1204"/>
        <w:gridCol w:w="36"/>
        <w:gridCol w:w="1820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编制数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部门：阜康市城关镇人民政府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0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outlineLvl w:val="1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功能分类科目编码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功能分类科目名称</w:t>
            </w:r>
          </w:p>
        </w:tc>
        <w:tc>
          <w:tcPr>
            <w:tcW w:w="17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8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款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 w:firstLineChars="200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 w:firstLineChars="200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 w:firstLineChars="200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　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632.29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632.29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9.75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9.75</w:t>
            </w:r>
          </w:p>
        </w:tc>
        <w:tc>
          <w:tcPr>
            <w:tcW w:w="1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08　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代表工作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4.77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4.77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55.78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55.78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61.66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61.66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司法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归口管理的行政单位离退休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事业单位离退休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5.19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5.19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机关事业单位基本养老保险缴费支出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123.69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123.69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行政单位医疗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31.17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31.17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　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事业单位医疗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49.31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49.31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公务员医疗补助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35.36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35.36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07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　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计划生育机构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60.58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60.58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213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04　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事业运行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410.63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410.63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213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52　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对高校毕业生到基层任职补助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169.97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169.97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住房公积金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beforeLines="50"/>
        <w:ind w:firstLine="643" w:firstLineChars="200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Lines="50"/>
        <w:ind w:firstLine="643" w:firstLineChars="200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beforeLines="50"/>
        <w:ind w:firstLine="643" w:firstLineChars="200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表四：</w:t>
      </w:r>
    </w:p>
    <w:p>
      <w:pPr>
        <w:widowControl/>
        <w:spacing w:beforeLines="50"/>
        <w:ind w:firstLine="643" w:firstLineChars="200"/>
        <w:jc w:val="center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编制数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部门：阜康市城关镇人民政府                                 单位：万元 </w:t>
      </w:r>
      <w:r>
        <w:rPr>
          <w:rFonts w:hint="eastAsia" w:ascii="仿宋_GB2312" w:hAnsi="宋体" w:eastAsia="仿宋_GB2312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      </w:t>
      </w:r>
    </w:p>
    <w:tbl>
      <w:tblPr>
        <w:tblStyle w:val="20"/>
        <w:tblW w:w="930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098"/>
        <w:gridCol w:w="1428"/>
        <w:gridCol w:w="1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财政拨款收入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  能  分  类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一般公共预算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1759.16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 一般公共服务支出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764.24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764.24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1759.16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202 外交支出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203 国防支出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204 公共安全支出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205 教育支出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206 科学技术支出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207 文化体育与传媒支出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208 社会保障和就业支出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132.09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132.09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209 社会保险基金支出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210 医疗卫生与计划生育支出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176.42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176.42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211 节能环保支出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212 城乡社区支出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213 农林水支出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580.6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580.6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214 交通运输支出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215 资源勘探信息等支出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216 商业服务业等支出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217 金融支出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219 援助其他地区支出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220 国土资源气象等支出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221 住房保障支出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222 粮油物资管理支出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223 国有资本经营预算支出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227 预备费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229 其他支出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231 债务还本支出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232 债务付息支出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233 债务发行费支出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230 转移性支出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支  出  总  计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表五：</w:t>
      </w:r>
    </w:p>
    <w:tbl>
      <w:tblPr>
        <w:tblStyle w:val="20"/>
        <w:tblW w:w="909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480"/>
        <w:gridCol w:w="510"/>
        <w:gridCol w:w="2308"/>
        <w:gridCol w:w="588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编制数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部门：阜康市城关镇人民政府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5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功能分类科目编码</w:t>
            </w:r>
          </w:p>
        </w:tc>
        <w:tc>
          <w:tcPr>
            <w:tcW w:w="2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功能分类科目名称</w:t>
            </w:r>
          </w:p>
        </w:tc>
        <w:tc>
          <w:tcPr>
            <w:tcW w:w="16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0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款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2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　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632.29</w:t>
            </w:r>
          </w:p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632.29</w:t>
            </w:r>
          </w:p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9.75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08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代表工作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4.77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4.77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55.78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61.66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61.66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16.47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归口管理的行政单位离退休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事业单位离退休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机关事业单位基本养老保险缴费支出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123.69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行政单位医疗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31.17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事业单位医疗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49.31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49.31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公务员医疗补助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35.36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35.36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07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计划生育机构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60.58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213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04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事业运行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410.63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410.63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213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52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对高校毕业生到基层任职补助 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169.97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169.97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住房公积金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宋体" w:cs="仿宋"/>
                <w:color w:val="000000" w:themeColor="text1"/>
                <w:kern w:val="0"/>
                <w:sz w:val="16"/>
                <w:szCs w:val="1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表六：</w:t>
      </w:r>
    </w:p>
    <w:tbl>
      <w:tblPr>
        <w:tblStyle w:val="20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570"/>
        <w:gridCol w:w="276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编制数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部门：阜康市城关镇人民政府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经济分类科目编码</w:t>
            </w:r>
          </w:p>
        </w:tc>
        <w:tc>
          <w:tcPr>
            <w:tcW w:w="27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款</w:t>
            </w:r>
          </w:p>
        </w:tc>
        <w:tc>
          <w:tcPr>
            <w:tcW w:w="27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　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599.66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599.66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　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03　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38.79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38.79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208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123.7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56.50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56.50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24.74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24.74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89.34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426.66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426.66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13.92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13.92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5.22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26.1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26.1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265.27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265.27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42.99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42.99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0.89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宋体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1759.16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1419.14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340.02</w:t>
            </w:r>
          </w:p>
        </w:tc>
      </w:tr>
    </w:tbl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表七：</w:t>
      </w:r>
    </w:p>
    <w:tbl>
      <w:tblPr>
        <w:tblStyle w:val="20"/>
        <w:tblW w:w="9461" w:type="dxa"/>
        <w:tblInd w:w="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1"/>
        <w:gridCol w:w="397"/>
        <w:gridCol w:w="397"/>
        <w:gridCol w:w="851"/>
        <w:gridCol w:w="1456"/>
        <w:gridCol w:w="750"/>
        <w:gridCol w:w="234"/>
        <w:gridCol w:w="236"/>
        <w:gridCol w:w="635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4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编制数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部门：阜康市城关镇人民政府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83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项目支出合计</w:t>
            </w:r>
          </w:p>
        </w:tc>
        <w:tc>
          <w:tcPr>
            <w:tcW w:w="470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工资福利支出</w:t>
            </w:r>
          </w:p>
        </w:tc>
        <w:tc>
          <w:tcPr>
            <w:tcW w:w="63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38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ind w:firstLine="361" w:firstLineChars="200"/>
              <w:jc w:val="left"/>
              <w:outlineLvl w:val="1"/>
              <w:rPr>
                <w:rFonts w:ascii="仿宋_GB2312" w:hAnsi="宋体" w:eastAsia="仿宋_GB2312"/>
                <w:b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9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center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center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35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ind w:firstLine="640" w:firstLineChars="200"/>
              <w:jc w:val="left"/>
              <w:outlineLvl w:val="1"/>
              <w:rPr>
                <w:rFonts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widowControl/>
        <w:ind w:firstLine="562" w:firstLineChars="200"/>
        <w:jc w:val="left"/>
        <w:rPr>
          <w:rFonts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28"/>
          <w:szCs w:val="32"/>
          <w:highlight w:val="none"/>
          <w14:textFill>
            <w14:solidFill>
              <w14:schemeClr w14:val="tx1"/>
            </w14:solidFill>
          </w14:textFill>
        </w:rPr>
        <w:t>阜康市城关镇人民政府2019年未安排</w:t>
      </w: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项目支出</w:t>
      </w:r>
      <w:r>
        <w:rPr>
          <w:rFonts w:hint="eastAsia" w:ascii="仿宋_GB2312" w:hAnsi="宋体" w:eastAsia="仿宋_GB2312"/>
          <w:b/>
          <w:color w:val="000000" w:themeColor="text1"/>
          <w:kern w:val="0"/>
          <w:sz w:val="28"/>
          <w:szCs w:val="32"/>
          <w:highlight w:val="none"/>
          <w14:textFill>
            <w14:solidFill>
              <w14:schemeClr w14:val="tx1"/>
            </w14:solidFill>
          </w14:textFill>
        </w:rPr>
        <w:t>预算，因此没有使用</w:t>
      </w: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宋体" w:eastAsia="仿宋_GB2312"/>
          <w:b/>
          <w:color w:val="000000" w:themeColor="text1"/>
          <w:kern w:val="0"/>
          <w:sz w:val="28"/>
          <w:szCs w:val="32"/>
          <w:highlight w:val="none"/>
          <w14:textFill>
            <w14:solidFill>
              <w14:schemeClr w14:val="tx1"/>
            </w14:solidFill>
          </w14:textFill>
        </w:rPr>
        <w:t>预算拨款安排的支出，</w:t>
      </w: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宋体" w:eastAsia="仿宋_GB2312"/>
          <w:b/>
          <w:color w:val="000000" w:themeColor="text1"/>
          <w:kern w:val="0"/>
          <w:sz w:val="28"/>
          <w:szCs w:val="32"/>
          <w:highlight w:val="none"/>
          <w14:textFill>
            <w14:solidFill>
              <w14:schemeClr w14:val="tx1"/>
            </w14:solidFill>
          </w14:textFill>
        </w:rPr>
        <w:t>预算支出情况表为空表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表八：</w:t>
      </w:r>
    </w:p>
    <w:p>
      <w:pPr>
        <w:widowControl/>
        <w:ind w:firstLine="643" w:firstLineChars="200"/>
        <w:jc w:val="center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编制数</w:t>
      </w: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单位：阜康市城关镇人民政府                             单位：万元                         </w:t>
      </w:r>
    </w:p>
    <w:tbl>
      <w:tblPr>
        <w:tblStyle w:val="20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18.4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14.4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ind w:firstLine="643" w:firstLineChars="200"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表九：</w:t>
      </w:r>
    </w:p>
    <w:p>
      <w:pPr>
        <w:widowControl/>
        <w:ind w:firstLine="643" w:firstLineChars="200"/>
        <w:jc w:val="center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84"/>
          <w:szCs w:val="8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政府性基金预算支出情况表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编制数</w:t>
      </w:r>
      <w:r>
        <w:rPr>
          <w:rFonts w:hint="eastAsia" w:ascii="仿宋_GB2312" w:hAnsi="宋体" w:eastAsia="仿宋_GB2312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单位：阜康市城关镇人民政府                             单位：万元 </w:t>
      </w:r>
    </w:p>
    <w:tbl>
      <w:tblPr>
        <w:tblStyle w:val="20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43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widowControl/>
        <w:ind w:firstLine="562" w:firstLineChars="200"/>
        <w:jc w:val="left"/>
        <w:rPr>
          <w:rFonts w:ascii="仿宋_GB2312" w:hAnsi="宋体" w:eastAsia="仿宋_GB2312"/>
          <w:b/>
          <w:color w:val="000000" w:themeColor="text1"/>
          <w:kern w:val="0"/>
          <w:sz w:val="28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kern w:val="0"/>
          <w:sz w:val="28"/>
          <w:szCs w:val="32"/>
          <w:highlight w:val="none"/>
          <w14:textFill>
            <w14:solidFill>
              <w14:schemeClr w14:val="tx1"/>
            </w14:solidFill>
          </w14:textFill>
        </w:rPr>
        <w:t>阜康市城关镇人民政府2019年未安排政府性基金预算，因此没有使用政府性基金预算拨款安排的支出，政府性基金预算支出情况表为空表。</w:t>
      </w:r>
    </w:p>
    <w:p>
      <w:pPr>
        <w:widowControl/>
        <w:ind w:firstLine="640" w:firstLineChars="200"/>
        <w:jc w:val="left"/>
        <w:outlineLvl w:val="1"/>
        <w:rPr>
          <w:rFonts w:ascii="仿宋_GB2312" w:hAnsi="宋体" w:eastAsia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ind w:firstLine="640" w:firstLineChars="200"/>
        <w:jc w:val="center"/>
        <w:outlineLvl w:val="1"/>
        <w:rPr>
          <w:rFonts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第三部分  2019年部门预算情况说明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关于阜康市城关镇人民政府2019年收支预算情况的总体说明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按照全口径预算的原则，阜康市城关镇人民政府2019年所有收入和支出均纳入部门预算管理。收支总预算1759.16万元。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收入预算包括：一般公共预算1759.16万元。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支出预算包括：一般公共服务支出764.24万元、公共安全支出16.47万元、社会保障和就业支出132.09万元、医疗卫生与计划生育支出176.42万元、农林水支出580.60万元、住房保障支出89.34万元。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二、关于阜康市城关镇人民政府2019年收入预算情况说明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阜康市城关镇人民政府收入预算1759.16万元，其中：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一般公共预算1759.16万元，占 100 %，比上年增加445.11万元，主要原因是预算公用经费下达。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政府性基金预算未安排。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三、关于阜康市城关镇人民政府2019年支出预算情况说明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阜康市城关镇人民政府2019年支出预算1759.16万元，其中：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基本支出 1759.16万元，占100 %， 比上年增加 445.11 万元，主要原因是主要原因是站所下划，人员增加。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项目支出0万元，占0%，比上年增加0万元，主要原因是我单位本年未做预算安排。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四、关于阜康市城关镇人民政府2019年财政拨款收支预算情况的总体说明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2019年财政拨款收支总预算1759.16万元。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收入全部为一般公共预算拨款，无政府性基金预算拨款。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收入预算包括：一般公共预算1759.16万元。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支出预算包括：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1、一般公共服务支出（款）764.24万元，用于支付基本工资、津贴补贴、奖金、绩效工资、其他工资福利支出、退休费、生活补助、其他对个人和家庭的补</w:t>
      </w:r>
      <w:bookmarkEnd w:id="0"/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助、对高校毕业生到基层任职补助、办公费、水费、电费、邮电费、差旅费、生活补助工会经费、公务用车运行维护费、其他交通费用、其他商品和服务支出等。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2、公共安全支出（款）16.47万元，用于支付基本工资、津贴补贴、奖金、绩效工资、其他对个人和家庭的补助。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3、社会保障和就业支出（款）132.09万元，用于支付机关事业单位基本养老保险缴费、职业年金缴费、职工基本医疗保险缴费、公务员医疗补助缴费、其他社会保障缴费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4、医疗卫生与计划生育支出（款）176.42万元，用于支付基本工资、津贴补贴、奖金、绩效工资、其他工资福利支出、退休费、生活补助、其他对个人和家庭的补助。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5、农林水支出（款）580.6万元，用于支付基本工资、津贴补贴、奖金、绩效工资、其他工资福利支出、印刷费、其他对个人和家庭的补助、工会经费、其他交通费用、其他商品和服务支出。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6、住房保障支出（款）89.34万元，用于职工支付住房公积金。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五、关于阜康市城关镇人民政府2019年一般公共预算当年拨款情况说明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（一）一般公用预算当年拨款规模变化情况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阜康市城关镇人民政府部门2019年一般公共预算拨款基本支出1759.16万元，比上年执行数减少44.63万元，下降2.47%。主要原因是人员调整。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（二）一般公共预算当年拨款结构情况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1、一般公共服务（类）764.24万元，占43.44%；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2、公共安全支出（款）16.47万元，,0.94%；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3、社会保障和就业支出（类）132.09万元，占7.51%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4、医疗卫生与计划生育支出（款）176.42万元，占10.03%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5、农林水支出（款）580.6万元，占33.00%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6、住房保障支出（款）89.34万元，占5.08%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（三）一般公共预算当年拨款具体使用情况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1.一般公共服务（类）人大事务（款）行政运行（项）:2019年预算数为9.75万元，比上年执行数减少22.84万元，下降70.08%，主要原因是：人员变动。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2.一般公共服务（类）人大事务（款）代表工作（项）:2019年预算数为4.77万元，比上年执行数减少3.48万元，下降42.18%，主要原因是:预算只包括人大代表活动经费。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3.一般公共服务（类）政府办公厅（室）及相关机构事务（款）行政运行（项）:2019年预算数为632.29万元，比上年执行数减少50.7万元，下降7.42%，主要原因是：人员工资变动。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4.一般公共服务（类）纪检监察事务（款）行政运行（项）:2019年预算数为55.78万元，比上年执行数增加25.29万元，增长82.95%，主要原因是：人员工资变动调薪级涨工资。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5.一般公共服务（类）党委办公厅（室）及相关机构事务（款）行政运行（项）:2019年预算数为61.66万元，比上年执行数减少35.18万元，下降36.33%，主要原因是：党委人员减少，预算减少。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6.公共安全支出（类）司法（款）行政运行（项）:2019年预算数为16.47万元，比上年执行数减少4.5万元，下降21.46%，主要原因是：人员工资变动工资减少。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7.社会保障和就业支出（类）行政事业单位离退休（款）归口管理的行政单位离退休（项）：2019年预算数为3.2万元，比上年执行数增加0.27万元，增加9.22%，主要原因是：退休人员增加，独生子女补贴增加。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8.社会保障和就业支出（类）行政事业单位离退休（款）归口管理的事业单位离退休（项）：2019年预算数为5.19万元，比上年执行数增加5.19万元，增加100%，主要原因是：退休人员增加，独生子女补贴增加。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9.社会保障和就业支出（类）行政事业单位离退休（款）机关事业单位基本养老保险缴费支出（项）:2019年预算数为123.69万元，比上年执行数增加6.28万元，增加5.35%，主要原因是：业务费增加，预算增加。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10. 医疗卫生与计划生育支出（类）计划生育事务（款）计划生育机构（项）:2019年预算数为60.58万元，比上年执行数增加25.43万元，增加72.35%，主要原因是：业务费增加，预算增加。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11.医疗卫生与计划生育支出（类）行政事业单位医疗（款）行政单位医疗（项）:2019年预算数为31.17万元，比上年执行数增加3.26万元，增加11.68%，主要原因是：相对2018年人员工资增加，预算增加。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 医疗卫生与计划生育支出（类）行政事业单位医疗（款）事业单位医疗（项）:2019年预算数为49.31万元，比上年执行数增加1.89万元，增长3.99%，主要原因是：相对2018年事业人员增加，预算增加。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13.医疗卫生与计划生育支出（类）行政事业单位医疗（款）公务员医疗补助（项）:2019年预算数为35.36万元，比上年执行数增加4.33万元，增长13.95%，主要原因是：相对2018年人员增加，预算增加。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14.农林水支出（类）农业（款）事业运行（项）:2019年预算数410.63万元，比上年执行数增加7.36万元，增长1.83%，主要原因是：相对2018年事业人员增加，预算增加。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15.农林水支出（类）农业（款）对高校毕业生到基层任职补助（项）：2019年预算数169.97万元，比上年执行数增加137.58万元，增长424.76%，主要原因是：相对2018年事业人员增加，预算增加。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16.住房保障支出（类）住房改革支出（款）住房公积金（项）：2019年预算数89.34万元，比上年执行数增加89.34万元，增长100%，主要原因是科目变动。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六、关于阜康市城关镇人民政府2019年一般公共预算基本支出情况说明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阜康市人民政府2019年一般公共预算基本支出1759.16万元， 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人员经费 1419.14 万元，主要包括：基本工资、津贴补贴、奖金、绩效工资、机关事业单位基本养老保险缴费、职业年金缴费、职工基本医疗保险缴费、公务员医疗补助缴费、其他社会保障缴费、住房公积金、其他工资福利支出、退休费、生活补助、其他对个人和家庭的补助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公用经费340.02万元，主要包括：办公费、印刷费、水费、电费、邮电费、差旅费、工会经费、公务用车运行维护费、其他交通费用、其他商品和服务支出。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hint="eastAsia" w:ascii="仿宋_GB2312" w:hAnsi="宋体" w:eastAsia="仿宋_GB2312"/>
          <w:b w:val="0"/>
          <w:bCs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关于阜康市城关镇人民政府2019年项目支出情况说明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ascii="微软雅黑" w:hAnsi="微软雅黑" w:eastAsia="微软雅黑" w:cs="微软雅黑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2019年未安排项目支出预算，因此没有使用项目支出预算拨款安排的支出，项目支出预算支出情况表为空表。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八、关于阜康市城关镇人民政府2019年一般公共预算“三公”经费预算情况说明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阜康市城关镇人民政府2019年“三公”经费财政拨款预算数为18.40 万元，其中：因公出国（境）费 0 万元，公务用车购置0万元，公务用车运行费  14.4  万元，公务接待费控制数4万元。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“三公”经费财政拨款预算比上年减少0万元，其中：因公出国（境）费增加0万元，主要原因是无因公出国（境）事项；公务用车购置费增加0万元，主要原因是未安排预算；公务用车运行费增加0万元，主要原因是与上年持平；公务接待费减少0万元，主要原因是控制三公经费，减少接待。</w:t>
      </w:r>
    </w:p>
    <w:p>
      <w:pPr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ind w:firstLine="640" w:firstLineChars="200"/>
        <w:jc w:val="left"/>
        <w:textAlignment w:val="baseline"/>
        <w:rPr>
          <w:rFonts w:ascii="微软雅黑" w:hAnsi="微软雅黑" w:eastAsia="微软雅黑" w:cs="微软雅黑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九、关于阜康市城关镇人民政府2019年政府性基金预算拨款情况说明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textAlignment w:val="auto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阜康市城关镇人民政府2019年没有使用政府性基金预算拨款安排的支出，政府性基金预算支出情况表为空表。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十、其他重要事项的情况说明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2019年、阜康市城关镇人民政府本级及下属0家行政单位、0家参公管理事业单位和0家事业单位的机关运行经费财政拨款预算340.02万元，比上年预算增加120.49万元，增长54.89%。主要原因是人员站所经费等调整，预算增加。   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2019年，阜康市城关镇人民政府采购预算 0 万元，其中：政府采购货物预算 0 万元，政府采购工程预算 0 万元，政府采购服务预算 0 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2019年度本部门面向中小企业预留政府采购项目预算金额 0 万元，其中：面向小微企业预留政府采购项目预算金额 0 万元。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截至2018年底，阜康市城关镇人民政府占用使用国有资产总体情况为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1.房屋 3284.62平方米，价值 122.38万元。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2.车辆12辆，价值90.69万元；其中：一般公务用车3辆，价值22.94万元；执法执勤用车0辆，价值0万元；其他车辆9辆，价值67.74万元。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3.办公家具价值 97.39  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4.其他资产价值   676.91万元。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单位价值50万元以上大型设备 0 台（套），单位价值100万元以上大型设备 0 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2019年部门预算未安排购置车辆经费，安排购置50万元以上大型设备 0 台（套），单位价值100万元以上大型设备  0台（套）。</w:t>
      </w: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2019年度，本年度实行绩效管理的项目  0 个，涉及预算金额0万元。具体情况见下表（按项目分别填报）：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0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643" w:firstLineChars="200"/>
              <w:jc w:val="center"/>
              <w:outlineLvl w:val="1"/>
              <w:rPr>
                <w:rFonts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color w:val="000000" w:themeColor="text1"/>
                <w:kern w:val="0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阜康市城关镇人民政府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1" w:firstLineChars="200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36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ind w:firstLine="643" w:firstLineChars="2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（五）其他需说明的事项</w:t>
      </w:r>
    </w:p>
    <w:p>
      <w:pPr>
        <w:widowControl/>
        <w:ind w:firstLine="640" w:firstLineChars="20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没其他需说明的事项。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</w:t>
      </w:r>
    </w:p>
    <w:p>
      <w:pPr>
        <w:widowControl/>
        <w:spacing w:beforeLines="50"/>
        <w:ind w:firstLine="640" w:firstLineChars="200"/>
        <w:jc w:val="center"/>
        <w:outlineLvl w:val="1"/>
        <w:rPr>
          <w:rFonts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第四部分  名词解释</w:t>
      </w:r>
    </w:p>
    <w:p>
      <w:pPr>
        <w:widowControl/>
        <w:ind w:firstLine="640" w:firstLineChars="20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名词解释：</w:t>
      </w:r>
    </w:p>
    <w:p>
      <w:pPr>
        <w:ind w:firstLine="640" w:firstLineChars="200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一、财政拨款：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指由一般公共预算、政府性基金预算安排的财政拨款数。</w:t>
      </w:r>
    </w:p>
    <w:p>
      <w:pPr>
        <w:ind w:firstLine="640" w:firstLineChars="200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二、一般公共预算：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包括公共财政拨款（补助）资金、专项收入。</w:t>
      </w:r>
    </w:p>
    <w:p>
      <w:pPr>
        <w:ind w:firstLine="640" w:firstLineChars="200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、基本支出：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包括人员经费、商品和服务支出（定额）。其中，人员经费包括工资福利支出、对个人和家庭的补助。</w:t>
      </w:r>
    </w:p>
    <w:p>
      <w:pPr>
        <w:ind w:firstLine="640" w:firstLineChars="200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、项目支出：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部门支出预算的组成部分，是市本级部门为完成其特定的行政任务或事业发展目标，在基本支出预算之外编制数的年度项目支出计划。</w:t>
      </w:r>
    </w:p>
    <w:p>
      <w:pPr>
        <w:ind w:firstLine="640" w:firstLineChars="200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、“三公”经费：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ind w:firstLine="640" w:firstLineChars="200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、机关运行经费：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ind w:firstLine="640" w:firstLineChars="20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0" w:firstLineChars="20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0" w:firstLineChars="20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0" w:firstLineChars="200"/>
        <w:jc w:val="right"/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阜康市城关镇人民政府                     2019年2月10日</w:t>
      </w:r>
    </w:p>
    <w:p>
      <w:p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F7818"/>
    <w:multiLevelType w:val="singleLevel"/>
    <w:tmpl w:val="322F7818"/>
    <w:lvl w:ilvl="0" w:tentative="0">
      <w:start w:val="2"/>
      <w:numFmt w:val="chineseCounting"/>
      <w:suff w:val="nothing"/>
      <w:lvlText w:val="%1、"/>
      <w:lvlJc w:val="left"/>
      <w:pPr>
        <w:ind w:left="96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4"/>
    <w:rsid w:val="002B5144"/>
    <w:rsid w:val="00325B17"/>
    <w:rsid w:val="003A5125"/>
    <w:rsid w:val="008B34F1"/>
    <w:rsid w:val="00962B22"/>
    <w:rsid w:val="009932C2"/>
    <w:rsid w:val="00BA309E"/>
    <w:rsid w:val="00FC6ABD"/>
    <w:rsid w:val="01983077"/>
    <w:rsid w:val="027F17AC"/>
    <w:rsid w:val="028A1CA6"/>
    <w:rsid w:val="02B3118E"/>
    <w:rsid w:val="02B9149D"/>
    <w:rsid w:val="02FC6E12"/>
    <w:rsid w:val="033B182D"/>
    <w:rsid w:val="0343213D"/>
    <w:rsid w:val="03560169"/>
    <w:rsid w:val="037B2F46"/>
    <w:rsid w:val="03AB0D48"/>
    <w:rsid w:val="03AD1013"/>
    <w:rsid w:val="03B92744"/>
    <w:rsid w:val="04A40D31"/>
    <w:rsid w:val="04BD1C01"/>
    <w:rsid w:val="050D1F16"/>
    <w:rsid w:val="05305C98"/>
    <w:rsid w:val="054331EA"/>
    <w:rsid w:val="055D4ED4"/>
    <w:rsid w:val="05F652D7"/>
    <w:rsid w:val="060A2192"/>
    <w:rsid w:val="06250E27"/>
    <w:rsid w:val="063164DB"/>
    <w:rsid w:val="064D206B"/>
    <w:rsid w:val="066A3A68"/>
    <w:rsid w:val="07036FC5"/>
    <w:rsid w:val="070449C5"/>
    <w:rsid w:val="07250516"/>
    <w:rsid w:val="07651045"/>
    <w:rsid w:val="0774561A"/>
    <w:rsid w:val="07EF7814"/>
    <w:rsid w:val="08166ACB"/>
    <w:rsid w:val="08F050E5"/>
    <w:rsid w:val="09172125"/>
    <w:rsid w:val="09B00ECB"/>
    <w:rsid w:val="0A035E4B"/>
    <w:rsid w:val="0A5153F5"/>
    <w:rsid w:val="0A73536E"/>
    <w:rsid w:val="0A875E33"/>
    <w:rsid w:val="0AE54C3C"/>
    <w:rsid w:val="0B2B2A13"/>
    <w:rsid w:val="0BF136CD"/>
    <w:rsid w:val="0C071608"/>
    <w:rsid w:val="0C2B7167"/>
    <w:rsid w:val="0C2B7ED1"/>
    <w:rsid w:val="0C617298"/>
    <w:rsid w:val="0CA77BFC"/>
    <w:rsid w:val="0CC60E4B"/>
    <w:rsid w:val="0CD67EDA"/>
    <w:rsid w:val="0CF25EAF"/>
    <w:rsid w:val="0D3E59CE"/>
    <w:rsid w:val="0E0069DD"/>
    <w:rsid w:val="0E082A4A"/>
    <w:rsid w:val="0E211C65"/>
    <w:rsid w:val="0E4543C8"/>
    <w:rsid w:val="0E66276D"/>
    <w:rsid w:val="0E911E5E"/>
    <w:rsid w:val="0EB25028"/>
    <w:rsid w:val="0F894AC5"/>
    <w:rsid w:val="0F9B0116"/>
    <w:rsid w:val="10145512"/>
    <w:rsid w:val="10964650"/>
    <w:rsid w:val="109A7965"/>
    <w:rsid w:val="10BC2867"/>
    <w:rsid w:val="10C471EB"/>
    <w:rsid w:val="10E3425B"/>
    <w:rsid w:val="10EC1705"/>
    <w:rsid w:val="11802CCE"/>
    <w:rsid w:val="11983A1E"/>
    <w:rsid w:val="123D2E43"/>
    <w:rsid w:val="125820D9"/>
    <w:rsid w:val="135B14F2"/>
    <w:rsid w:val="13FB476C"/>
    <w:rsid w:val="14275D85"/>
    <w:rsid w:val="14727766"/>
    <w:rsid w:val="14797F45"/>
    <w:rsid w:val="14817C2C"/>
    <w:rsid w:val="150813D5"/>
    <w:rsid w:val="153609A6"/>
    <w:rsid w:val="161D157D"/>
    <w:rsid w:val="16355611"/>
    <w:rsid w:val="16B1693F"/>
    <w:rsid w:val="16EE70B8"/>
    <w:rsid w:val="183B64DD"/>
    <w:rsid w:val="183F165A"/>
    <w:rsid w:val="18CE7925"/>
    <w:rsid w:val="194218FA"/>
    <w:rsid w:val="19643E3C"/>
    <w:rsid w:val="19934156"/>
    <w:rsid w:val="19AC693F"/>
    <w:rsid w:val="19F62577"/>
    <w:rsid w:val="1A214FD7"/>
    <w:rsid w:val="1A383322"/>
    <w:rsid w:val="1A485EE7"/>
    <w:rsid w:val="1AC4683A"/>
    <w:rsid w:val="1B0609CF"/>
    <w:rsid w:val="1B7B0627"/>
    <w:rsid w:val="1BBF22CE"/>
    <w:rsid w:val="1BE74A27"/>
    <w:rsid w:val="1BEE6724"/>
    <w:rsid w:val="1C27254F"/>
    <w:rsid w:val="1C2A3955"/>
    <w:rsid w:val="1CE47334"/>
    <w:rsid w:val="1D276776"/>
    <w:rsid w:val="1D7434AC"/>
    <w:rsid w:val="1D910734"/>
    <w:rsid w:val="1DC472E5"/>
    <w:rsid w:val="1DEB1A1F"/>
    <w:rsid w:val="1E117039"/>
    <w:rsid w:val="1E39596D"/>
    <w:rsid w:val="1EC93014"/>
    <w:rsid w:val="1ECF541C"/>
    <w:rsid w:val="1F552F3E"/>
    <w:rsid w:val="1F5B6BFB"/>
    <w:rsid w:val="20C25C29"/>
    <w:rsid w:val="210512BB"/>
    <w:rsid w:val="21072E2D"/>
    <w:rsid w:val="21B00369"/>
    <w:rsid w:val="21C06F93"/>
    <w:rsid w:val="21CA38DE"/>
    <w:rsid w:val="21D40FF2"/>
    <w:rsid w:val="21E919C2"/>
    <w:rsid w:val="2216593E"/>
    <w:rsid w:val="227B72F4"/>
    <w:rsid w:val="227D330C"/>
    <w:rsid w:val="2280378E"/>
    <w:rsid w:val="2280467D"/>
    <w:rsid w:val="22F02C55"/>
    <w:rsid w:val="23187074"/>
    <w:rsid w:val="23522680"/>
    <w:rsid w:val="237B745C"/>
    <w:rsid w:val="238718B6"/>
    <w:rsid w:val="23AE0557"/>
    <w:rsid w:val="23BE3538"/>
    <w:rsid w:val="241A1DF6"/>
    <w:rsid w:val="24237F70"/>
    <w:rsid w:val="2444003C"/>
    <w:rsid w:val="24E71676"/>
    <w:rsid w:val="25C672BE"/>
    <w:rsid w:val="25DA046F"/>
    <w:rsid w:val="262E094C"/>
    <w:rsid w:val="26315D0B"/>
    <w:rsid w:val="26510205"/>
    <w:rsid w:val="267320C5"/>
    <w:rsid w:val="26833C09"/>
    <w:rsid w:val="26B63036"/>
    <w:rsid w:val="26C84FC6"/>
    <w:rsid w:val="27447108"/>
    <w:rsid w:val="284408E8"/>
    <w:rsid w:val="294A23AD"/>
    <w:rsid w:val="294C6876"/>
    <w:rsid w:val="296C43CD"/>
    <w:rsid w:val="299D1393"/>
    <w:rsid w:val="2A1671AD"/>
    <w:rsid w:val="2A186568"/>
    <w:rsid w:val="2A4774E3"/>
    <w:rsid w:val="2A6D6D3A"/>
    <w:rsid w:val="2B1A0BFA"/>
    <w:rsid w:val="2B1A47C6"/>
    <w:rsid w:val="2B4F1906"/>
    <w:rsid w:val="2BAF562E"/>
    <w:rsid w:val="2BB26D8B"/>
    <w:rsid w:val="2BB86A6A"/>
    <w:rsid w:val="2BBE6D6A"/>
    <w:rsid w:val="2C06646A"/>
    <w:rsid w:val="2C18740F"/>
    <w:rsid w:val="2C8054B3"/>
    <w:rsid w:val="2C8C048E"/>
    <w:rsid w:val="2C9F12C6"/>
    <w:rsid w:val="2CDE783C"/>
    <w:rsid w:val="2D58186E"/>
    <w:rsid w:val="2D593276"/>
    <w:rsid w:val="2D6B2E02"/>
    <w:rsid w:val="2D8C420F"/>
    <w:rsid w:val="2E176D5A"/>
    <w:rsid w:val="2E216217"/>
    <w:rsid w:val="2E4C5C8A"/>
    <w:rsid w:val="2EC77424"/>
    <w:rsid w:val="2F7C2EC3"/>
    <w:rsid w:val="2F881677"/>
    <w:rsid w:val="2FB33D41"/>
    <w:rsid w:val="2FCA53EC"/>
    <w:rsid w:val="2FE32C73"/>
    <w:rsid w:val="301E0DE5"/>
    <w:rsid w:val="3035797F"/>
    <w:rsid w:val="308F0132"/>
    <w:rsid w:val="30BC3A2D"/>
    <w:rsid w:val="30EF0535"/>
    <w:rsid w:val="313F52FF"/>
    <w:rsid w:val="31A23C4E"/>
    <w:rsid w:val="325E4849"/>
    <w:rsid w:val="327D6D38"/>
    <w:rsid w:val="32917E6A"/>
    <w:rsid w:val="32C364F4"/>
    <w:rsid w:val="33021A93"/>
    <w:rsid w:val="33994032"/>
    <w:rsid w:val="347F2AAC"/>
    <w:rsid w:val="350C2389"/>
    <w:rsid w:val="353D5620"/>
    <w:rsid w:val="3551423E"/>
    <w:rsid w:val="359F0E4B"/>
    <w:rsid w:val="36296C36"/>
    <w:rsid w:val="36E0535C"/>
    <w:rsid w:val="37643760"/>
    <w:rsid w:val="385A0B4F"/>
    <w:rsid w:val="38F3616C"/>
    <w:rsid w:val="390365EC"/>
    <w:rsid w:val="39214260"/>
    <w:rsid w:val="39C25186"/>
    <w:rsid w:val="39D33261"/>
    <w:rsid w:val="39D71998"/>
    <w:rsid w:val="39E325B5"/>
    <w:rsid w:val="3A013C4C"/>
    <w:rsid w:val="3A880F5D"/>
    <w:rsid w:val="3AF333EC"/>
    <w:rsid w:val="3B057628"/>
    <w:rsid w:val="3B15693E"/>
    <w:rsid w:val="3B3665D8"/>
    <w:rsid w:val="3B5B7B26"/>
    <w:rsid w:val="3B6F5B1C"/>
    <w:rsid w:val="3B7460AB"/>
    <w:rsid w:val="3BDA0259"/>
    <w:rsid w:val="3BE25900"/>
    <w:rsid w:val="3C082703"/>
    <w:rsid w:val="3CE769DC"/>
    <w:rsid w:val="3CFE3F5B"/>
    <w:rsid w:val="3D346B05"/>
    <w:rsid w:val="3DB058BD"/>
    <w:rsid w:val="3DD0151C"/>
    <w:rsid w:val="3DE117D5"/>
    <w:rsid w:val="3DE1494E"/>
    <w:rsid w:val="3DEE018A"/>
    <w:rsid w:val="3E0F2358"/>
    <w:rsid w:val="3E48195E"/>
    <w:rsid w:val="3E6C4646"/>
    <w:rsid w:val="3E7E7E47"/>
    <w:rsid w:val="3EBB13F7"/>
    <w:rsid w:val="3EE8560C"/>
    <w:rsid w:val="3F3D6451"/>
    <w:rsid w:val="3F4D5701"/>
    <w:rsid w:val="40643AE1"/>
    <w:rsid w:val="40A67572"/>
    <w:rsid w:val="40D92AD0"/>
    <w:rsid w:val="40F04998"/>
    <w:rsid w:val="4123597F"/>
    <w:rsid w:val="41843406"/>
    <w:rsid w:val="4207573C"/>
    <w:rsid w:val="427160AA"/>
    <w:rsid w:val="4281707B"/>
    <w:rsid w:val="429B32A1"/>
    <w:rsid w:val="43136704"/>
    <w:rsid w:val="43805778"/>
    <w:rsid w:val="443459D5"/>
    <w:rsid w:val="44BA65FA"/>
    <w:rsid w:val="44E23473"/>
    <w:rsid w:val="44E25EA8"/>
    <w:rsid w:val="450F09E1"/>
    <w:rsid w:val="45502F17"/>
    <w:rsid w:val="45534684"/>
    <w:rsid w:val="45F45872"/>
    <w:rsid w:val="46D01376"/>
    <w:rsid w:val="46EA2C00"/>
    <w:rsid w:val="46EC788D"/>
    <w:rsid w:val="47122AF3"/>
    <w:rsid w:val="47334E82"/>
    <w:rsid w:val="47461021"/>
    <w:rsid w:val="47565714"/>
    <w:rsid w:val="477E1BDA"/>
    <w:rsid w:val="47D52AB1"/>
    <w:rsid w:val="481A0227"/>
    <w:rsid w:val="483A6FB6"/>
    <w:rsid w:val="48607D3E"/>
    <w:rsid w:val="49623066"/>
    <w:rsid w:val="49C24737"/>
    <w:rsid w:val="4A066373"/>
    <w:rsid w:val="4A2F1937"/>
    <w:rsid w:val="4A583BF3"/>
    <w:rsid w:val="4A5C1B70"/>
    <w:rsid w:val="4A6A6350"/>
    <w:rsid w:val="4A89456F"/>
    <w:rsid w:val="4AA648ED"/>
    <w:rsid w:val="4AEE0E1B"/>
    <w:rsid w:val="4B763350"/>
    <w:rsid w:val="4B7B6DB4"/>
    <w:rsid w:val="4BBC7FFF"/>
    <w:rsid w:val="4BCB2A73"/>
    <w:rsid w:val="4BF47F4C"/>
    <w:rsid w:val="4CEE3E47"/>
    <w:rsid w:val="4D384142"/>
    <w:rsid w:val="4D452844"/>
    <w:rsid w:val="4D626364"/>
    <w:rsid w:val="4D726BA6"/>
    <w:rsid w:val="4D7D5AFB"/>
    <w:rsid w:val="4DC97E52"/>
    <w:rsid w:val="4E5F621C"/>
    <w:rsid w:val="4E894AED"/>
    <w:rsid w:val="4EB12421"/>
    <w:rsid w:val="4EBC582D"/>
    <w:rsid w:val="4EF11735"/>
    <w:rsid w:val="4EF17472"/>
    <w:rsid w:val="4F485503"/>
    <w:rsid w:val="4F914901"/>
    <w:rsid w:val="4FA05793"/>
    <w:rsid w:val="4FDB7A85"/>
    <w:rsid w:val="502D1751"/>
    <w:rsid w:val="505C589F"/>
    <w:rsid w:val="509C5C40"/>
    <w:rsid w:val="509F5C2A"/>
    <w:rsid w:val="50AB1202"/>
    <w:rsid w:val="50ED6000"/>
    <w:rsid w:val="50EF18B6"/>
    <w:rsid w:val="50F46686"/>
    <w:rsid w:val="51A85B96"/>
    <w:rsid w:val="51AB16F3"/>
    <w:rsid w:val="51FB5F09"/>
    <w:rsid w:val="520C615D"/>
    <w:rsid w:val="520F7454"/>
    <w:rsid w:val="528C7C13"/>
    <w:rsid w:val="528C7FA2"/>
    <w:rsid w:val="530E72E5"/>
    <w:rsid w:val="533D21D0"/>
    <w:rsid w:val="534613CE"/>
    <w:rsid w:val="536441CC"/>
    <w:rsid w:val="53D80AE7"/>
    <w:rsid w:val="546970AF"/>
    <w:rsid w:val="54EC2A74"/>
    <w:rsid w:val="555C254E"/>
    <w:rsid w:val="56BE6EEF"/>
    <w:rsid w:val="56E63093"/>
    <w:rsid w:val="57143F98"/>
    <w:rsid w:val="57261953"/>
    <w:rsid w:val="57AC14AA"/>
    <w:rsid w:val="57B505B6"/>
    <w:rsid w:val="58053926"/>
    <w:rsid w:val="58600A26"/>
    <w:rsid w:val="58611DC4"/>
    <w:rsid w:val="58AC25BB"/>
    <w:rsid w:val="590335AF"/>
    <w:rsid w:val="590440C4"/>
    <w:rsid w:val="59294FD2"/>
    <w:rsid w:val="598A7FA8"/>
    <w:rsid w:val="5AF63311"/>
    <w:rsid w:val="5AFF2F99"/>
    <w:rsid w:val="5B063962"/>
    <w:rsid w:val="5C0468E4"/>
    <w:rsid w:val="5C7E2532"/>
    <w:rsid w:val="5CDC55F5"/>
    <w:rsid w:val="5D490424"/>
    <w:rsid w:val="5DAB33A3"/>
    <w:rsid w:val="5E2C073E"/>
    <w:rsid w:val="5EDC2F13"/>
    <w:rsid w:val="5F922081"/>
    <w:rsid w:val="5FEC11C7"/>
    <w:rsid w:val="60AA728A"/>
    <w:rsid w:val="60F10C77"/>
    <w:rsid w:val="613056C9"/>
    <w:rsid w:val="613F03CE"/>
    <w:rsid w:val="617470A4"/>
    <w:rsid w:val="61FE5D56"/>
    <w:rsid w:val="620F02D7"/>
    <w:rsid w:val="626426B7"/>
    <w:rsid w:val="627E6160"/>
    <w:rsid w:val="62876928"/>
    <w:rsid w:val="62ED3B38"/>
    <w:rsid w:val="63246E05"/>
    <w:rsid w:val="6384202E"/>
    <w:rsid w:val="63B36AEB"/>
    <w:rsid w:val="63F5413C"/>
    <w:rsid w:val="64455403"/>
    <w:rsid w:val="646A1653"/>
    <w:rsid w:val="64CE4DBA"/>
    <w:rsid w:val="650F1E6E"/>
    <w:rsid w:val="65674380"/>
    <w:rsid w:val="65705D48"/>
    <w:rsid w:val="65BB4CBA"/>
    <w:rsid w:val="65F13FB5"/>
    <w:rsid w:val="660B3458"/>
    <w:rsid w:val="6642411E"/>
    <w:rsid w:val="667B7090"/>
    <w:rsid w:val="66AC7CEE"/>
    <w:rsid w:val="67072578"/>
    <w:rsid w:val="67600DA4"/>
    <w:rsid w:val="67A829E3"/>
    <w:rsid w:val="67D505FF"/>
    <w:rsid w:val="68AD042B"/>
    <w:rsid w:val="69EA27B9"/>
    <w:rsid w:val="6A0005D4"/>
    <w:rsid w:val="6A017471"/>
    <w:rsid w:val="6A9604E3"/>
    <w:rsid w:val="6A9A63AA"/>
    <w:rsid w:val="6AB345FC"/>
    <w:rsid w:val="6AB50CEB"/>
    <w:rsid w:val="6AB90F09"/>
    <w:rsid w:val="6B050C95"/>
    <w:rsid w:val="6C123185"/>
    <w:rsid w:val="6C145FB8"/>
    <w:rsid w:val="6C2E3747"/>
    <w:rsid w:val="6C33389E"/>
    <w:rsid w:val="6C446956"/>
    <w:rsid w:val="6C505BB4"/>
    <w:rsid w:val="6C6D4E23"/>
    <w:rsid w:val="6D5D4E60"/>
    <w:rsid w:val="6DAE2768"/>
    <w:rsid w:val="6DC51C59"/>
    <w:rsid w:val="6E064F47"/>
    <w:rsid w:val="6E096B3B"/>
    <w:rsid w:val="6E4C4DFD"/>
    <w:rsid w:val="6E504147"/>
    <w:rsid w:val="6E6C38AA"/>
    <w:rsid w:val="6EC56737"/>
    <w:rsid w:val="6EF444AC"/>
    <w:rsid w:val="6F2D50B1"/>
    <w:rsid w:val="6F814735"/>
    <w:rsid w:val="6FD172A6"/>
    <w:rsid w:val="6FD805C5"/>
    <w:rsid w:val="70D35031"/>
    <w:rsid w:val="70EA47D7"/>
    <w:rsid w:val="717C2BFA"/>
    <w:rsid w:val="71B867F1"/>
    <w:rsid w:val="72115A2C"/>
    <w:rsid w:val="721A4B2A"/>
    <w:rsid w:val="729921C6"/>
    <w:rsid w:val="72B01469"/>
    <w:rsid w:val="72E734FE"/>
    <w:rsid w:val="72EA0580"/>
    <w:rsid w:val="7329596A"/>
    <w:rsid w:val="736F1FE1"/>
    <w:rsid w:val="73B708A0"/>
    <w:rsid w:val="73B97BEB"/>
    <w:rsid w:val="73BC58AD"/>
    <w:rsid w:val="7492617E"/>
    <w:rsid w:val="74952469"/>
    <w:rsid w:val="75587815"/>
    <w:rsid w:val="75916144"/>
    <w:rsid w:val="75BD203D"/>
    <w:rsid w:val="763A6413"/>
    <w:rsid w:val="76B57BE0"/>
    <w:rsid w:val="775139A6"/>
    <w:rsid w:val="776B752A"/>
    <w:rsid w:val="776D3031"/>
    <w:rsid w:val="780E56C0"/>
    <w:rsid w:val="78161CE0"/>
    <w:rsid w:val="781772CB"/>
    <w:rsid w:val="789E6BB6"/>
    <w:rsid w:val="79666BDB"/>
    <w:rsid w:val="79AB0DF0"/>
    <w:rsid w:val="79B80C9C"/>
    <w:rsid w:val="79B91A04"/>
    <w:rsid w:val="79FA21BF"/>
    <w:rsid w:val="7A0B47AE"/>
    <w:rsid w:val="7A47535B"/>
    <w:rsid w:val="7A500C7D"/>
    <w:rsid w:val="7A782ACC"/>
    <w:rsid w:val="7A854D39"/>
    <w:rsid w:val="7ABE6966"/>
    <w:rsid w:val="7B687B00"/>
    <w:rsid w:val="7B6A5F31"/>
    <w:rsid w:val="7C682B9B"/>
    <w:rsid w:val="7C9D0085"/>
    <w:rsid w:val="7CFF38CB"/>
    <w:rsid w:val="7CFF6846"/>
    <w:rsid w:val="7D3742FF"/>
    <w:rsid w:val="7D560438"/>
    <w:rsid w:val="7DB01E07"/>
    <w:rsid w:val="7E1F44B3"/>
    <w:rsid w:val="7E53415E"/>
    <w:rsid w:val="7E540DB5"/>
    <w:rsid w:val="7EBB1D98"/>
    <w:rsid w:val="7EDE3F2F"/>
    <w:rsid w:val="7F195A9A"/>
    <w:rsid w:val="7F277ACE"/>
    <w:rsid w:val="7F4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2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rFonts w:cs="Times New Roman"/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semiHidden/>
    <w:unhideWhenUsed/>
    <w:qFormat/>
    <w:uiPriority w:val="99"/>
    <w:rPr>
      <w:color w:val="0E90D2"/>
      <w:u w:val="none"/>
    </w:rPr>
  </w:style>
  <w:style w:type="character" w:styleId="11">
    <w:name w:val="Emphasis"/>
    <w:basedOn w:val="7"/>
    <w:qFormat/>
    <w:uiPriority w:val="20"/>
  </w:style>
  <w:style w:type="character" w:styleId="12">
    <w:name w:val="HTML Definition"/>
    <w:basedOn w:val="7"/>
    <w:semiHidden/>
    <w:unhideWhenUsed/>
    <w:qFormat/>
    <w:uiPriority w:val="99"/>
  </w:style>
  <w:style w:type="character" w:styleId="13">
    <w:name w:val="HTML Acronym"/>
    <w:basedOn w:val="7"/>
    <w:semiHidden/>
    <w:unhideWhenUsed/>
    <w:qFormat/>
    <w:uiPriority w:val="99"/>
  </w:style>
  <w:style w:type="character" w:styleId="14">
    <w:name w:val="HTML Variable"/>
    <w:basedOn w:val="7"/>
    <w:semiHidden/>
    <w:unhideWhenUsed/>
    <w:qFormat/>
    <w:uiPriority w:val="99"/>
  </w:style>
  <w:style w:type="character" w:styleId="15">
    <w:name w:val="Hyperlink"/>
    <w:basedOn w:val="7"/>
    <w:semiHidden/>
    <w:unhideWhenUsed/>
    <w:qFormat/>
    <w:uiPriority w:val="99"/>
    <w:rPr>
      <w:color w:val="0E90D2"/>
      <w:u w:val="none"/>
    </w:rPr>
  </w:style>
  <w:style w:type="character" w:styleId="16">
    <w:name w:val="HTML Code"/>
    <w:basedOn w:val="7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color="auto" w:fill="F8F8F8"/>
    </w:rPr>
  </w:style>
  <w:style w:type="character" w:styleId="17">
    <w:name w:val="HTML Cite"/>
    <w:basedOn w:val="7"/>
    <w:semiHidden/>
    <w:unhideWhenUsed/>
    <w:qFormat/>
    <w:uiPriority w:val="99"/>
  </w:style>
  <w:style w:type="character" w:styleId="18">
    <w:name w:val="HTML Keyboard"/>
    <w:basedOn w:val="7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styleId="19">
    <w:name w:val="HTML Sample"/>
    <w:basedOn w:val="7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table" w:styleId="21">
    <w:name w:val="Table Grid"/>
    <w:basedOn w:val="20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页脚 Char"/>
    <w:basedOn w:val="7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2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24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眉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正文文本缩进 3 Char"/>
    <w:basedOn w:val="7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2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30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31">
    <w:name w:val="am-datepicker-hour"/>
    <w:basedOn w:val="7"/>
    <w:qFormat/>
    <w:uiPriority w:val="0"/>
  </w:style>
  <w:style w:type="character" w:customStyle="1" w:styleId="32">
    <w:name w:val="am-active9"/>
    <w:basedOn w:val="7"/>
    <w:qFormat/>
    <w:uiPriority w:val="0"/>
    <w:rPr>
      <w:color w:val="AA4B00"/>
    </w:rPr>
  </w:style>
  <w:style w:type="character" w:customStyle="1" w:styleId="33">
    <w:name w:val="am-datepicker-old"/>
    <w:basedOn w:val="7"/>
    <w:qFormat/>
    <w:uiPriority w:val="0"/>
    <w:rPr>
      <w:color w:val="FFAD6D"/>
    </w:rPr>
  </w:style>
  <w:style w:type="character" w:customStyle="1" w:styleId="34">
    <w:name w:val="am-datepicker-old1"/>
    <w:basedOn w:val="7"/>
    <w:qFormat/>
    <w:uiPriority w:val="0"/>
    <w:rPr>
      <w:color w:val="0084C7"/>
      <w:shd w:val="clear" w:color="auto" w:fill="F0F0F0"/>
    </w:rPr>
  </w:style>
  <w:style w:type="character" w:customStyle="1" w:styleId="35">
    <w:name w:val="am-datepicker-old2"/>
    <w:basedOn w:val="7"/>
    <w:qFormat/>
    <w:uiPriority w:val="0"/>
    <w:rPr>
      <w:color w:val="1B961B"/>
    </w:rPr>
  </w:style>
  <w:style w:type="character" w:customStyle="1" w:styleId="36">
    <w:name w:val="am-datepicker-old3"/>
    <w:basedOn w:val="7"/>
    <w:qFormat/>
    <w:uiPriority w:val="0"/>
    <w:rPr>
      <w:color w:val="C10802"/>
    </w:rPr>
  </w:style>
  <w:style w:type="character" w:customStyle="1" w:styleId="37">
    <w:name w:val="hover40"/>
    <w:basedOn w:val="7"/>
    <w:qFormat/>
    <w:uiPriority w:val="0"/>
    <w:rPr>
      <w:shd w:val="clear" w:color="auto" w:fill="F0F0F0"/>
    </w:rPr>
  </w:style>
  <w:style w:type="character" w:customStyle="1" w:styleId="38">
    <w:name w:val="am-disabled16"/>
    <w:basedOn w:val="7"/>
    <w:qFormat/>
    <w:uiPriority w:val="0"/>
    <w:rPr>
      <w:color w:val="999999"/>
      <w:shd w:val="clear" w:color="auto" w:fill="FAFAFA"/>
    </w:rPr>
  </w:style>
  <w:style w:type="character" w:customStyle="1" w:styleId="39">
    <w:name w:val="a_date4"/>
    <w:basedOn w:val="7"/>
    <w:qFormat/>
    <w:uiPriority w:val="0"/>
  </w:style>
  <w:style w:type="character" w:customStyle="1" w:styleId="40">
    <w:name w:val="a_date3"/>
    <w:basedOn w:val="7"/>
    <w:qFormat/>
    <w:uiPriority w:val="0"/>
  </w:style>
  <w:style w:type="character" w:customStyle="1" w:styleId="41">
    <w:name w:val="am-active17"/>
    <w:basedOn w:val="7"/>
    <w:qFormat/>
    <w:uiPriority w:val="0"/>
    <w:rPr>
      <w:color w:val="0084C7"/>
      <w:shd w:val="clear" w:color="auto" w:fill="F0F0F0"/>
    </w:rPr>
  </w:style>
  <w:style w:type="character" w:customStyle="1" w:styleId="42">
    <w:name w:val="am-active18"/>
    <w:basedOn w:val="7"/>
    <w:qFormat/>
    <w:uiPriority w:val="0"/>
    <w:rPr>
      <w:color w:val="1B961B"/>
    </w:rPr>
  </w:style>
  <w:style w:type="character" w:customStyle="1" w:styleId="43">
    <w:name w:val="am-active19"/>
    <w:basedOn w:val="7"/>
    <w:qFormat/>
    <w:uiPriority w:val="0"/>
    <w:rPr>
      <w:color w:val="C10802"/>
    </w:rPr>
  </w:style>
  <w:style w:type="character" w:customStyle="1" w:styleId="44">
    <w:name w:val="am-active20"/>
    <w:basedOn w:val="7"/>
    <w:qFormat/>
    <w:uiPriority w:val="0"/>
    <w:rPr>
      <w:color w:val="AA4B00"/>
    </w:rPr>
  </w:style>
  <w:style w:type="character" w:customStyle="1" w:styleId="45">
    <w:name w:val="am-disabled"/>
    <w:basedOn w:val="7"/>
    <w:qFormat/>
    <w:uiPriority w:val="0"/>
    <w:rPr>
      <w:color w:val="999999"/>
      <w:shd w:val="clear" w:color="auto" w:fill="FAFAFA"/>
    </w:rPr>
  </w:style>
  <w:style w:type="character" w:customStyle="1" w:styleId="46">
    <w:name w:val="am-active"/>
    <w:basedOn w:val="7"/>
    <w:qFormat/>
    <w:uiPriority w:val="0"/>
    <w:rPr>
      <w:color w:val="0084C7"/>
      <w:shd w:val="clear" w:color="auto" w:fill="F0F0F0"/>
    </w:rPr>
  </w:style>
  <w:style w:type="character" w:customStyle="1" w:styleId="47">
    <w:name w:val="am-active1"/>
    <w:basedOn w:val="7"/>
    <w:qFormat/>
    <w:uiPriority w:val="0"/>
    <w:rPr>
      <w:color w:val="1B961B"/>
    </w:rPr>
  </w:style>
  <w:style w:type="character" w:customStyle="1" w:styleId="48">
    <w:name w:val="am-active2"/>
    <w:basedOn w:val="7"/>
    <w:qFormat/>
    <w:uiPriority w:val="0"/>
    <w:rPr>
      <w:color w:val="C10802"/>
    </w:rPr>
  </w:style>
  <w:style w:type="character" w:customStyle="1" w:styleId="49">
    <w:name w:val="am-active3"/>
    <w:basedOn w:val="7"/>
    <w:qFormat/>
    <w:uiPriority w:val="0"/>
    <w:rPr>
      <w:color w:val="AA4B00"/>
    </w:rPr>
  </w:style>
  <w:style w:type="character" w:customStyle="1" w:styleId="50">
    <w:name w:val="hover39"/>
    <w:basedOn w:val="7"/>
    <w:qFormat/>
    <w:uiPriority w:val="0"/>
    <w:rPr>
      <w:shd w:val="clear" w:color="auto" w:fill="F0F0F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2044</Words>
  <Characters>11655</Characters>
  <Lines>97</Lines>
  <Paragraphs>27</Paragraphs>
  <TotalTime>29</TotalTime>
  <ScaleCrop>false</ScaleCrop>
  <LinksUpToDate>false</LinksUpToDate>
  <CharactersWithSpaces>13672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2019-01-15T10:37:00Z</dcterms:created>
  <dc:creator>王怡</dc:creator>
  <cp:lastModifiedBy>「Game Over」</cp:lastModifiedBy>
  <cp:lastPrinted>2020-09-25T04:32:00Z</cp:lastPrinted>
  <dcterms:modified xsi:type="dcterms:W3CDTF">2021-07-08T05:19:18Z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4814547A653D4915B0A19CC224E4E24D</vt:lpwstr>
  </property>
</Properties>
</file>