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hAnsi="华文中宋" w:eastAsia="方正小标宋_GBK"/>
          <w:sz w:val="44"/>
          <w:szCs w:val="36"/>
        </w:rPr>
      </w:pPr>
      <w:r>
        <w:rPr>
          <w:rFonts w:hint="eastAsia" w:ascii="方正小标宋_GBK" w:hAnsi="华文中宋" w:eastAsia="方正小标宋_GBK"/>
          <w:sz w:val="44"/>
          <w:szCs w:val="36"/>
        </w:rPr>
        <w:t>201</w:t>
      </w:r>
      <w:r>
        <w:rPr>
          <w:rFonts w:hint="eastAsia" w:ascii="方正小标宋_GBK" w:hAnsi="华文中宋" w:eastAsia="方正小标宋_GBK"/>
          <w:sz w:val="44"/>
          <w:szCs w:val="36"/>
          <w:lang w:val="en-US" w:eastAsia="zh-CN"/>
        </w:rPr>
        <w:t>9</w:t>
      </w:r>
      <w:r>
        <w:rPr>
          <w:rFonts w:hint="eastAsia" w:ascii="方正小标宋_GBK" w:hAnsi="华文中宋" w:eastAsia="方正小标宋_GBK"/>
          <w:sz w:val="44"/>
          <w:szCs w:val="36"/>
        </w:rPr>
        <w:t>年</w:t>
      </w:r>
      <w:r>
        <w:rPr>
          <w:rFonts w:hint="eastAsia" w:ascii="方正小标宋_GBK" w:hAnsi="华文中宋" w:eastAsia="方正小标宋_GBK"/>
          <w:sz w:val="44"/>
          <w:szCs w:val="36"/>
          <w:lang w:eastAsia="zh-CN"/>
        </w:rPr>
        <w:t>阜康市</w:t>
      </w:r>
      <w:r>
        <w:rPr>
          <w:rFonts w:hint="eastAsia" w:ascii="方正小标宋_GBK" w:hAnsi="华文中宋" w:eastAsia="方正小标宋_GBK"/>
          <w:sz w:val="44"/>
          <w:szCs w:val="36"/>
        </w:rPr>
        <w:t>国有资本经营预算编制情况的说明</w:t>
      </w:r>
    </w:p>
    <w:p>
      <w:pPr>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按照《中华人民共和国预算法》、《自治区人民政府关于试行国有资本经营预算的意见》（新政发〔2008〕90号）、《新疆维吾尔自治区本级国有资本经营预算管理办法》（新财企〔2014〕53号）规定要求，2019年</w:t>
      </w:r>
      <w:r>
        <w:rPr>
          <w:rFonts w:hint="eastAsia" w:ascii="仿宋_GB2312" w:hAnsi="仿宋" w:eastAsia="仿宋_GB2312"/>
          <w:sz w:val="32"/>
          <w:szCs w:val="32"/>
          <w:lang w:eastAsia="zh-CN"/>
        </w:rPr>
        <w:t>阜康市</w:t>
      </w:r>
      <w:r>
        <w:rPr>
          <w:rFonts w:hint="eastAsia" w:ascii="仿宋_GB2312" w:hAnsi="仿宋" w:eastAsia="仿宋_GB2312"/>
          <w:sz w:val="32"/>
          <w:szCs w:val="32"/>
        </w:rPr>
        <w:t>国有资本经营预算草案已编制完毕，现将有关情况说明如下：</w:t>
      </w:r>
    </w:p>
    <w:p>
      <w:pPr>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2019年国有资本经营预算编制的指导思想</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以习近平新时代中国特色社会主义思想为指导，坚决贯彻落实以习近平同志为核心的党中央关于新疆工作的决策部署，紧紧围绕新疆社会稳定和长治久安总目标，坚持统筹兼顾、突出重点，全力保障“1+3+3+改革开放”重点工作任务落实。坚定不移推进供给侧改革，充分发挥财政职能作用，遵循体制机制、落实政策制度、按照规矩程序工作。加强预算管理，实行全口径预算管理；坚持厉行节约，从严从紧编制预算。清理整合项目资金，规范项目设置和管理；优化支出结构，盘活存量资金，强化执行监督；积极推进绩效评价；严肃政治纪律和财经纪律，硬化预算约束；</w:t>
      </w:r>
      <w:r>
        <w:rPr>
          <w:rFonts w:hint="eastAsia" w:ascii="仿宋_GB2312" w:eastAsia="仿宋_GB2312"/>
          <w:spacing w:val="-6"/>
          <w:sz w:val="32"/>
          <w:szCs w:val="32"/>
        </w:rPr>
        <w:t>积极推进预算信息公开，构建全面规范、公开透明的预算管理制度。</w:t>
      </w:r>
    </w:p>
    <w:p>
      <w:pPr>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、2019年</w:t>
      </w:r>
      <w:r>
        <w:rPr>
          <w:rFonts w:hint="eastAsia" w:ascii="黑体" w:hAnsi="黑体" w:eastAsia="黑体"/>
          <w:sz w:val="32"/>
          <w:szCs w:val="32"/>
          <w:lang w:eastAsia="zh-CN"/>
        </w:rPr>
        <w:t>阜康市</w:t>
      </w:r>
      <w:r>
        <w:rPr>
          <w:rFonts w:hint="eastAsia" w:ascii="黑体" w:hAnsi="黑体" w:eastAsia="黑体"/>
          <w:sz w:val="32"/>
          <w:szCs w:val="32"/>
        </w:rPr>
        <w:t>国有资本经营预算编制情况</w:t>
      </w:r>
    </w:p>
    <w:p>
      <w:pPr>
        <w:snapToGrid w:val="0"/>
        <w:spacing w:line="580" w:lineRule="exact"/>
        <w:ind w:firstLine="643" w:firstLineChars="200"/>
        <w:rPr>
          <w:rFonts w:hint="eastAsia" w:ascii="仿宋_GB2312" w:hAnsi="宋体" w:eastAsia="仿宋_GB2312"/>
          <w:sz w:val="32"/>
          <w:szCs w:val="32"/>
        </w:rPr>
      </w:pPr>
      <w:r>
        <w:rPr>
          <w:rFonts w:hint="eastAsia" w:ascii="楷体_GB2312" w:hAnsi="黑体" w:eastAsia="楷体_GB2312"/>
          <w:b/>
          <w:sz w:val="32"/>
          <w:szCs w:val="32"/>
        </w:rPr>
        <w:t>（一）收入情况。</w:t>
      </w:r>
      <w:r>
        <w:rPr>
          <w:rFonts w:hint="eastAsia" w:ascii="仿宋_GB2312" w:hAnsi="宋体" w:eastAsia="仿宋_GB2312"/>
          <w:sz w:val="32"/>
          <w:szCs w:val="32"/>
          <w:lang w:eastAsia="zh-CN"/>
        </w:rPr>
        <w:t>阜康市</w:t>
      </w:r>
      <w:r>
        <w:rPr>
          <w:rFonts w:hint="eastAsia" w:ascii="仿宋_GB2312" w:hAnsi="宋体" w:eastAsia="仿宋_GB2312"/>
          <w:sz w:val="32"/>
          <w:szCs w:val="32"/>
        </w:rPr>
        <w:t>国有资本经营预算建议安排收入</w:t>
      </w:r>
      <w:r>
        <w:rPr>
          <w:rFonts w:hint="eastAsia" w:ascii="仿宋_GB2312" w:hAnsi="宋体" w:eastAsia="仿宋_GB2312"/>
          <w:sz w:val="32"/>
          <w:szCs w:val="32"/>
          <w:lang w:val="en-US" w:eastAsia="zh-CN"/>
        </w:rPr>
        <w:t>650.5万</w:t>
      </w:r>
      <w:r>
        <w:rPr>
          <w:rFonts w:hint="eastAsia" w:ascii="仿宋_GB2312" w:hAnsi="宋体" w:eastAsia="仿宋_GB2312"/>
          <w:sz w:val="32"/>
          <w:szCs w:val="32"/>
        </w:rPr>
        <w:t>元，比2018年完成</w:t>
      </w:r>
      <w:r>
        <w:rPr>
          <w:rFonts w:hint="eastAsia" w:ascii="仿宋_GB2312" w:hAnsi="仿宋" w:eastAsia="仿宋_GB2312"/>
          <w:sz w:val="32"/>
          <w:szCs w:val="32"/>
        </w:rPr>
        <w:t>数</w:t>
      </w:r>
      <w:r>
        <w:rPr>
          <w:rFonts w:hint="eastAsia" w:ascii="仿宋_GB2312" w:hAnsi="宋体" w:eastAsia="仿宋_GB2312"/>
          <w:sz w:val="32"/>
          <w:szCs w:val="32"/>
          <w:lang w:val="en-US" w:eastAsia="zh-CN"/>
        </w:rPr>
        <w:t>626万</w:t>
      </w:r>
      <w:r>
        <w:rPr>
          <w:rFonts w:hint="eastAsia" w:ascii="仿宋_GB2312" w:hAnsi="宋体" w:eastAsia="仿宋_GB2312"/>
          <w:sz w:val="32"/>
          <w:szCs w:val="32"/>
        </w:rPr>
        <w:t>元</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24.5万</w:t>
      </w:r>
      <w:r>
        <w:rPr>
          <w:rFonts w:hint="eastAsia" w:ascii="仿宋_GB2312" w:hAnsi="宋体" w:eastAsia="仿宋_GB2312"/>
          <w:sz w:val="32"/>
          <w:szCs w:val="32"/>
        </w:rPr>
        <w:t>元，</w:t>
      </w:r>
      <w:r>
        <w:rPr>
          <w:rFonts w:hint="eastAsia" w:ascii="仿宋_GB2312" w:hAnsi="宋体" w:eastAsia="仿宋_GB2312"/>
          <w:sz w:val="32"/>
          <w:szCs w:val="32"/>
          <w:lang w:eastAsia="zh-CN"/>
        </w:rPr>
        <w:t>增长</w:t>
      </w:r>
      <w:r>
        <w:rPr>
          <w:rFonts w:hint="eastAsia" w:ascii="仿宋_GB2312" w:hAnsi="宋体" w:eastAsia="仿宋_GB2312"/>
          <w:sz w:val="32"/>
          <w:szCs w:val="32"/>
          <w:lang w:val="en-US" w:eastAsia="zh-CN"/>
        </w:rPr>
        <w:t>39.14</w:t>
      </w:r>
      <w:r>
        <w:rPr>
          <w:rFonts w:hint="eastAsia" w:ascii="仿宋_GB2312" w:hAnsi="宋体" w:eastAsia="仿宋_GB2312"/>
          <w:sz w:val="32"/>
          <w:szCs w:val="32"/>
        </w:rPr>
        <w:t>%，其中：利润收入</w:t>
      </w:r>
      <w:r>
        <w:rPr>
          <w:rFonts w:hint="eastAsia" w:ascii="仿宋_GB2312" w:hAnsi="宋体" w:eastAsia="仿宋_GB2312"/>
          <w:sz w:val="32"/>
          <w:szCs w:val="32"/>
          <w:lang w:val="en-US" w:eastAsia="zh-CN"/>
        </w:rPr>
        <w:t>23万</w:t>
      </w:r>
      <w:r>
        <w:rPr>
          <w:rFonts w:hint="eastAsia" w:ascii="仿宋_GB2312" w:hAnsi="宋体" w:eastAsia="仿宋_GB2312"/>
          <w:sz w:val="32"/>
          <w:szCs w:val="32"/>
        </w:rPr>
        <w:t>元，股利、股息收入</w:t>
      </w:r>
      <w:r>
        <w:rPr>
          <w:rFonts w:hint="eastAsia" w:ascii="仿宋_GB2312" w:hAnsi="宋体" w:eastAsia="仿宋_GB2312"/>
          <w:sz w:val="32"/>
          <w:szCs w:val="32"/>
          <w:lang w:val="en-US" w:eastAsia="zh-CN"/>
        </w:rPr>
        <w:t>627.5</w:t>
      </w:r>
      <w:r>
        <w:rPr>
          <w:rFonts w:hint="eastAsia" w:ascii="仿宋_GB2312" w:hAnsi="宋体" w:eastAsia="仿宋_GB2312"/>
          <w:sz w:val="32"/>
          <w:szCs w:val="32"/>
          <w:lang w:eastAsia="zh-CN"/>
        </w:rPr>
        <w:t>万</w:t>
      </w:r>
      <w:r>
        <w:rPr>
          <w:rFonts w:hint="eastAsia" w:ascii="仿宋_GB2312" w:hAnsi="宋体" w:eastAsia="仿宋_GB2312"/>
          <w:sz w:val="32"/>
          <w:szCs w:val="32"/>
        </w:rPr>
        <w:t>元。</w:t>
      </w:r>
      <w:r>
        <w:rPr>
          <w:rFonts w:hint="eastAsia" w:ascii="仿宋_GB2312" w:hAnsi="宋体" w:eastAsia="仿宋_GB2312"/>
          <w:spacing w:val="-4"/>
          <w:sz w:val="32"/>
          <w:szCs w:val="32"/>
        </w:rPr>
        <w:t>2019年预计完成收入为2018年收入的</w:t>
      </w:r>
      <w:r>
        <w:rPr>
          <w:rFonts w:hint="eastAsia" w:ascii="仿宋_GB2312" w:hAnsi="宋体" w:eastAsia="仿宋_GB2312"/>
          <w:spacing w:val="-4"/>
          <w:sz w:val="32"/>
          <w:szCs w:val="32"/>
          <w:lang w:val="en-US" w:eastAsia="zh-CN"/>
        </w:rPr>
        <w:t>103.91</w:t>
      </w:r>
      <w:r>
        <w:rPr>
          <w:rFonts w:hint="eastAsia" w:ascii="仿宋_GB2312" w:hAnsi="宋体" w:eastAsia="仿宋_GB2312"/>
          <w:spacing w:val="-4"/>
          <w:sz w:val="32"/>
          <w:szCs w:val="32"/>
        </w:rPr>
        <w:t>%。</w:t>
      </w:r>
      <w:r>
        <w:rPr>
          <w:rFonts w:hint="eastAsia" w:ascii="仿宋_GB2312" w:hAnsi="宋体" w:eastAsia="仿宋_GB2312"/>
          <w:spacing w:val="-4"/>
          <w:sz w:val="32"/>
          <w:szCs w:val="32"/>
          <w:lang w:val="en-US" w:eastAsia="zh-CN"/>
        </w:rPr>
        <w:br w:type="textWrapping"/>
      </w:r>
      <w:r>
        <w:rPr>
          <w:rFonts w:hint="eastAsia" w:ascii="仿宋_GB2312" w:hAnsi="宋体" w:eastAsia="仿宋_GB2312"/>
          <w:spacing w:val="-4"/>
          <w:sz w:val="32"/>
          <w:szCs w:val="32"/>
          <w:lang w:val="en-US" w:eastAsia="zh-CN"/>
        </w:rPr>
        <w:t xml:space="preserve">    </w:t>
      </w:r>
      <w:r>
        <w:rPr>
          <w:rFonts w:hint="eastAsia" w:ascii="楷体_GB2312" w:hAnsi="黑体" w:eastAsia="楷体_GB2312"/>
          <w:b/>
          <w:sz w:val="32"/>
          <w:szCs w:val="32"/>
        </w:rPr>
        <w:t>（二）支出情况。</w:t>
      </w:r>
      <w:r>
        <w:rPr>
          <w:rFonts w:hint="eastAsia" w:ascii="仿宋_GB2312" w:hAnsi="宋体" w:eastAsia="仿宋_GB2312"/>
          <w:sz w:val="32"/>
          <w:szCs w:val="32"/>
          <w:lang w:eastAsia="zh-CN"/>
        </w:rPr>
        <w:t>阜康市</w:t>
      </w:r>
      <w:r>
        <w:rPr>
          <w:rFonts w:hint="eastAsia" w:ascii="仿宋_GB2312" w:hAnsi="宋体" w:eastAsia="仿宋_GB2312"/>
          <w:sz w:val="32"/>
          <w:szCs w:val="32"/>
        </w:rPr>
        <w:t>国有资本经营预算建议安排支出</w:t>
      </w:r>
      <w:r>
        <w:rPr>
          <w:rFonts w:hint="eastAsia" w:ascii="仿宋_GB2312" w:hAnsi="宋体" w:eastAsia="仿宋_GB2312"/>
          <w:sz w:val="32"/>
          <w:szCs w:val="32"/>
          <w:lang w:val="en-US" w:eastAsia="zh-CN"/>
        </w:rPr>
        <w:t>475万</w:t>
      </w:r>
      <w:r>
        <w:rPr>
          <w:rFonts w:hint="eastAsia" w:ascii="仿宋_GB2312" w:hAnsi="宋体" w:eastAsia="仿宋_GB2312"/>
          <w:sz w:val="32"/>
          <w:szCs w:val="32"/>
        </w:rPr>
        <w:t>元，比2018年完成数</w:t>
      </w:r>
      <w:r>
        <w:rPr>
          <w:rFonts w:hint="eastAsia" w:ascii="仿宋_GB2312" w:hAnsi="宋体" w:eastAsia="仿宋_GB2312"/>
          <w:sz w:val="32"/>
          <w:szCs w:val="32"/>
          <w:lang w:val="en-US" w:eastAsia="zh-CN"/>
        </w:rPr>
        <w:t>469万</w:t>
      </w:r>
      <w:r>
        <w:rPr>
          <w:rFonts w:hint="eastAsia" w:ascii="仿宋_GB2312" w:hAnsi="宋体" w:eastAsia="仿宋_GB2312"/>
          <w:sz w:val="32"/>
          <w:szCs w:val="32"/>
        </w:rPr>
        <w:t>元减少</w:t>
      </w:r>
      <w:r>
        <w:rPr>
          <w:rFonts w:hint="eastAsia" w:ascii="仿宋_GB2312" w:hAnsi="宋体" w:eastAsia="仿宋_GB2312"/>
          <w:sz w:val="32"/>
          <w:szCs w:val="32"/>
          <w:lang w:val="en-US" w:eastAsia="zh-CN"/>
        </w:rPr>
        <w:t>6万</w:t>
      </w:r>
      <w:r>
        <w:rPr>
          <w:rFonts w:hint="eastAsia" w:ascii="仿宋_GB2312" w:hAnsi="宋体" w:eastAsia="仿宋_GB2312"/>
          <w:sz w:val="32"/>
          <w:szCs w:val="32"/>
        </w:rPr>
        <w:t>元，下降</w:t>
      </w:r>
      <w:r>
        <w:rPr>
          <w:rFonts w:hint="eastAsia" w:ascii="仿宋_GB2312" w:hAnsi="宋体" w:eastAsia="仿宋_GB2312"/>
          <w:sz w:val="32"/>
          <w:szCs w:val="32"/>
          <w:lang w:val="en-US" w:eastAsia="zh-CN"/>
        </w:rPr>
        <w:t>1.28</w:t>
      </w:r>
      <w:r>
        <w:rPr>
          <w:rFonts w:hint="eastAsia" w:ascii="仿宋_GB2312" w:hAnsi="宋体" w:eastAsia="仿宋_GB2312"/>
          <w:sz w:val="32"/>
          <w:szCs w:val="32"/>
        </w:rPr>
        <w:t>%，其中：国有企业资本金注入</w:t>
      </w:r>
      <w:r>
        <w:rPr>
          <w:rFonts w:hint="default" w:ascii="仿宋_GB2312" w:hAnsi="宋体" w:eastAsia="仿宋_GB2312" w:cs="Times New Roman"/>
          <w:sz w:val="32"/>
          <w:szCs w:val="32"/>
        </w:rPr>
        <w:t>47</w:t>
      </w:r>
      <w:r>
        <w:rPr>
          <w:rFonts w:hint="eastAsia" w:ascii="仿宋_GB2312" w:hAnsi="宋体" w:eastAsia="仿宋_GB2312" w:cs="Times New Roman"/>
          <w:sz w:val="32"/>
          <w:szCs w:val="32"/>
          <w:lang w:val="en-US" w:eastAsia="zh-CN"/>
        </w:rPr>
        <w:t>5万</w:t>
      </w:r>
      <w:r>
        <w:rPr>
          <w:rFonts w:hint="eastAsia" w:ascii="仿宋_GB2312" w:hAnsi="宋体" w:eastAsia="仿宋_GB2312" w:cs="Times New Roman"/>
          <w:sz w:val="32"/>
          <w:szCs w:val="32"/>
        </w:rPr>
        <w:t>元，国有资本经营预算调出资金（调入一般公共预算）</w:t>
      </w:r>
      <w:r>
        <w:rPr>
          <w:rFonts w:hint="default" w:ascii="仿宋_GB2312" w:hAnsi="宋体" w:eastAsia="仿宋_GB2312" w:cs="Times New Roman"/>
          <w:sz w:val="32"/>
          <w:szCs w:val="32"/>
        </w:rPr>
        <w:t>175.</w:t>
      </w:r>
      <w:r>
        <w:rPr>
          <w:rFonts w:hint="eastAsia" w:ascii="仿宋_GB2312" w:hAnsi="宋体" w:eastAsia="仿宋_GB2312" w:cs="Times New Roman"/>
          <w:sz w:val="32"/>
          <w:szCs w:val="32"/>
          <w:lang w:val="en-US" w:eastAsia="zh-CN"/>
        </w:rPr>
        <w:t>5</w:t>
      </w:r>
      <w:r>
        <w:rPr>
          <w:rFonts w:hint="eastAsia" w:ascii="仿宋_GB2312" w:hAnsi="宋体" w:eastAsia="仿宋_GB2312" w:cs="Times New Roman"/>
          <w:sz w:val="32"/>
          <w:szCs w:val="32"/>
          <w:lang w:eastAsia="zh-CN"/>
        </w:rPr>
        <w:t>万</w:t>
      </w:r>
      <w:r>
        <w:rPr>
          <w:rFonts w:hint="eastAsia" w:ascii="仿宋_GB2312" w:hAnsi="宋体" w:eastAsia="仿宋_GB2312"/>
          <w:sz w:val="32"/>
          <w:szCs w:val="32"/>
        </w:rPr>
        <w:t>元。</w:t>
      </w:r>
    </w:p>
    <w:p>
      <w:pPr>
        <w:snapToGrid w:val="0"/>
        <w:spacing w:line="580" w:lineRule="exact"/>
        <w:ind w:firstLine="643" w:firstLineChars="200"/>
        <w:rPr>
          <w:rFonts w:hint="default" w:ascii="Times New Roman" w:hAnsi="Times New Roman" w:eastAsia="仿宋_GB2312" w:cs="Times New Roman"/>
          <w:sz w:val="32"/>
          <w:szCs w:val="32"/>
          <w:lang w:val="en-US" w:eastAsia="zh-CN"/>
        </w:rPr>
      </w:pPr>
      <w:r>
        <w:rPr>
          <w:rFonts w:hint="eastAsia" w:ascii="楷体_GB2312" w:hAnsi="黑体" w:eastAsia="楷体_GB2312"/>
          <w:b/>
          <w:sz w:val="32"/>
          <w:szCs w:val="32"/>
        </w:rPr>
        <w:t>（三）收支平衡情况。</w:t>
      </w:r>
      <w:r>
        <w:rPr>
          <w:rFonts w:hint="eastAsia" w:ascii="仿宋_GB2312" w:hAnsi="宋体" w:eastAsia="仿宋_GB2312"/>
          <w:sz w:val="32"/>
          <w:szCs w:val="32"/>
          <w:lang w:eastAsia="zh-CN"/>
        </w:rPr>
        <w:t>阜康市</w:t>
      </w:r>
      <w:r>
        <w:rPr>
          <w:rFonts w:hint="eastAsia" w:ascii="仿宋_GB2312" w:hAnsi="宋体" w:eastAsia="仿宋_GB2312"/>
          <w:sz w:val="32"/>
          <w:szCs w:val="32"/>
        </w:rPr>
        <w:t>国有资本经营预算收入建议安排</w:t>
      </w:r>
      <w:r>
        <w:rPr>
          <w:rFonts w:hint="eastAsia" w:ascii="仿宋_GB2312" w:hAnsi="宋体" w:eastAsia="仿宋_GB2312"/>
          <w:sz w:val="32"/>
          <w:szCs w:val="32"/>
          <w:lang w:val="en-US" w:eastAsia="zh-CN"/>
        </w:rPr>
        <w:t>650.5万</w:t>
      </w:r>
      <w:r>
        <w:rPr>
          <w:rFonts w:hint="eastAsia" w:ascii="仿宋_GB2312" w:hAnsi="宋体" w:eastAsia="仿宋_GB2312"/>
          <w:sz w:val="32"/>
          <w:szCs w:val="32"/>
        </w:rPr>
        <w:t>元。</w:t>
      </w:r>
      <w:r>
        <w:rPr>
          <w:rFonts w:hint="eastAsia" w:ascii="仿宋_GB2312" w:hAnsi="宋体" w:eastAsia="仿宋_GB2312"/>
          <w:spacing w:val="-2"/>
          <w:sz w:val="32"/>
          <w:szCs w:val="32"/>
        </w:rPr>
        <w:t>国有资本经营预算支出建议安排</w:t>
      </w:r>
      <w:r>
        <w:rPr>
          <w:rFonts w:hint="eastAsia" w:ascii="仿宋_GB2312" w:hAnsi="宋体" w:eastAsia="仿宋_GB2312"/>
          <w:sz w:val="32"/>
          <w:szCs w:val="32"/>
          <w:lang w:val="en-US" w:eastAsia="zh-CN"/>
        </w:rPr>
        <w:t>475</w:t>
      </w:r>
      <w:r>
        <w:rPr>
          <w:rFonts w:hint="eastAsia" w:ascii="仿宋_GB2312" w:hAnsi="宋体" w:eastAsia="仿宋_GB2312"/>
          <w:spacing w:val="-2"/>
          <w:sz w:val="32"/>
          <w:szCs w:val="32"/>
          <w:lang w:eastAsia="zh-CN"/>
        </w:rPr>
        <w:t>万</w:t>
      </w:r>
      <w:r>
        <w:rPr>
          <w:rFonts w:hint="eastAsia" w:ascii="仿宋_GB2312" w:hAnsi="宋体" w:eastAsia="仿宋_GB2312"/>
          <w:spacing w:val="-2"/>
          <w:sz w:val="32"/>
          <w:szCs w:val="32"/>
        </w:rPr>
        <w:t>元，</w:t>
      </w:r>
      <w:r>
        <w:rPr>
          <w:rFonts w:hint="eastAsia" w:ascii="仿宋_GB2312" w:hAnsi="宋体" w:eastAsia="仿宋_GB2312"/>
          <w:sz w:val="32"/>
          <w:szCs w:val="32"/>
        </w:rPr>
        <w:t>加上</w:t>
      </w:r>
      <w:r>
        <w:rPr>
          <w:rFonts w:hint="eastAsia" w:ascii="仿宋_GB2312" w:hAnsi="宋体" w:eastAsia="仿宋_GB2312" w:cs="Times New Roman"/>
          <w:sz w:val="32"/>
          <w:szCs w:val="32"/>
        </w:rPr>
        <w:t>调出资金（调入一般公共预算）</w:t>
      </w:r>
      <w:r>
        <w:rPr>
          <w:rFonts w:hint="default" w:ascii="仿宋_GB2312" w:hAnsi="宋体" w:eastAsia="仿宋_GB2312" w:cs="Times New Roman"/>
          <w:sz w:val="32"/>
          <w:szCs w:val="32"/>
        </w:rPr>
        <w:t>175.</w:t>
      </w:r>
      <w:r>
        <w:rPr>
          <w:rFonts w:hint="eastAsia" w:ascii="仿宋_GB2312" w:hAnsi="宋体" w:eastAsia="仿宋_GB2312" w:cs="Times New Roman"/>
          <w:sz w:val="32"/>
          <w:szCs w:val="32"/>
          <w:lang w:val="en-US" w:eastAsia="zh-CN"/>
        </w:rPr>
        <w:t>5</w:t>
      </w:r>
      <w:r>
        <w:rPr>
          <w:rFonts w:hint="eastAsia" w:ascii="仿宋_GB2312" w:hAnsi="宋体" w:eastAsia="仿宋_GB2312" w:cs="Times New Roman"/>
          <w:sz w:val="32"/>
          <w:szCs w:val="32"/>
          <w:lang w:eastAsia="zh-CN"/>
        </w:rPr>
        <w:t>万</w:t>
      </w:r>
      <w:r>
        <w:rPr>
          <w:rFonts w:hint="eastAsia" w:ascii="仿宋_GB2312" w:hAnsi="宋体" w:eastAsia="仿宋_GB2312"/>
          <w:sz w:val="32"/>
          <w:szCs w:val="32"/>
        </w:rPr>
        <w:t>元</w:t>
      </w:r>
      <w:r>
        <w:rPr>
          <w:rFonts w:hint="eastAsia" w:ascii="仿宋_GB2312" w:hAnsi="宋体" w:eastAsia="仿宋_GB2312"/>
          <w:sz w:val="32"/>
          <w:szCs w:val="32"/>
          <w:lang w:eastAsia="zh-CN"/>
        </w:rPr>
        <w:t>，支出总计</w:t>
      </w:r>
      <w:r>
        <w:rPr>
          <w:rFonts w:hint="eastAsia" w:ascii="仿宋_GB2312" w:hAnsi="宋体" w:eastAsia="仿宋_GB2312"/>
          <w:sz w:val="32"/>
          <w:szCs w:val="32"/>
          <w:lang w:val="en-US" w:eastAsia="zh-CN"/>
        </w:rPr>
        <w:t>650.5万元，</w:t>
      </w:r>
      <w:r>
        <w:rPr>
          <w:rFonts w:hint="eastAsia" w:ascii="仿宋_GB2312" w:hAnsi="宋体" w:eastAsia="仿宋_GB2312"/>
          <w:spacing w:val="-2"/>
          <w:sz w:val="32"/>
          <w:szCs w:val="32"/>
        </w:rPr>
        <w:t>收支相抵后，结余为0。</w:t>
      </w:r>
      <w:r>
        <w:rPr>
          <w:rFonts w:hint="eastAsia" w:ascii="仿宋_GB2312" w:hAnsi="宋体" w:eastAsia="仿宋_GB2312"/>
          <w:spacing w:val="-2"/>
          <w:sz w:val="32"/>
          <w:szCs w:val="32"/>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xml:space="preserve">            </w:t>
      </w:r>
    </w:p>
    <w:p>
      <w:pPr>
        <w:pStyle w:val="2"/>
        <w:rPr>
          <w:rFonts w:hint="eastAsia"/>
          <w:lang w:val="en-US" w:eastAsia="zh-CN"/>
        </w:rPr>
      </w:pPr>
    </w:p>
    <w:p>
      <w:pPr>
        <w:rPr>
          <w:rFonts w:hint="eastAsia"/>
          <w:lang w:val="en-US" w:eastAsia="zh-CN"/>
        </w:rPr>
      </w:pPr>
    </w:p>
    <w:p>
      <w:pPr>
        <w:pStyle w:val="2"/>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阜康市财政局</w:t>
      </w:r>
    </w:p>
    <w:p>
      <w:pPr>
        <w:ind w:firstLine="5440" w:firstLineChars="17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2019年2月1日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C5A6D"/>
    <w:rsid w:val="072C5A6D"/>
    <w:rsid w:val="08C16445"/>
    <w:rsid w:val="6E2F0FF6"/>
    <w:rsid w:val="6EDE7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line="240" w:lineRule="atLeast"/>
      <w:jc w:val="center"/>
      <w:outlineLvl w:val="1"/>
    </w:pPr>
    <w:rPr>
      <w:sz w:val="28"/>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2019-04-25T09:13:00Z</dcterms:created>
  <dc:creator>Administrator</dc:creator>
  <cp:lastModifiedBy>べ姜庆祥</cp:lastModifiedBy>
  <dcterms:modified xsi:type="dcterms:W3CDTF">2019-02-01T10:30:52Z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