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shd w:val="clear" w:fill="FFFFFF"/>
        </w:rPr>
        <w:t>自治区文化和旅游厅关于确定19家旅游景区为国家4A级旅游景区的公告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根据中华人民共和国国家标准《旅游景区质量等级的划分与评定》和《旅游景区质量等级管理办法》，经相关地（州、市）文化和旅游行政部门推荐，新疆维吾尔自治区文化和旅游厅按程序组织综合评定并于2020年11月27日完成公示，确定以下19家旅游景区为国家4A级旅游景区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1.伊犁哈萨克自治州新源县那拉提国家湿地公园景区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2.伊犁哈萨克自治州伊宁市六星街景区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3.伊犁哈萨克自治州特克斯县八卦城景区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4.昌吉回族自治州吉木萨尔县北庭故城考古遗址公园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5.昌吉回族自治州木垒县水磨河避暑休闲旅游度假区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6.和田地区和田市团城景区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7.和田地区墨玉县拉里昆国家湿地公园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8.和田地区和田市和田博物馆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9.和田地区墨玉县墨玉老城景区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10.阿克苏地区拜城县康其湿地景区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11.阿克苏地区沙雅县沙雁洲景区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12.阿克苏地区阿克苏市阿克苏地区文博院（博物馆）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13.巴音郭楞蒙古自治州库尔勒市巴州博物馆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14.吐鲁番市高昌区大交河景区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15.哈密市巴里坤县巴里坤湖景区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16.塔城地区沙湾县鹿角湾景区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17.阿勒泰地区吉木乃县草原石城景区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18.阿勒泰地区青河县三道海子景区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19.喀什地区塔什库尔干塔吉克自治县花儿为什么这样红景区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           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   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                  新疆维吾尔自治区文化和旅游厅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                         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53535"/>
          <w:sz w:val="32"/>
          <w:szCs w:val="32"/>
          <w:shd w:val="clear" w:fill="FFFFFF"/>
        </w:rPr>
        <w:t>2020年11月28日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A3956"/>
    <w:rsid w:val="308A3956"/>
    <w:rsid w:val="5D082BAC"/>
    <w:rsid w:val="6C0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ascii="微软雅黑 ! important" w:hAnsi="微软雅黑 ! important" w:eastAsia="微软雅黑 ! important" w:cs="微软雅黑 ! important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ascii="微软雅黑 ! important" w:hAnsi="微软雅黑 ! important" w:eastAsia="微软雅黑 ! important" w:cs="微软雅黑 ! important"/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rFonts w:hint="default" w:ascii="微软雅黑 ! important" w:hAnsi="微软雅黑 ! important" w:eastAsia="微软雅黑 ! important" w:cs="微软雅黑 ! important"/>
      <w:color w:val="666666"/>
      <w:u w:val="none"/>
    </w:rPr>
  </w:style>
  <w:style w:type="character" w:styleId="7">
    <w:name w:val="Hyperlink"/>
    <w:basedOn w:val="5"/>
    <w:uiPriority w:val="0"/>
    <w:rPr>
      <w:rFonts w:hint="default" w:ascii="微软雅黑 ! important" w:hAnsi="微软雅黑 ! important" w:eastAsia="微软雅黑 ! important" w:cs="微软雅黑 ! important"/>
      <w:color w:val="666666"/>
      <w:u w:val="none"/>
    </w:rPr>
  </w:style>
  <w:style w:type="character" w:customStyle="1" w:styleId="8">
    <w:name w:val="bsharetext"/>
    <w:basedOn w:val="5"/>
    <w:uiPriority w:val="0"/>
  </w:style>
  <w:style w:type="character" w:customStyle="1" w:styleId="9">
    <w:name w:val="time4"/>
    <w:basedOn w:val="5"/>
    <w:uiPriority w:val="0"/>
    <w:rPr>
      <w:color w:val="23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2020-12-08T10:09:00Z</dcterms:created>
  <dc:creator>Administrator</dc:creator>
  <cp:lastModifiedBy>Administrator</cp:lastModifiedBy>
  <dcterms:modified xsi:type="dcterms:W3CDTF">2020-12-08T10:10:59Z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