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阜康市文化馆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2020年部门预算公开</w:t>
      </w:r>
    </w:p>
    <w:p>
      <w:pPr>
        <w:widowControl/>
        <w:jc w:val="left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/>
          <w:b/>
          <w:kern w:val="0"/>
          <w:sz w:val="44"/>
          <w:szCs w:val="44"/>
        </w:rPr>
        <w:br w:type="page"/>
      </w: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阜康市文化馆单位概况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2020年部门预算公开表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2020年部门预算情况说明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一、关于阜康市文化馆2020年收支预算情况的总体说明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二、关于阜康市文化馆2020年收入预算情况说明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三、关于阜康市文化馆2020年支出预算情况说明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阜康市文化馆2020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五、关于阜康市文化馆2020年一般公共预算当年拨款情况说明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六、关于阜康市文化馆2020年一般公共预算基本支出情况说明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七、关于阜康市文化馆2020年项目支出情况说明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八、关于阜康市文化馆2020年一般公共预算“三公”经费预算情况说明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九、关于阜康市文化馆2020年政府性基金预算拨款情况说明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left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ascii="仿宋_GB2312" w:hAnsi="宋体" w:eastAsia="仿宋_GB2312"/>
          <w:b/>
          <w:kern w:val="0"/>
          <w:sz w:val="32"/>
          <w:szCs w:val="32"/>
        </w:rPr>
        <w:br w:type="page"/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阜康市文化馆单位概况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（1）贯彻执行党和国家的文化方针政策和法律法规，坚持“二为方向”和“双百方针”，弘扬中华民族优秀传统文化，弘扬时代主旋律；</w:t>
      </w:r>
    </w:p>
    <w:p>
      <w:pPr>
        <w:widowControl/>
        <w:spacing w:line="560" w:lineRule="exact"/>
        <w:ind w:firstLine="64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（2）研究制订并督促落实我市文学艺术、农村文化、民族文化、少儿文化、广场文化和社区文化发展规划；</w:t>
      </w:r>
    </w:p>
    <w:p>
      <w:pPr>
        <w:widowControl/>
        <w:spacing w:line="560" w:lineRule="exact"/>
        <w:ind w:firstLine="64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（3）组织开展群众性文化活动，丰富和活跃广大群众的文化生活。策划并组织开展各类社会文化艺术活动，包括百日文化广场及各类文化节庆活动、文艺汇演。辅导、培训文艺骨干和业余文艺团队；</w:t>
      </w:r>
    </w:p>
    <w:p>
      <w:pPr>
        <w:widowControl/>
        <w:spacing w:line="560" w:lineRule="exact"/>
        <w:ind w:firstLine="64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4）指导、协调全市城乡文化队伍建设和业务活动，辅导乡镇文化站开展群众文化工作；组织群众文艺作品创作，培养艺术创作力量。联系、协调各类文化艺术组织和各类协会工作，开展群众文化辅导工作，指导社会文化活动的普及与提高；</w:t>
      </w:r>
    </w:p>
    <w:p>
      <w:pPr>
        <w:widowControl/>
        <w:spacing w:line="560" w:lineRule="exact"/>
        <w:ind w:firstLine="64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（5）负责普及科学文化艺术知识，开展社会宣传教育，为群众免费提供各种健康有益的文化服务；</w:t>
      </w:r>
    </w:p>
    <w:p>
      <w:pPr>
        <w:widowControl/>
        <w:spacing w:line="560" w:lineRule="exact"/>
        <w:ind w:firstLine="64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（6）搜集、整理、研究、开发民族民间优秀文化，挖掘、保护和继承民间文化遗产。展示、陈列、收藏美术作品，承担美术创作和研究任务，创研美术、书法作品。普及美术知识，培训美术人才。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阜康市文化馆无下属预算单位，下设3个科室，分别是：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办公室、财务室、业务室。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阜康市文化馆单位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编制数7人，实有人数12人，其中：在职6人，增加0人；退休6人，增加0人；离休0人，增加0人。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br w:type="page"/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ind w:firstLine="120" w:firstLineChars="50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编制部门：阜康市文化馆           </w:t>
      </w:r>
      <w:r>
        <w:rPr>
          <w:rFonts w:ascii="仿宋_GB2312" w:hAnsi="宋体" w:eastAsia="仿宋_GB2312"/>
          <w:kern w:val="0"/>
          <w:sz w:val="24"/>
        </w:rPr>
        <w:t xml:space="preserve"> 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单位：万元</w:t>
      </w:r>
    </w:p>
    <w:tbl>
      <w:tblPr>
        <w:tblStyle w:val="8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89.75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89.75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71.62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89.75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89.75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89.75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ascii="仿宋_GB2312" w:hAnsi="宋体" w:eastAsia="仿宋_GB2312"/>
          <w:b/>
          <w:kern w:val="0"/>
          <w:sz w:val="32"/>
          <w:szCs w:val="32"/>
        </w:rPr>
        <w:br w:type="page"/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填报部门：阜康市文化馆    </w:t>
      </w:r>
      <w:r>
        <w:rPr>
          <w:rFonts w:ascii="仿宋_GB2312" w:hAnsi="宋体" w:eastAsia="仿宋_GB2312"/>
          <w:kern w:val="0"/>
          <w:sz w:val="24"/>
        </w:rPr>
        <w:t xml:space="preserve">    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单位：万元</w:t>
      </w:r>
    </w:p>
    <w:tbl>
      <w:tblPr>
        <w:tblStyle w:val="8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26"/>
        <w:gridCol w:w="425"/>
        <w:gridCol w:w="1987"/>
        <w:gridCol w:w="848"/>
        <w:gridCol w:w="992"/>
        <w:gridCol w:w="709"/>
        <w:gridCol w:w="709"/>
        <w:gridCol w:w="567"/>
        <w:gridCol w:w="708"/>
        <w:gridCol w:w="426"/>
        <w:gridCol w:w="621"/>
        <w:gridCol w:w="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文化旅游体育与传媒支出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71.62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71.62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文化和旅游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71.62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71.62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群众文化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71.62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8.32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8.32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8.32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8.32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8.32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8.32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89.75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89.75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编制部门：阜康市文化馆           </w:t>
      </w:r>
      <w:r>
        <w:rPr>
          <w:rFonts w:ascii="仿宋_GB2312" w:hAnsi="宋体" w:eastAsia="仿宋_GB2312"/>
          <w:kern w:val="0"/>
          <w:sz w:val="24"/>
        </w:rPr>
        <w:t xml:space="preserve">       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8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425"/>
        <w:gridCol w:w="426"/>
        <w:gridCol w:w="2464"/>
        <w:gridCol w:w="185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文化旅游体育与传媒支出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71.62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71.62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文化和旅游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71.62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71.62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09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群众文化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71.62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</w:pPr>
            <w:r>
              <w:rPr>
                <w:rFonts w:hint="eastAsia"/>
              </w:rPr>
              <w:t>71.62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8.32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8.32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8.32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8.32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8.32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8.32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9.81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9.81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9.81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9.81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8.08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8.08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03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1.73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1.73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89.75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89.75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编制部门：阜康市文化馆                    </w:t>
      </w:r>
      <w:r>
        <w:rPr>
          <w:rFonts w:ascii="仿宋_GB2312" w:hAnsi="宋体" w:eastAsia="仿宋_GB2312" w:cs="宋体"/>
          <w:color w:val="000000"/>
          <w:kern w:val="0"/>
          <w:sz w:val="24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    单位：万元</w:t>
      </w:r>
    </w:p>
    <w:tbl>
      <w:tblPr>
        <w:tblStyle w:val="8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89.75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89.75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71.62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71.62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8.32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9.81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9.81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89.75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89.75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89.75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8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500"/>
        <w:gridCol w:w="2427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编制部门：阜康市文化馆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4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文化旅游体育与传媒支出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71.62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文化和旅游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71.62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群众文化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71.62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8.32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8.32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8.32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8.32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8.32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8.32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89.75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89.75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8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编制部门：阜康市文化馆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8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编制部门：阜康市文化馆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备注：阜康市文化馆2020年未安排项目资金预算，因此没有此项目资金支出，项目支出情况表为空表。</w:t>
      </w:r>
      <w:r>
        <w:rPr>
          <w:rFonts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编制单位：阜康市文化馆                            </w:t>
      </w:r>
      <w:r>
        <w:rPr>
          <w:rFonts w:ascii="仿宋_GB2312" w:hAnsi="宋体" w:eastAsia="仿宋_GB2312"/>
          <w:kern w:val="0"/>
          <w:sz w:val="24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 xml:space="preserve">    单位：万元</w:t>
      </w:r>
    </w:p>
    <w:tbl>
      <w:tblPr>
        <w:tblStyle w:val="8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编制单位：阜康市文化馆    </w:t>
      </w:r>
      <w:r>
        <w:rPr>
          <w:rFonts w:ascii="仿宋_GB2312" w:hAnsi="宋体" w:eastAsia="仿宋_GB2312"/>
          <w:kern w:val="0"/>
          <w:sz w:val="24"/>
        </w:rPr>
        <w:t xml:space="preserve">    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单位：万元</w:t>
      </w:r>
    </w:p>
    <w:tbl>
      <w:tblPr>
        <w:tblStyle w:val="8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375" w:lineRule="atLeast"/>
        <w:ind w:firstLine="480"/>
        <w:jc w:val="left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备注：阜康市文化馆2020年未安排政府性基金预算，因此没有使用政府性基金预算拨款安排的支出，政府性基金预算支出情况表为空表。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关于阜康市文化馆2020年收支预算情况的总体说明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按照全口径预算的原则，阜康市文化馆2020年所有收入和支出均纳入部门预算管理。收支总预算89.75万元。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收入预算包括：一般公共预算89.75万元、政府性基金预算0万元。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支出预算包括：文化旅游体育与传媒支出71.62万元、社会保障和就业支出8.32万元、卫生健康支出9.81万元。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二、关于阜康市文化馆2020年收入预算情况说明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阜康市文化馆收入预算89.75万元，其中：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一般公共预算89.75万元，占100%，比上年增加1.56万元，主要原因是人员基本工资及社保缴费增加。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政府性基金预算0万元，占0%，比上年增加0万元，主要原因是：政府性基金预算本年未安排。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三、关于阜康市文化馆2020年支出预算情况说明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阜康市文化馆2020年支出预算89.75万元，其中：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基本支出89.75万元，占100 %，比上年增加1.56万元，主要原因是人员基本工资及社保缴费增加。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项目支出0万元，占0%，比上年增加0万元，主要原因是阜康市文化馆处2020年未安排项目资金预算。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四、关于阜康市文化馆2020年财政拨款收支预算情况的总体说明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2020年财政拨款收支总预算89.75万元。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文化旅游体育与传媒支出71.62万元，主要用于保障机关正常运行的人员经费、公用经费；社会保障和就业支出8.32万元，主要用于机关事业单位养老保险缴费；医疗卫生健康支出9.81万元，主要用于个人基本医疗及公务员医疗补助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五、关于阜康市文化馆2020年一般公共预算当年拨款情况说明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阜康市文化馆2020年一般公共预算拨款基本支出89.75万元，比上年执行数减少26.76万元，降低22.97%。主要原因是：</w:t>
      </w:r>
      <w:r>
        <w:rPr>
          <w:rFonts w:hint="eastAsia" w:ascii="仿宋" w:hAnsi="仿宋" w:eastAsia="仿宋" w:cs="仿宋"/>
          <w:sz w:val="32"/>
          <w:szCs w:val="32"/>
        </w:rPr>
        <w:t>本年预算未安排文艺演出费及非遗展览等业务经费。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文化旅游体育与传媒支出</w:t>
      </w:r>
      <w:r>
        <w:rPr>
          <w:rFonts w:hint="eastAsia" w:ascii="仿宋_GB2312" w:eastAsia="仿宋_GB2312"/>
          <w:sz w:val="32"/>
          <w:szCs w:val="32"/>
        </w:rPr>
        <w:t>（207类）71.62万元，占79.80%。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2.社会保障和就业支出（208类）8.32万元，占9.27%。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卫生健康支出（210）9.81万元</w:t>
      </w:r>
      <w:r>
        <w:rPr>
          <w:rFonts w:hint="eastAsia" w:ascii="仿宋_GB2312" w:eastAsia="仿宋_GB2312"/>
          <w:sz w:val="32"/>
          <w:szCs w:val="32"/>
        </w:rPr>
        <w:t>，占10.93%。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.文化旅游体育与传媒支出（207类）文化和旅游（01款）群众文化（09项）:2020年预算数为71.62万元，比上年执行数降低23.05万元，下降24.35%。主要原因是：本年预算未安排文艺演出费及非遗展览等业务经费。</w:t>
      </w:r>
    </w:p>
    <w:p>
      <w:pPr>
        <w:spacing w:line="560" w:lineRule="exact"/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.社会保障和就业支出（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208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类）行政事业单位离退休（05款）机关事业单位基本养老保险缴费支出（05项）：2020年</w:t>
      </w:r>
      <w:r>
        <w:rPr>
          <w:rFonts w:ascii="仿宋_GB2312" w:hAnsi="宋体" w:eastAsia="仿宋_GB2312" w:cs="宋体"/>
          <w:kern w:val="0"/>
          <w:sz w:val="32"/>
          <w:szCs w:val="32"/>
        </w:rPr>
        <w:t>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8.32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比上年执行数降低0.16万元，下降1.89%，主要原因是：本年社保缴费基数降低</w:t>
      </w:r>
      <w:r>
        <w:rPr>
          <w:rFonts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3.卫生健康支出（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210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类）行政事业单位医疗（</w:t>
      </w:r>
      <w:r>
        <w:rPr>
          <w:rFonts w:ascii="仿宋_GB2312" w:hAnsi="宋体" w:eastAsia="仿宋_GB2312" w:cs="宋体"/>
          <w:kern w:val="0"/>
          <w:sz w:val="32"/>
          <w:szCs w:val="32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款）事业单位医疗（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2项）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年预算数为8.08万元，比上年执行数增加0.79万元，增加10.84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，主要原因是：</w:t>
      </w:r>
      <w:r>
        <w:rPr>
          <w:rFonts w:hint="eastAsia" w:ascii="仿宋" w:hAnsi="仿宋" w:eastAsia="仿宋" w:cs="仿宋"/>
          <w:sz w:val="32"/>
          <w:szCs w:val="32"/>
        </w:rPr>
        <w:t>人员社保缴费增加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4.卫生健康支出（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210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类）行政事业单位医疗（</w:t>
      </w:r>
      <w:r>
        <w:rPr>
          <w:rFonts w:ascii="仿宋_GB2312" w:hAnsi="宋体" w:eastAsia="仿宋_GB2312" w:cs="宋体"/>
          <w:kern w:val="0"/>
          <w:sz w:val="32"/>
          <w:szCs w:val="32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款）公务员医疗补助（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3项）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年预算数为1.73万元，比上年执行数减少1.51万元，下降46.60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，主要原因是：</w:t>
      </w:r>
      <w:r>
        <w:rPr>
          <w:rFonts w:hint="eastAsia" w:ascii="仿宋" w:hAnsi="仿宋" w:eastAsia="仿宋" w:cs="仿宋"/>
          <w:sz w:val="32"/>
          <w:szCs w:val="32"/>
        </w:rPr>
        <w:t>公务员医疗补助缴费比例降低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六、关于阜康市文化馆2020年一般公共预算基本支出情况说明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阜康市文化馆2020年一般公共预算基本支出89.75万元，其中：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83.45万元，主要包括：基本工资49.48万元、机关事业单位基本养老保险缴费8.32万元、职工基本医疗保险缴费8.15万元、公务员医疗补助缴费1.74万元、其他社会保障缴费0.43万元、住房公积金7.14万元、其他工资福利支出7.56万元、奖励金0.45万元、其他对个人和家庭补助支出0.18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公用经费6.30万元，主要包括：办公费0.72万元、水费0.18万元、电费0.30万元、邮电费0.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万元、差旅费1.8万元、公务接待费0.5万元、工会经费0</w:t>
      </w:r>
      <w:r>
        <w:rPr>
          <w:rFonts w:ascii="仿宋_GB2312" w:hAnsi="宋体" w:eastAsia="仿宋_GB2312" w:cs="宋体"/>
          <w:kern w:val="0"/>
          <w:sz w:val="32"/>
          <w:szCs w:val="32"/>
        </w:rPr>
        <w:t>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万元、其他交通费用2万元。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七、关于阜康市文化馆2020年项目支出情况说明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我单位无项目支出预算。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八、关于阜康市文化馆2020年一般公共预算“三公”经费预算情况说明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阜康市文化馆2020年“三公”经费财政拨款预算数为0.5万元，其中：因公出国（境）费0万元，公务用车购置0万元，公务用车运行费0万元，公务接待费0.5万元。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增加0.5万元，其中：因公出国（境）费增加0万元，主要原因是我单位严格执行中央八项规定和自治区十项规定，压减因公出国（境）费；公务用车购置费增加0万元，主要原因是我单位严格执行中央八项规定和自治区十项规定，控制公务用车购置费预算；公务用车运行费增加0万元，主要原因是我单位严格执行中央八项规定和自治区十项规定，控制公务用车运行费预算；公务接待费增加0.5万元，主要原因是新增业务，接待任务增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九、关于阜康市文化馆2020年政府性基金预算拨款情况说明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阜康市文化馆2020年没有使用政府性基金预算拨款安排的支出，政府性基金预算支出情况表为空表。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阜康市文化馆本级及下属0家行政单位和1家事业单位的公用经费财政拨款预算6.30万元，比上年预算增加0.56万元，增长9.76%，主要原因是单位为全额拨款的事业单位,无机关运行经费。该金额为日常公用经费预算，较上年增加主要因为邮电费及接待费较上年增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2020年，阜康市文化馆政府采购预算0万元，其中：政府采购货物预算0万元，政府采购工程预算0万元，政府采购服务预算0万元。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截至2019年底，阜康市文化馆占用使用国有资产总体情况为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2.车辆1辆，价值30万元；其中：一般公务用车0辆，价值0万元；执法执勤用车0辆，价值0万元；其他车辆1辆，价值30万元。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3.办公家具价值13.98万元。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4.其他资产价值98.66万元。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2020年度，本年度实行绩效管理的项目0个，涉及预算金额0万元。具体情况见下表（按项目分别填报）：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4" w:type="default"/>
          <w:pgSz w:w="11906" w:h="16838"/>
          <w:pgMar w:top="1440" w:right="1797" w:bottom="1440" w:left="1797" w:header="851" w:footer="992" w:gutter="0"/>
          <w:pgNumType w:fmt="numberInDash" w:start="24"/>
          <w:cols w:space="425" w:num="1"/>
          <w:docGrid w:linePitch="312" w:charSpace="0"/>
        </w:sectPr>
      </w:pPr>
    </w:p>
    <w:tbl>
      <w:tblPr>
        <w:tblStyle w:val="8"/>
        <w:tblW w:w="1395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854"/>
        <w:gridCol w:w="1661"/>
        <w:gridCol w:w="500"/>
        <w:gridCol w:w="1161"/>
        <w:gridCol w:w="322"/>
        <w:gridCol w:w="325"/>
        <w:gridCol w:w="1922"/>
        <w:gridCol w:w="248"/>
        <w:gridCol w:w="1131"/>
        <w:gridCol w:w="2139"/>
        <w:gridCol w:w="248"/>
        <w:gridCol w:w="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9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阜康市文化馆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61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1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本单位无其他需要说明的事项。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br w:type="page"/>
      </w:r>
    </w:p>
    <w:p>
      <w:pPr>
        <w:widowControl/>
        <w:spacing w:before="15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部门支出预算的组成部分，是阜康市本级部门为完成其特定的行政任务或事业发展目标，在基本支出预算之外编制的年度项目支出计划。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五、“三公”经费：</w:t>
      </w:r>
      <w:r>
        <w:rPr>
          <w:rFonts w:hint="eastAsia" w:ascii="仿宋_GB2312" w:eastAsia="仿宋_GB2312"/>
          <w:sz w:val="32"/>
          <w:szCs w:val="32"/>
        </w:rPr>
        <w:t>指阜康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line="520" w:lineRule="exact"/>
        <w:ind w:right="48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阜康市文化馆</w:t>
      </w:r>
    </w:p>
    <w:p>
      <w:pPr>
        <w:widowControl/>
        <w:spacing w:line="520" w:lineRule="exact"/>
        <w:ind w:right="160" w:firstLine="160" w:firstLineChars="5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>
      <w:pPr>
        <w:jc w:val="right"/>
      </w:pPr>
    </w:p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sectPr>
      <w:headerReference r:id="rId5" w:type="default"/>
      <w:pgSz w:w="11906" w:h="16838"/>
      <w:pgMar w:top="1701" w:right="1587" w:bottom="1587" w:left="158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18164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B09"/>
    <w:rsid w:val="00006BAA"/>
    <w:rsid w:val="00014150"/>
    <w:rsid w:val="00014C0B"/>
    <w:rsid w:val="00016B69"/>
    <w:rsid w:val="00034D24"/>
    <w:rsid w:val="0003663A"/>
    <w:rsid w:val="00046D89"/>
    <w:rsid w:val="00053F3B"/>
    <w:rsid w:val="00055826"/>
    <w:rsid w:val="00063C0B"/>
    <w:rsid w:val="00074C65"/>
    <w:rsid w:val="00075F94"/>
    <w:rsid w:val="0007730A"/>
    <w:rsid w:val="00082806"/>
    <w:rsid w:val="00093228"/>
    <w:rsid w:val="000A4A85"/>
    <w:rsid w:val="000A7039"/>
    <w:rsid w:val="000B2C6F"/>
    <w:rsid w:val="000B479F"/>
    <w:rsid w:val="000C7EBA"/>
    <w:rsid w:val="000D7B74"/>
    <w:rsid w:val="000E518A"/>
    <w:rsid w:val="000E5A25"/>
    <w:rsid w:val="00114AD4"/>
    <w:rsid w:val="0012031D"/>
    <w:rsid w:val="00127EED"/>
    <w:rsid w:val="001329D9"/>
    <w:rsid w:val="001374B0"/>
    <w:rsid w:val="0015259B"/>
    <w:rsid w:val="00155E9A"/>
    <w:rsid w:val="001708A3"/>
    <w:rsid w:val="00172A27"/>
    <w:rsid w:val="00173818"/>
    <w:rsid w:val="00184E58"/>
    <w:rsid w:val="001A6ACB"/>
    <w:rsid w:val="001B0782"/>
    <w:rsid w:val="00223A9A"/>
    <w:rsid w:val="00234493"/>
    <w:rsid w:val="0023629F"/>
    <w:rsid w:val="002412CD"/>
    <w:rsid w:val="00244BC7"/>
    <w:rsid w:val="00250C56"/>
    <w:rsid w:val="0025197E"/>
    <w:rsid w:val="00251B27"/>
    <w:rsid w:val="00261DC0"/>
    <w:rsid w:val="002664AC"/>
    <w:rsid w:val="002822ED"/>
    <w:rsid w:val="002C33B6"/>
    <w:rsid w:val="002D655F"/>
    <w:rsid w:val="002F2F1C"/>
    <w:rsid w:val="002F654A"/>
    <w:rsid w:val="002F7841"/>
    <w:rsid w:val="0031026B"/>
    <w:rsid w:val="00310395"/>
    <w:rsid w:val="00327BBC"/>
    <w:rsid w:val="00333C66"/>
    <w:rsid w:val="00335855"/>
    <w:rsid w:val="00351FAA"/>
    <w:rsid w:val="00372C31"/>
    <w:rsid w:val="00373E81"/>
    <w:rsid w:val="00377F4C"/>
    <w:rsid w:val="003956F3"/>
    <w:rsid w:val="0039783E"/>
    <w:rsid w:val="003B003F"/>
    <w:rsid w:val="003B6047"/>
    <w:rsid w:val="003D0C5C"/>
    <w:rsid w:val="003D2CD2"/>
    <w:rsid w:val="003D32CE"/>
    <w:rsid w:val="003D5B37"/>
    <w:rsid w:val="003F1308"/>
    <w:rsid w:val="0041557F"/>
    <w:rsid w:val="00440904"/>
    <w:rsid w:val="00440CF5"/>
    <w:rsid w:val="0044336C"/>
    <w:rsid w:val="00446F41"/>
    <w:rsid w:val="0045334E"/>
    <w:rsid w:val="00463DE6"/>
    <w:rsid w:val="00472158"/>
    <w:rsid w:val="00472B98"/>
    <w:rsid w:val="00476E97"/>
    <w:rsid w:val="00493CDF"/>
    <w:rsid w:val="004A7BA5"/>
    <w:rsid w:val="004B31EE"/>
    <w:rsid w:val="004B68BE"/>
    <w:rsid w:val="004C5A0F"/>
    <w:rsid w:val="004D2CF0"/>
    <w:rsid w:val="004D41C8"/>
    <w:rsid w:val="004E12FC"/>
    <w:rsid w:val="004F0739"/>
    <w:rsid w:val="004F7E44"/>
    <w:rsid w:val="005045F1"/>
    <w:rsid w:val="00506767"/>
    <w:rsid w:val="00532E32"/>
    <w:rsid w:val="005350FC"/>
    <w:rsid w:val="00560168"/>
    <w:rsid w:val="00570F05"/>
    <w:rsid w:val="005769A7"/>
    <w:rsid w:val="00581F45"/>
    <w:rsid w:val="005B30B6"/>
    <w:rsid w:val="005B3FD5"/>
    <w:rsid w:val="005C786C"/>
    <w:rsid w:val="005E3C4E"/>
    <w:rsid w:val="005E3DD1"/>
    <w:rsid w:val="005F2A75"/>
    <w:rsid w:val="005F2EEE"/>
    <w:rsid w:val="005F754F"/>
    <w:rsid w:val="0060579C"/>
    <w:rsid w:val="00610CAE"/>
    <w:rsid w:val="00616E36"/>
    <w:rsid w:val="0062518F"/>
    <w:rsid w:val="00631F3D"/>
    <w:rsid w:val="00636F84"/>
    <w:rsid w:val="00652756"/>
    <w:rsid w:val="006540BE"/>
    <w:rsid w:val="00664FEF"/>
    <w:rsid w:val="006665DC"/>
    <w:rsid w:val="00667801"/>
    <w:rsid w:val="0068193B"/>
    <w:rsid w:val="00691F68"/>
    <w:rsid w:val="00697A06"/>
    <w:rsid w:val="006A0E53"/>
    <w:rsid w:val="006A5D0A"/>
    <w:rsid w:val="006A7B0E"/>
    <w:rsid w:val="006C1337"/>
    <w:rsid w:val="006C441A"/>
    <w:rsid w:val="006C700A"/>
    <w:rsid w:val="006C7E2D"/>
    <w:rsid w:val="006D7601"/>
    <w:rsid w:val="006E6780"/>
    <w:rsid w:val="00704736"/>
    <w:rsid w:val="00711CC5"/>
    <w:rsid w:val="00717B3D"/>
    <w:rsid w:val="007273BB"/>
    <w:rsid w:val="0073135F"/>
    <w:rsid w:val="007335C9"/>
    <w:rsid w:val="00735C68"/>
    <w:rsid w:val="00737513"/>
    <w:rsid w:val="00760B7D"/>
    <w:rsid w:val="00764350"/>
    <w:rsid w:val="007663F1"/>
    <w:rsid w:val="00767BB8"/>
    <w:rsid w:val="00771099"/>
    <w:rsid w:val="00773BBC"/>
    <w:rsid w:val="007803DE"/>
    <w:rsid w:val="00782245"/>
    <w:rsid w:val="007829E3"/>
    <w:rsid w:val="00787A0C"/>
    <w:rsid w:val="00794926"/>
    <w:rsid w:val="00795341"/>
    <w:rsid w:val="007A06F7"/>
    <w:rsid w:val="007B0C3D"/>
    <w:rsid w:val="007B2667"/>
    <w:rsid w:val="007B4626"/>
    <w:rsid w:val="007B523B"/>
    <w:rsid w:val="007B7A45"/>
    <w:rsid w:val="007C1F9D"/>
    <w:rsid w:val="007D0FDE"/>
    <w:rsid w:val="007E56CE"/>
    <w:rsid w:val="007F106A"/>
    <w:rsid w:val="007F42A4"/>
    <w:rsid w:val="00803258"/>
    <w:rsid w:val="00820CB1"/>
    <w:rsid w:val="00832665"/>
    <w:rsid w:val="00841BD6"/>
    <w:rsid w:val="00844BF0"/>
    <w:rsid w:val="00854213"/>
    <w:rsid w:val="008548EE"/>
    <w:rsid w:val="00860DA9"/>
    <w:rsid w:val="00866D63"/>
    <w:rsid w:val="008735B9"/>
    <w:rsid w:val="0088500A"/>
    <w:rsid w:val="008879BE"/>
    <w:rsid w:val="00895961"/>
    <w:rsid w:val="008B17F3"/>
    <w:rsid w:val="008B1ABD"/>
    <w:rsid w:val="008B1FEB"/>
    <w:rsid w:val="008B2BE9"/>
    <w:rsid w:val="008B46B5"/>
    <w:rsid w:val="008B4BEC"/>
    <w:rsid w:val="008D2D67"/>
    <w:rsid w:val="008D7EE1"/>
    <w:rsid w:val="008E2148"/>
    <w:rsid w:val="008E492F"/>
    <w:rsid w:val="008F11E9"/>
    <w:rsid w:val="008F5291"/>
    <w:rsid w:val="009043B5"/>
    <w:rsid w:val="00906960"/>
    <w:rsid w:val="00906D27"/>
    <w:rsid w:val="00921E19"/>
    <w:rsid w:val="00930333"/>
    <w:rsid w:val="009457D0"/>
    <w:rsid w:val="00947A57"/>
    <w:rsid w:val="0095695E"/>
    <w:rsid w:val="00973799"/>
    <w:rsid w:val="00985B5F"/>
    <w:rsid w:val="00991E22"/>
    <w:rsid w:val="009A29CB"/>
    <w:rsid w:val="009A2B14"/>
    <w:rsid w:val="009A2DA4"/>
    <w:rsid w:val="009A6792"/>
    <w:rsid w:val="009B38F6"/>
    <w:rsid w:val="009C46B4"/>
    <w:rsid w:val="009C72C7"/>
    <w:rsid w:val="009E0834"/>
    <w:rsid w:val="009F2798"/>
    <w:rsid w:val="00A17546"/>
    <w:rsid w:val="00A3409E"/>
    <w:rsid w:val="00A34CFF"/>
    <w:rsid w:val="00A361C8"/>
    <w:rsid w:val="00A44417"/>
    <w:rsid w:val="00A45429"/>
    <w:rsid w:val="00A4568B"/>
    <w:rsid w:val="00A46B13"/>
    <w:rsid w:val="00A649D2"/>
    <w:rsid w:val="00A675D6"/>
    <w:rsid w:val="00A679BB"/>
    <w:rsid w:val="00A74DEC"/>
    <w:rsid w:val="00A92AB0"/>
    <w:rsid w:val="00A93CA8"/>
    <w:rsid w:val="00AA2236"/>
    <w:rsid w:val="00AB1C6C"/>
    <w:rsid w:val="00AC299B"/>
    <w:rsid w:val="00AD073E"/>
    <w:rsid w:val="00AD3651"/>
    <w:rsid w:val="00AD5418"/>
    <w:rsid w:val="00AF3823"/>
    <w:rsid w:val="00AF3BF5"/>
    <w:rsid w:val="00AF7E73"/>
    <w:rsid w:val="00B00AA9"/>
    <w:rsid w:val="00B13024"/>
    <w:rsid w:val="00B14768"/>
    <w:rsid w:val="00B34A0E"/>
    <w:rsid w:val="00B474B7"/>
    <w:rsid w:val="00B604D1"/>
    <w:rsid w:val="00B66B75"/>
    <w:rsid w:val="00BA0E86"/>
    <w:rsid w:val="00BA6844"/>
    <w:rsid w:val="00BB3C67"/>
    <w:rsid w:val="00BC3F74"/>
    <w:rsid w:val="00BC746F"/>
    <w:rsid w:val="00BD6FD8"/>
    <w:rsid w:val="00BF1DC7"/>
    <w:rsid w:val="00BF5E38"/>
    <w:rsid w:val="00C05A6B"/>
    <w:rsid w:val="00C1778D"/>
    <w:rsid w:val="00C24C73"/>
    <w:rsid w:val="00C27D1B"/>
    <w:rsid w:val="00C27F5A"/>
    <w:rsid w:val="00C37D6B"/>
    <w:rsid w:val="00C4082F"/>
    <w:rsid w:val="00C46AD9"/>
    <w:rsid w:val="00C47DD8"/>
    <w:rsid w:val="00C53E26"/>
    <w:rsid w:val="00C75BC0"/>
    <w:rsid w:val="00C8071B"/>
    <w:rsid w:val="00C824EE"/>
    <w:rsid w:val="00C86845"/>
    <w:rsid w:val="00C9313A"/>
    <w:rsid w:val="00CA02E4"/>
    <w:rsid w:val="00CB041F"/>
    <w:rsid w:val="00CC60A1"/>
    <w:rsid w:val="00CD0E81"/>
    <w:rsid w:val="00CD14BC"/>
    <w:rsid w:val="00CD364B"/>
    <w:rsid w:val="00CE76F9"/>
    <w:rsid w:val="00D11DC0"/>
    <w:rsid w:val="00D23289"/>
    <w:rsid w:val="00D25C05"/>
    <w:rsid w:val="00D26078"/>
    <w:rsid w:val="00D55963"/>
    <w:rsid w:val="00D74C34"/>
    <w:rsid w:val="00D75F10"/>
    <w:rsid w:val="00D769AA"/>
    <w:rsid w:val="00D84004"/>
    <w:rsid w:val="00D846ED"/>
    <w:rsid w:val="00D97B29"/>
    <w:rsid w:val="00DA0808"/>
    <w:rsid w:val="00DA27DD"/>
    <w:rsid w:val="00DA7061"/>
    <w:rsid w:val="00DC0424"/>
    <w:rsid w:val="00DC35B3"/>
    <w:rsid w:val="00DC45B9"/>
    <w:rsid w:val="00DE1BFA"/>
    <w:rsid w:val="00E00474"/>
    <w:rsid w:val="00E01417"/>
    <w:rsid w:val="00E02251"/>
    <w:rsid w:val="00E03864"/>
    <w:rsid w:val="00E06531"/>
    <w:rsid w:val="00E0709F"/>
    <w:rsid w:val="00E25D91"/>
    <w:rsid w:val="00E26D23"/>
    <w:rsid w:val="00E3422B"/>
    <w:rsid w:val="00E4042E"/>
    <w:rsid w:val="00E43360"/>
    <w:rsid w:val="00E64F90"/>
    <w:rsid w:val="00E76EB4"/>
    <w:rsid w:val="00E81BE0"/>
    <w:rsid w:val="00E83C6E"/>
    <w:rsid w:val="00E84A10"/>
    <w:rsid w:val="00E90922"/>
    <w:rsid w:val="00E91522"/>
    <w:rsid w:val="00E93916"/>
    <w:rsid w:val="00E970E1"/>
    <w:rsid w:val="00EA0B95"/>
    <w:rsid w:val="00EA564E"/>
    <w:rsid w:val="00EB6AD0"/>
    <w:rsid w:val="00EC4B32"/>
    <w:rsid w:val="00EC71C4"/>
    <w:rsid w:val="00ED761C"/>
    <w:rsid w:val="00EE44E2"/>
    <w:rsid w:val="00EF30FC"/>
    <w:rsid w:val="00EF4FDA"/>
    <w:rsid w:val="00EF5B87"/>
    <w:rsid w:val="00F045BC"/>
    <w:rsid w:val="00F05640"/>
    <w:rsid w:val="00F07418"/>
    <w:rsid w:val="00F121BC"/>
    <w:rsid w:val="00F14366"/>
    <w:rsid w:val="00F1588B"/>
    <w:rsid w:val="00F203DB"/>
    <w:rsid w:val="00F24B97"/>
    <w:rsid w:val="00F36931"/>
    <w:rsid w:val="00F37381"/>
    <w:rsid w:val="00F43CFA"/>
    <w:rsid w:val="00F4563E"/>
    <w:rsid w:val="00F61D29"/>
    <w:rsid w:val="00FA1D6D"/>
    <w:rsid w:val="00FA23E9"/>
    <w:rsid w:val="00FB4E09"/>
    <w:rsid w:val="00FC4E99"/>
    <w:rsid w:val="00FF5F8A"/>
    <w:rsid w:val="06AC7DC1"/>
    <w:rsid w:val="1D6C3BE2"/>
    <w:rsid w:val="276E354E"/>
    <w:rsid w:val="29BA0E59"/>
    <w:rsid w:val="2B02775D"/>
    <w:rsid w:val="3EE05911"/>
    <w:rsid w:val="7EC36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8"/>
    <w:semiHidden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6">
    <w:name w:val="正文文本缩进 3 Char"/>
    <w:basedOn w:val="10"/>
    <w:link w:val="6"/>
    <w:qFormat/>
    <w:uiPriority w:val="0"/>
    <w:rPr>
      <w:rFonts w:eastAsia="仿宋_GB2312"/>
      <w:kern w:val="2"/>
      <w:sz w:val="32"/>
      <w:szCs w:val="24"/>
    </w:rPr>
  </w:style>
  <w:style w:type="character" w:customStyle="1" w:styleId="17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9">
    <w:name w:val="页眉 Char"/>
    <w:link w:val="5"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普通(网站)1"/>
    <w:basedOn w:val="1"/>
    <w:uiPriority w:val="0"/>
    <w:rPr>
      <w:rFonts w:ascii="Calibri" w:hAnsi="Calibri" w:cs="黑体"/>
      <w:sz w:val="24"/>
    </w:rPr>
  </w:style>
  <w:style w:type="paragraph" w:customStyle="1" w:styleId="22">
    <w:name w:val="普通(网站)2"/>
    <w:basedOn w:val="1"/>
    <w:uiPriority w:val="0"/>
    <w:rPr>
      <w:rFonts w:ascii="Calibri" w:hAnsi="Calibri" w:cs="黑体"/>
      <w:sz w:val="24"/>
    </w:rPr>
  </w:style>
  <w:style w:type="paragraph" w:customStyle="1" w:styleId="23">
    <w:name w:val="普通(网站)3"/>
    <w:basedOn w:val="1"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24</Pages>
  <Words>1479</Words>
  <Characters>8434</Characters>
  <Lines>70</Lines>
  <Paragraphs>19</Paragraphs>
  <TotalTime>71</TotalTime>
  <ScaleCrop>false</ScaleCrop>
  <LinksUpToDate>false</LinksUpToDate>
  <CharactersWithSpaces>9894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2020-03-13T03:35:00Z</dcterms:created>
  <dc:creator>User</dc:creator>
  <cp:lastModifiedBy>Administrator</cp:lastModifiedBy>
  <cp:lastPrinted>2020-03-31T09:15:00Z</cp:lastPrinted>
  <dcterms:modified xsi:type="dcterms:W3CDTF">2020-02-10T04:11:56Z</dcterms:modified>
  <dc:title>哈密地区财政局           发文稿纸</dc:title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