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阜康市2019年财政绩效工作开展情况说明</w:t>
      </w:r>
    </w:p>
    <w:p>
      <w:pPr>
        <w:ind w:firstLine="640"/>
        <w:jc w:val="left"/>
        <w:rPr>
          <w:rFonts w:hint="eastAsia"/>
          <w:b w:val="0"/>
          <w:bCs w:val="0"/>
          <w:sz w:val="32"/>
          <w:szCs w:val="32"/>
          <w:lang w:val="en-US" w:eastAsia="zh-CN"/>
        </w:rPr>
      </w:pPr>
      <w:r>
        <w:rPr>
          <w:rFonts w:hint="eastAsia"/>
          <w:b w:val="0"/>
          <w:bCs w:val="0"/>
          <w:sz w:val="32"/>
          <w:szCs w:val="32"/>
          <w:lang w:val="en-US" w:eastAsia="zh-CN"/>
        </w:rPr>
        <w:t>按照《自治区党委 自治区人民政府关于全面实施预算绩效管理的实施意见》(新党发〔2018〕30号）精神和财政厅全面实施预算绩效管理的总体部</w:t>
      </w:r>
      <w:bookmarkStart w:id="0" w:name="_GoBack"/>
      <w:bookmarkEnd w:id="0"/>
      <w:r>
        <w:rPr>
          <w:rFonts w:hint="eastAsia"/>
          <w:b w:val="0"/>
          <w:bCs w:val="0"/>
          <w:sz w:val="32"/>
          <w:szCs w:val="32"/>
          <w:lang w:val="en-US" w:eastAsia="zh-CN"/>
        </w:rPr>
        <w:t>署，我市积极推进预算绩效管理工作，建立健全预算绩效管理体系，现将工作总结如下：</w:t>
      </w:r>
    </w:p>
    <w:p>
      <w:pPr>
        <w:numPr>
          <w:ilvl w:val="0"/>
          <w:numId w:val="1"/>
        </w:numPr>
        <w:ind w:firstLine="640"/>
        <w:jc w:val="left"/>
        <w:rPr>
          <w:rFonts w:hint="eastAsia"/>
          <w:b/>
          <w:bCs/>
          <w:sz w:val="32"/>
          <w:szCs w:val="32"/>
          <w:lang w:val="en-US" w:eastAsia="zh-CN"/>
        </w:rPr>
      </w:pPr>
      <w:r>
        <w:rPr>
          <w:rFonts w:hint="eastAsia"/>
          <w:b/>
          <w:bCs/>
          <w:sz w:val="32"/>
          <w:szCs w:val="32"/>
          <w:lang w:val="en-US" w:eastAsia="zh-CN"/>
        </w:rPr>
        <w:t>预算绩效管理工作整体开展情况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为确保完成全面实施预算绩效管理改革工作任务，市党委政府高度重视，形成由财政局牵头，预算单位具体编制，财政局审核、市人大审议的工作机制。2019年项目绩效目标设定，形成了多维度绩效指标，涉及产出、效益、满意度三大方面，包括数量、质量、时效、成本、社会效益、经济效益、可持续影响、服务对象满意度等细化指标，实现了绩效目标和指标的量化管理，根据绩效监控与评估及时纠正偏差，对项目资金进行调整。深入开展绩效自评和项目核查，强化评价结果应用，对发现的问题及时改进，加强评价结果与项目资金安排的衔接。</w:t>
      </w:r>
    </w:p>
    <w:p>
      <w:pPr>
        <w:numPr>
          <w:ilvl w:val="0"/>
          <w:numId w:val="1"/>
        </w:numPr>
        <w:ind w:firstLine="640"/>
        <w:jc w:val="left"/>
        <w:rPr>
          <w:rFonts w:hint="eastAsia"/>
          <w:b/>
          <w:bCs/>
          <w:sz w:val="32"/>
          <w:szCs w:val="32"/>
          <w:lang w:val="en-US" w:eastAsia="zh-CN"/>
        </w:rPr>
      </w:pPr>
      <w:r>
        <w:rPr>
          <w:rFonts w:hint="eastAsia"/>
          <w:b/>
          <w:bCs/>
          <w:sz w:val="32"/>
          <w:szCs w:val="32"/>
          <w:lang w:val="en-US" w:eastAsia="zh-CN"/>
        </w:rPr>
        <w:t>预算绩效管理主要做法</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为确保按时圆满完成全市预算绩效管理改革和全面规范预算管理各项工作任务，相关部门高度重视，认真研究预算绩效管理相关政策，规范操作程序，狠抓工作落实，主要采取以下工作措施：</w:t>
      </w:r>
    </w:p>
    <w:p>
      <w:pPr>
        <w:numPr>
          <w:ilvl w:val="0"/>
          <w:numId w:val="0"/>
        </w:numPr>
        <w:ind w:firstLine="640"/>
        <w:jc w:val="left"/>
        <w:rPr>
          <w:rFonts w:hint="eastAsia"/>
          <w:b w:val="0"/>
          <w:bCs w:val="0"/>
          <w:sz w:val="32"/>
          <w:szCs w:val="32"/>
          <w:lang w:val="en-US" w:eastAsia="zh-CN"/>
        </w:rPr>
      </w:pPr>
      <w:r>
        <w:rPr>
          <w:rFonts w:hint="eastAsia"/>
          <w:b/>
          <w:bCs/>
          <w:sz w:val="32"/>
          <w:szCs w:val="32"/>
          <w:lang w:val="en-US" w:eastAsia="zh-CN"/>
        </w:rPr>
        <w:t>1、建立预算绩效管理机制。</w:t>
      </w:r>
      <w:r>
        <w:rPr>
          <w:rFonts w:hint="eastAsia"/>
          <w:b w:val="0"/>
          <w:bCs w:val="0"/>
          <w:sz w:val="32"/>
          <w:szCs w:val="32"/>
          <w:lang w:val="en-US" w:eastAsia="zh-CN"/>
        </w:rPr>
        <w:t>为推进预算绩效管理工作全面有序开展，明确主体责任，规范绩效工作程序。以自治区财政厅</w:t>
      </w:r>
      <w:r>
        <w:rPr>
          <w:rFonts w:ascii="宋体" w:hAnsi="宋体" w:eastAsia="宋体" w:cs="宋体"/>
          <w:kern w:val="0"/>
          <w:sz w:val="32"/>
          <w:szCs w:val="32"/>
          <w:lang w:val="en-US" w:eastAsia="zh-CN" w:bidi="ar"/>
        </w:rPr>
        <w:t>《关于做好2019年部门预算项目支出绩效目标管理有关事宜的通知》</w:t>
      </w:r>
      <w:r>
        <w:rPr>
          <w:rFonts w:hint="eastAsia" w:ascii="宋体" w:hAnsi="宋体" w:eastAsia="宋体" w:cs="宋体"/>
          <w:kern w:val="0"/>
          <w:sz w:val="32"/>
          <w:szCs w:val="32"/>
          <w:lang w:val="en-US" w:eastAsia="zh-CN" w:bidi="ar"/>
        </w:rPr>
        <w:t>(新财预</w:t>
      </w:r>
      <w:r>
        <w:rPr>
          <w:rFonts w:ascii="宋体" w:hAnsi="宋体" w:eastAsia="宋体" w:cs="宋体"/>
          <w:kern w:val="0"/>
          <w:sz w:val="32"/>
          <w:szCs w:val="32"/>
          <w:lang w:val="en-US" w:eastAsia="zh-CN" w:bidi="ar"/>
        </w:rPr>
        <w:t>［2018］</w:t>
      </w:r>
      <w:r>
        <w:rPr>
          <w:rFonts w:hint="eastAsia" w:ascii="宋体" w:hAnsi="宋体" w:eastAsia="宋体" w:cs="宋体"/>
          <w:kern w:val="0"/>
          <w:sz w:val="32"/>
          <w:szCs w:val="32"/>
          <w:lang w:val="en-US" w:eastAsia="zh-CN" w:bidi="ar"/>
        </w:rPr>
        <w:t>139</w:t>
      </w:r>
      <w:r>
        <w:rPr>
          <w:rFonts w:ascii="宋体" w:hAnsi="宋体" w:eastAsia="宋体" w:cs="宋体"/>
          <w:kern w:val="0"/>
          <w:sz w:val="32"/>
          <w:szCs w:val="32"/>
          <w:lang w:val="en-US" w:eastAsia="zh-CN" w:bidi="ar"/>
        </w:rPr>
        <w:t>号</w:t>
      </w:r>
      <w:r>
        <w:rPr>
          <w:rFonts w:hint="eastAsia" w:ascii="宋体" w:hAnsi="宋体" w:eastAsia="宋体" w:cs="宋体"/>
          <w:kern w:val="0"/>
          <w:sz w:val="32"/>
          <w:szCs w:val="32"/>
          <w:lang w:val="en-US" w:eastAsia="zh-CN" w:bidi="ar"/>
        </w:rPr>
        <w:t>)为遵循，要求各部门在编报2019年度部门预算时，除”保工资、保运转、保基本民生、保稳定”支出以外的新增重大政策、项目、政府购买服务事项支出全部开展绩效评估。严格按照财政厅设定的38个行业类型量化绩效指标进行绩效目标申报。财政部门将绩效目标做为安排部门预算资金的前置条件，凡未按要求设定绩效目标或绩效目标设置不合理的，财政部门不得进入预算安排和项目资金分配工作的下一环节。</w:t>
      </w:r>
    </w:p>
    <w:p>
      <w:pPr>
        <w:numPr>
          <w:ilvl w:val="0"/>
          <w:numId w:val="0"/>
        </w:numPr>
        <w:ind w:firstLine="640"/>
        <w:jc w:val="left"/>
        <w:rPr>
          <w:rFonts w:hint="eastAsia"/>
          <w:b w:val="0"/>
          <w:bCs w:val="0"/>
          <w:sz w:val="32"/>
          <w:szCs w:val="32"/>
          <w:lang w:val="en-US" w:eastAsia="zh-CN"/>
        </w:rPr>
      </w:pPr>
      <w:r>
        <w:rPr>
          <w:rFonts w:hint="eastAsia"/>
          <w:b/>
          <w:bCs/>
          <w:sz w:val="32"/>
          <w:szCs w:val="32"/>
          <w:lang w:val="en-US" w:eastAsia="zh-CN"/>
        </w:rPr>
        <w:t>2、加强预算绩效管理业务培训和指导。</w:t>
      </w:r>
      <w:r>
        <w:rPr>
          <w:rFonts w:hint="eastAsia"/>
          <w:b w:val="0"/>
          <w:bCs w:val="0"/>
          <w:sz w:val="32"/>
          <w:szCs w:val="32"/>
          <w:lang w:val="en-US" w:eastAsia="zh-CN"/>
        </w:rPr>
        <w:t>以财政部“扶贫资金预算绩效业务培训会议”为契机，全市相关部门从事绩效工作人员参加培训，进一步学习了相关预算绩效管理意见和配套文件及绩效管理软件操作。各业务部门具体工作人员在绩效预算管理业务方面进一步统一思想和明确任务，将自治区党委政府出台的全面实施预算绩效管理的实施意见的各项措施落到实处，达到了培训指导预期效果。</w:t>
      </w:r>
    </w:p>
    <w:p>
      <w:pPr>
        <w:numPr>
          <w:ilvl w:val="0"/>
          <w:numId w:val="0"/>
        </w:numPr>
        <w:ind w:firstLine="640"/>
        <w:jc w:val="left"/>
        <w:rPr>
          <w:rFonts w:hint="eastAsia"/>
          <w:b w:val="0"/>
          <w:bCs w:val="0"/>
          <w:sz w:val="32"/>
          <w:szCs w:val="32"/>
          <w:lang w:val="en-US" w:eastAsia="zh-CN"/>
        </w:rPr>
      </w:pPr>
      <w:r>
        <w:rPr>
          <w:rFonts w:hint="eastAsia"/>
          <w:b/>
          <w:bCs/>
          <w:sz w:val="32"/>
          <w:szCs w:val="32"/>
          <w:lang w:val="en-US" w:eastAsia="zh-CN"/>
        </w:rPr>
        <w:t>3、发挥部门主体作用，强化预算绩效理念。</w:t>
      </w:r>
      <w:r>
        <w:rPr>
          <w:rFonts w:hint="eastAsia"/>
          <w:b w:val="0"/>
          <w:bCs w:val="0"/>
          <w:sz w:val="32"/>
          <w:szCs w:val="32"/>
          <w:lang w:val="en-US" w:eastAsia="zh-CN"/>
        </w:rPr>
        <w:t>强化部门的预算编制和执行主体责任，形成”谁干事谁花钱，谁花钱谁担责“的机制，提高对项目资金使用绩效的重视和开展绩效管理工作的自觉性。形成以“结果”及“问效”为导向的财政资金支出管理模式，提高财政支出产生的社会效益和经济效益。</w:t>
      </w:r>
    </w:p>
    <w:p>
      <w:pPr>
        <w:numPr>
          <w:ilvl w:val="0"/>
          <w:numId w:val="0"/>
        </w:numPr>
        <w:ind w:firstLine="640"/>
        <w:jc w:val="left"/>
        <w:rPr>
          <w:rFonts w:hint="eastAsia"/>
          <w:b/>
          <w:bCs/>
          <w:sz w:val="32"/>
          <w:szCs w:val="32"/>
          <w:lang w:val="en-US" w:eastAsia="zh-CN"/>
        </w:rPr>
      </w:pPr>
      <w:r>
        <w:rPr>
          <w:rFonts w:hint="eastAsia"/>
          <w:b/>
          <w:bCs/>
          <w:sz w:val="32"/>
          <w:szCs w:val="32"/>
          <w:lang w:val="en-US" w:eastAsia="zh-CN"/>
        </w:rPr>
        <w:t>三、下一步打算</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一是加强组织领导，建立政府统一领导，财政牵头组织，部门具体实施工作体系，通过各种形式和渠道，加大绩效管理理念宣传力度，不断提高部门绩效意识并将绩效评估工作纳入部门年度工作考核内容；二是完善管理制度，财政部门抓紧制定绩效管理运行管理机制，各部门要结合自身实际制定自评管理办法。三是财政部门根据工作实际需要充实专业人员，组建绩效评估机构，委托第三方机构参与我市绩效评估工作。</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 xml:space="preserve"> </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 xml:space="preserve">                          2020年10月15日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A6DD4"/>
    <w:multiLevelType w:val="singleLevel"/>
    <w:tmpl w:val="97BA6D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71DA0"/>
    <w:rsid w:val="041E6D35"/>
    <w:rsid w:val="091A3205"/>
    <w:rsid w:val="0A0D27E7"/>
    <w:rsid w:val="0BAB348F"/>
    <w:rsid w:val="1AAD0B3A"/>
    <w:rsid w:val="1FED7185"/>
    <w:rsid w:val="206432D6"/>
    <w:rsid w:val="21044A0E"/>
    <w:rsid w:val="23171DA0"/>
    <w:rsid w:val="272376B9"/>
    <w:rsid w:val="3050785B"/>
    <w:rsid w:val="35AE72C3"/>
    <w:rsid w:val="3CE7675F"/>
    <w:rsid w:val="410C7553"/>
    <w:rsid w:val="444956FB"/>
    <w:rsid w:val="44567D29"/>
    <w:rsid w:val="46325829"/>
    <w:rsid w:val="49235333"/>
    <w:rsid w:val="4F8E37DF"/>
    <w:rsid w:val="51387BB8"/>
    <w:rsid w:val="519E6E41"/>
    <w:rsid w:val="52F73F2D"/>
    <w:rsid w:val="54C14D19"/>
    <w:rsid w:val="558C2952"/>
    <w:rsid w:val="56812B78"/>
    <w:rsid w:val="5A9478B2"/>
    <w:rsid w:val="5DC07F24"/>
    <w:rsid w:val="5DF31F41"/>
    <w:rsid w:val="62BE316A"/>
    <w:rsid w:val="799E4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2018-12-13T07:34:00Z</dcterms:created>
  <dc:creator>奥博</dc:creator>
  <cp:lastModifiedBy>Administrator</cp:lastModifiedBy>
  <cp:lastPrinted>2018-12-15T02:45:00Z</cp:lastPrinted>
  <dcterms:modified xsi:type="dcterms:W3CDTF">2020-10-15T10:05:15Z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