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 Id="rId1" Type="http://schemas.openxmlformats.org/package/2006/relationships/metadata/thumbnail" Target="docProps/thumbnail.wmf"/><Relationship Id="rId5"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GoBack"/>
      <w:bookmarkEnd w:id="0"/>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w:t>
      </w:r>
      <w:r>
        <w:rPr>
          <w:rFonts w:hint="eastAsia" w:ascii="方正小标宋_GBK" w:hAnsi="宋体" w:eastAsia="方正小标宋_GBK"/>
          <w:kern w:val="0"/>
          <w:sz w:val="44"/>
          <w:szCs w:val="44"/>
          <w:lang w:eastAsia="zh-CN"/>
        </w:rPr>
        <w:t>新疆阜康市应急管理局</w:t>
      </w:r>
      <w:r>
        <w:rPr>
          <w:rFonts w:hint="eastAsia" w:ascii="方正小标宋_GBK" w:hAnsi="宋体" w:eastAsia="方正小标宋_GBK"/>
          <w:kern w:val="0"/>
          <w:sz w:val="44"/>
          <w:szCs w:val="44"/>
        </w:rPr>
        <w:t>部门单位</w:t>
      </w:r>
      <w:r>
        <w:rPr>
          <w:rFonts w:hint="eastAsia" w:ascii="方正小标宋_GBK" w:hAnsi="宋体" w:eastAsia="方正小标宋_GBK"/>
          <w:kern w:val="0"/>
          <w:sz w:val="44"/>
          <w:szCs w:val="44"/>
          <w:lang w:val="en-US" w:eastAsia="zh-CN"/>
        </w:rPr>
        <w:t>2019</w:t>
      </w:r>
      <w:r>
        <w:rPr>
          <w:rFonts w:hint="eastAsia" w:ascii="方正小标宋_GBK" w:hAnsi="宋体" w:eastAsia="方正小标宋_GBK"/>
          <w:kern w:val="0"/>
          <w:sz w:val="44"/>
          <w:szCs w:val="44"/>
        </w:rPr>
        <w:t>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line="500" w:lineRule="exact"/>
        <w:jc w:val="center"/>
        <w:outlineLvl w:val="1"/>
        <w:rPr>
          <w:rFonts w:ascii="黑体" w:hAnsi="黑体" w:eastAsia="黑体"/>
          <w:kern w:val="0"/>
          <w:sz w:val="44"/>
          <w:szCs w:val="44"/>
        </w:rPr>
      </w:pPr>
      <w:r>
        <w:rPr>
          <w:rFonts w:hint="eastAsia" w:ascii="黑体" w:hAnsi="黑体" w:eastAsia="黑体"/>
          <w:kern w:val="0"/>
          <w:sz w:val="44"/>
          <w:szCs w:val="44"/>
        </w:rPr>
        <w:t>目录</w:t>
      </w:r>
    </w:p>
    <w:p>
      <w:pPr>
        <w:widowControl/>
        <w:spacing w:line="500" w:lineRule="exact"/>
        <w:jc w:val="center"/>
        <w:outlineLvl w:val="1"/>
        <w:rPr>
          <w:rFonts w:ascii="宋体" w:hAnsi="宋体"/>
          <w:b/>
          <w:kern w:val="0"/>
          <w:sz w:val="44"/>
          <w:szCs w:val="44"/>
        </w:rPr>
      </w:pP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仿宋_GB2312" w:hAnsi="宋体" w:eastAsia="仿宋_GB2312"/>
          <w:b/>
          <w:kern w:val="0"/>
          <w:sz w:val="32"/>
          <w:szCs w:val="32"/>
          <w:lang w:eastAsia="zh-CN"/>
        </w:rPr>
        <w:t>新疆阜康市应急管理局</w:t>
      </w:r>
      <w:r>
        <w:rPr>
          <w:rFonts w:hint="eastAsia" w:ascii="仿宋_GB2312" w:hAnsi="宋体" w:eastAsia="仿宋_GB2312"/>
          <w:b/>
          <w:kern w:val="0"/>
          <w:sz w:val="32"/>
          <w:szCs w:val="32"/>
        </w:rPr>
        <w:t>部门单位概况</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第二部分  </w:t>
      </w:r>
      <w:r>
        <w:rPr>
          <w:rFonts w:hint="eastAsia" w:ascii="宋体" w:hAnsi="宋体" w:eastAsia="仿宋_GB2312"/>
          <w:b/>
          <w:kern w:val="0"/>
          <w:sz w:val="32"/>
          <w:szCs w:val="32"/>
          <w:lang w:val="en-US" w:eastAsia="zh-CN"/>
        </w:rPr>
        <w:t>2019</w:t>
      </w:r>
      <w:r>
        <w:rPr>
          <w:rFonts w:hint="eastAsia" w:ascii="仿宋_GB2312" w:hAnsi="宋体" w:eastAsia="仿宋_GB2312"/>
          <w:b/>
          <w:kern w:val="0"/>
          <w:sz w:val="32"/>
          <w:szCs w:val="32"/>
        </w:rPr>
        <w:t>年部门预算公开表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第三部分  </w:t>
      </w:r>
      <w:r>
        <w:rPr>
          <w:rFonts w:hint="eastAsia" w:ascii="宋体" w:hAnsi="宋体" w:eastAsia="仿宋_GB2312"/>
          <w:b/>
          <w:kern w:val="0"/>
          <w:sz w:val="32"/>
          <w:szCs w:val="32"/>
          <w:lang w:val="en-US" w:eastAsia="zh-CN"/>
        </w:rPr>
        <w:t>2019</w:t>
      </w:r>
      <w:r>
        <w:rPr>
          <w:rFonts w:hint="eastAsia" w:ascii="仿宋_GB2312" w:hAnsi="宋体" w:eastAsia="仿宋_GB2312"/>
          <w:b/>
          <w:kern w:val="0"/>
          <w:sz w:val="32"/>
          <w:szCs w:val="32"/>
        </w:rPr>
        <w:t>年部门预算情况说明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年收入预算情况说明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年支出预算情况说明</w:t>
      </w:r>
    </w:p>
    <w:p>
      <w:pPr>
        <w:widowControl/>
        <w:spacing w:line="460" w:lineRule="exact"/>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bCs/>
          <w:kern w:val="0"/>
          <w:sz w:val="32"/>
          <w:szCs w:val="32"/>
        </w:rPr>
        <w:t>部门</w:t>
      </w:r>
      <w:r>
        <w:rPr>
          <w:rFonts w:hint="eastAsia" w:ascii="仿宋_GB2312" w:hAnsi="宋体" w:eastAsia="仿宋_GB2312"/>
          <w:bCs/>
          <w:kern w:val="0"/>
          <w:sz w:val="32"/>
          <w:szCs w:val="32"/>
          <w:lang w:val="en-US" w:eastAsia="zh-CN"/>
        </w:rPr>
        <w:t>2019</w:t>
      </w:r>
      <w:r>
        <w:rPr>
          <w:rFonts w:hint="eastAsia" w:ascii="仿宋_GB2312" w:hAnsi="宋体" w:eastAsia="仿宋_GB2312"/>
          <w:bCs/>
          <w:kern w:val="0"/>
          <w:sz w:val="32"/>
          <w:szCs w:val="32"/>
        </w:rPr>
        <w:t>年财政拨款收支预算情况的总体说明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年一般公共预算当年拨款情况说明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年一般公共预算基本支出情况说明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年项目支出情况说明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年一般公共预算“三公”经费预算情况说明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九、关于</w:t>
      </w:r>
      <w:r>
        <w:rPr>
          <w:rFonts w:hint="eastAsia" w:ascii="仿宋_GB2312" w:hAnsi="宋体" w:eastAsia="仿宋_GB2312"/>
          <w:kern w:val="0"/>
          <w:sz w:val="32"/>
          <w:szCs w:val="32"/>
          <w:lang w:eastAsia="zh-CN"/>
        </w:rPr>
        <w:t>新疆阜康市应急管理局</w:t>
      </w:r>
      <w:r>
        <w:rPr>
          <w:rFonts w:hint="eastAsia" w:ascii="仿宋_GB2312" w:hAnsi="宋体" w:eastAsia="仿宋_GB2312"/>
          <w:kern w:val="0"/>
          <w:sz w:val="32"/>
          <w:szCs w:val="32"/>
        </w:rPr>
        <w:t>部门</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年政府性基金预算拨款情况说明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eastAsia="zh-CN"/>
        </w:rPr>
        <w:t>新疆阜康市应急管理局</w:t>
      </w:r>
      <w:r>
        <w:rPr>
          <w:rFonts w:hint="eastAsia" w:ascii="黑体" w:hAnsi="黑体" w:eastAsia="黑体"/>
          <w:kern w:val="0"/>
          <w:sz w:val="32"/>
          <w:szCs w:val="32"/>
        </w:rPr>
        <w:t>部门单位概况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widowControl/>
        <w:spacing w:line="560" w:lineRule="exact"/>
        <w:jc w:val="left"/>
        <w:rPr>
          <w:rFonts w:hint="eastAsia" w:ascii="仿宋_GB2312" w:hAnsi="宋体" w:eastAsia="仿宋_GB2312" w:cs="仿宋_GB2312"/>
          <w:kern w:val="2"/>
          <w:sz w:val="32"/>
          <w:szCs w:val="32"/>
          <w:lang w:val="en-US" w:eastAsia="zh-CN"/>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w:t>
      </w:r>
    </w:p>
    <w:p>
      <w:pPr>
        <w:widowControl w:val="0"/>
        <w:spacing w:before="0" w:beforeAutospacing="0" w:after="0" w:afterAutospacing="0" w:line="360" w:lineRule="auto"/>
        <w:ind w:left="0" w:right="0" w:firstLine="640" w:firstLineChars="200"/>
        <w:jc w:val="both"/>
        <w:rPr>
          <w:rFonts w:hint="eastAsia" w:ascii="仿宋_GB2312" w:hAnsi="宋体" w:eastAsia="仿宋_GB2312" w:cs="仿宋_GB2312"/>
          <w:kern w:val="2"/>
          <w:sz w:val="32"/>
          <w:szCs w:val="32"/>
          <w:lang w:val="en-US" w:eastAsia="zh-CN"/>
        </w:rPr>
      </w:pPr>
      <w:r>
        <w:rPr>
          <w:rFonts w:hint="eastAsia" w:ascii="仿宋_GB2312" w:hAnsi="宋体" w:eastAsia="仿宋_GB2312" w:cs="仿宋_GB2312"/>
          <w:kern w:val="2"/>
          <w:sz w:val="32"/>
          <w:szCs w:val="32"/>
          <w:lang w:val="en-US" w:eastAsia="zh-CN"/>
        </w:rPr>
        <w:t xml:space="preserve">  (一)办公室(组织人事科)。负责机关日常运转，承担机关文电、综合治理、安全、信息、保密、信访、政务公开、重要文稿起草等工作;负责部门预决算、财务、装备和资产管理、内部审计工作;承担应急管理、防灾减灾和安全生产新闻宣传、灾情应对、文化建设等工作，开展公众知识普及工作;承担全市安全生产培训及相关考核工作;负责全市应急管理、安全生产的科学技术研究、推广应用和信息化建设工作;开展应急管理方面的合作与交流;负责机关、事业单位后勤工作;负责党的建设工作和干部队伍建设工作，按照干部管理权限承办本部门及所属事业单位干部人事管理和机构编制事项，负责干部推荐、考察、考核、交流、教育培训、监督、奖惩、调动、任免、劳动工资、退休、专业技术职称(职务)评聘、后备干部培养及人事档案管理等工作;负责离退休老干部、 人才队伍、援疆干部的服务与管理工作。</w:t>
      </w:r>
    </w:p>
    <w:p>
      <w:pPr>
        <w:widowControl w:val="0"/>
        <w:spacing w:before="0" w:beforeAutospacing="0" w:after="0" w:afterAutospacing="0" w:line="360" w:lineRule="auto"/>
        <w:ind w:left="0" w:right="0" w:firstLine="640" w:firstLineChars="200"/>
        <w:jc w:val="both"/>
        <w:rPr>
          <w:rFonts w:hint="eastAsia" w:ascii="仿宋_GB2312" w:hAnsi="宋体" w:eastAsia="仿宋_GB2312" w:cs="仿宋_GB2312"/>
          <w:kern w:val="2"/>
          <w:sz w:val="32"/>
          <w:szCs w:val="32"/>
          <w:lang w:val="en-US" w:eastAsia="zh-CN"/>
        </w:rPr>
      </w:pPr>
      <w:r>
        <w:rPr>
          <w:rFonts w:hint="eastAsia" w:ascii="仿宋_GB2312" w:hAnsi="宋体" w:eastAsia="仿宋_GB2312" w:cs="仿宋_GB2312"/>
          <w:kern w:val="2"/>
          <w:sz w:val="32"/>
          <w:szCs w:val="32"/>
          <w:lang w:val="en-US" w:eastAsia="zh-CN"/>
        </w:rPr>
        <w:t xml:space="preserve"> (二)综合减灾和风险监测科。负责防灾减灾和应急管理综合协调管理工作;编制应急体系建设、安全生产和综合防灾减灾规划并监督实施，研究提出相关经济政策建议，推动应急重点工程和避难设施建设;建立自 然灾害和安全生产风险监测预警、会商研判和评估论证机制，组织协调自然灾害多部门会商研判，承担自然灾害综合监测预警工作，拟订自然灾害风险管理制度，组织开展自然灾害综合风险与减灾能力调查评估;承担阜康市减灾委员会相关工作;负责消防管理工作;监督落实消防法规和技术标准;指导城镇、农村、森林、草原消防工作规划编制并推进落实，指导消防监督、火灾预防、火灾扑救工作，承担阜康市森林草原防火指挥机构相关工作。工作，承担阜康市森林草原防火指挥机构相关工作。</w:t>
      </w:r>
      <w:r>
        <w:rPr>
          <w:rFonts w:hint="eastAsia" w:ascii="仿宋_GB2312" w:hAnsi="宋体" w:eastAsia="仿宋_GB2312" w:cs="仿宋_GB2312"/>
          <w:kern w:val="2"/>
          <w:sz w:val="32"/>
          <w:szCs w:val="32"/>
          <w:lang w:val="en-US" w:eastAsia="zh-CN"/>
        </w:rPr>
        <w:br/>
      </w:r>
      <w:r>
        <w:rPr>
          <w:rFonts w:hint="eastAsia" w:ascii="仿宋_GB2312" w:hAnsi="宋体" w:eastAsia="仿宋_GB2312" w:cs="仿宋_GB2312"/>
          <w:kern w:val="2"/>
          <w:sz w:val="32"/>
          <w:szCs w:val="32"/>
          <w:lang w:val="en-US" w:eastAsia="zh-CN"/>
        </w:rPr>
        <w:t xml:space="preserve">  (三)综合安全监督管理科(行政审批科)。负责化工(含石油化工)、医药、危险化学品和烟花爆竹安全生产监督管理工作，依法监督检查相关行业生产经营单位贯彻落实安全生产法律法规和标准情况;依法负责权限内危险化学品经营许可证、第三类非药品类易制毒化学品经营备案和烟花爆竹零售许可证的颁发和安全监管工作;在权限范围内依法负责危险化学品使用单位许可证的许可和监管工作;负责危险化学品、烟花爆竹生产和储存企业设立及其改建、扩建的安全审查;承担危险化学品安全监督管理综合工作，指导开展危险化学品登记注册工作，负责非药品类易制毒化学品生产经营监督管理工作;负责非煤矿山(含地质勘探)、石油(炼化、成品油管道除外)、冶金、有色、建材、机械、轻工、纺织、烟草、商贸等工矿商贸行业安全生产基础工作;指导非煤矿山生产经营单位开展安全生产许可证的申报和管理工作;  监督生产经营单位贯彻落实相关行业安全生产规程、标准，负责相关行业生产经营单位安全生产标准化、安全预防控制体系建设等工作;依法监督检查工矿商贸行业生产经营单位贯彻执行安全生产法律法规、建设项目安全设施“三同时”情况、安全生产条件和设备设施安全减灾和安全生产法律法规执行情况进行监督检查:指导应急管理系统综合性执法工作;指导执法计划编制、执法队伍和执法规范化建设工作;组织起草相关地方规范性文件和相关规程、地方标准并监督实施;指导应急管理系统法治建设，组织开展普法活动。</w:t>
      </w:r>
    </w:p>
    <w:p>
      <w:pPr>
        <w:widowControl w:val="0"/>
        <w:spacing w:before="0" w:beforeAutospacing="0" w:after="0" w:afterAutospacing="0" w:line="360" w:lineRule="auto"/>
        <w:ind w:left="0" w:right="0" w:firstLine="627" w:firstLineChars="196"/>
        <w:jc w:val="both"/>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val="0"/>
        <w:spacing w:before="0" w:beforeAutospacing="0" w:after="0" w:afterAutospacing="0" w:line="360" w:lineRule="auto"/>
        <w:ind w:left="0" w:right="0" w:firstLine="640" w:firstLineChars="200"/>
        <w:jc w:val="both"/>
        <w:rPr>
          <w:rFonts w:hint="default" w:ascii="仿宋_GB2312" w:hAnsi="宋体" w:eastAsia="仿宋_GB2312" w:cs="仿宋_GB2312"/>
          <w:kern w:val="2"/>
          <w:sz w:val="32"/>
          <w:szCs w:val="32"/>
          <w:lang w:val="en-US" w:eastAsia="zh-CN"/>
        </w:rPr>
      </w:pPr>
      <w:r>
        <w:rPr>
          <w:rFonts w:hint="eastAsia" w:ascii="仿宋_GB2312" w:hAnsi="宋体" w:eastAsia="仿宋_GB2312" w:cs="仿宋_GB2312"/>
          <w:kern w:val="2"/>
          <w:sz w:val="32"/>
          <w:szCs w:val="32"/>
          <w:lang w:val="en-US" w:eastAsia="zh-CN"/>
        </w:rPr>
        <w:t>内设机构及编制：应急管理局内设五个科室，编制39名，退休2人。</w:t>
      </w:r>
    </w:p>
    <w:p>
      <w:pPr>
        <w:widowControl w:val="0"/>
        <w:spacing w:before="0" w:beforeAutospacing="0" w:after="0" w:afterAutospacing="0" w:line="360" w:lineRule="auto"/>
        <w:ind w:left="0" w:right="0" w:firstLine="627" w:firstLineChars="196"/>
        <w:jc w:val="both"/>
        <w:rPr>
          <w:rFonts w:ascii="黑体" w:hAnsi="黑体" w:eastAsia="黑体" w:cs="宋体"/>
          <w:bCs/>
          <w:kern w:val="0"/>
          <w:sz w:val="32"/>
          <w:szCs w:val="32"/>
        </w:rPr>
      </w:pPr>
      <w:r>
        <w:rPr>
          <w:rFonts w:hint="eastAsia" w:ascii="仿宋_GB2312" w:hAnsi="宋体" w:eastAsia="仿宋_GB2312" w:cs="宋体"/>
          <w:bCs/>
          <w:kern w:val="0"/>
          <w:sz w:val="32"/>
          <w:szCs w:val="32"/>
          <w:lang w:val="en-US" w:eastAsia="zh-CN"/>
        </w:rPr>
        <w:t xml:space="preserve"> </w:t>
      </w:r>
      <w:r>
        <w:rPr>
          <w:rFonts w:hint="eastAsia" w:ascii="仿宋_GB2312" w:hAnsi="宋体" w:eastAsia="仿宋_GB2312" w:cs="宋体"/>
          <w:kern w:val="0"/>
          <w:sz w:val="32"/>
          <w:szCs w:val="32"/>
        </w:rPr>
        <w:t xml:space="preserve">　  </w:t>
      </w:r>
    </w:p>
    <w:p>
      <w:pPr>
        <w:widowControl/>
        <w:spacing w:line="560" w:lineRule="exact"/>
        <w:jc w:val="left"/>
        <w:rPr>
          <w:rFonts w:ascii="仿宋_GB2312" w:hAnsi="宋体" w:eastAsia="仿宋_GB2312" w:cs="宋体"/>
          <w:kern w:val="0"/>
          <w:sz w:val="32"/>
          <w:szCs w:val="32"/>
        </w:rPr>
      </w:pPr>
      <w:r>
        <w:rPr>
          <w:rFonts w:hint="eastAsia" w:ascii="黑体" w:hAnsi="黑体" w:eastAsia="黑体" w:cs="宋体"/>
          <w:b/>
          <w:bCs/>
          <w:kern w:val="0"/>
          <w:sz w:val="32"/>
          <w:szCs w:val="32"/>
        </w:rPr>
        <w:t xml:space="preserve">    </w:t>
      </w:r>
      <w:r>
        <w:rPr>
          <w:rFonts w:hint="eastAsia" w:ascii="仿宋_GB2312" w:hAnsi="宋体" w:eastAsia="仿宋_GB2312" w:cs="宋体"/>
          <w:kern w:val="0"/>
          <w:sz w:val="32"/>
          <w:szCs w:val="32"/>
        </w:rPr>
        <w:t>从预算单位构成看，</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部门的部门预算包括：</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本级预算及下属</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家预算单位在内的汇总预算。</w:t>
      </w:r>
    </w:p>
    <w:p>
      <w:pPr>
        <w:widowControl/>
        <w:spacing w:before="0" w:beforeAutospacing="0" w:after="0" w:afterAutospacing="0" w:line="560" w:lineRule="exact"/>
        <w:ind w:left="0" w:right="0" w:firstLine="640" w:firstLineChars="200"/>
        <w:jc w:val="left"/>
        <w:rPr>
          <w:rFonts w:hint="eastAsia" w:ascii="仿宋_GB2312" w:hAnsi="宋体" w:eastAsia="仿宋_GB2312" w:cs="宋体"/>
          <w:kern w:val="0"/>
          <w:sz w:val="32"/>
          <w:szCs w:val="32"/>
          <w:lang w:val="en-US"/>
        </w:rPr>
      </w:pPr>
      <w:r>
        <w:rPr>
          <w:rFonts w:hint="eastAsia" w:ascii="仿宋_GB2312" w:hAnsi="宋体" w:eastAsia="仿宋_GB2312" w:cs="仿宋_GB2312"/>
          <w:kern w:val="2"/>
          <w:sz w:val="32"/>
          <w:szCs w:val="32"/>
          <w:lang w:val="en-US" w:eastAsia="zh-CN"/>
        </w:rPr>
        <w:t>新疆</w:t>
      </w:r>
      <w:r>
        <w:rPr>
          <w:rFonts w:hint="eastAsia" w:ascii="仿宋_GB2312" w:hAnsi="宋体" w:eastAsia="仿宋_GB2312" w:cs="宋体"/>
          <w:kern w:val="0"/>
          <w:sz w:val="32"/>
          <w:szCs w:val="32"/>
          <w:lang w:eastAsia="zh-CN"/>
        </w:rPr>
        <w:t>阜康市应急管理局</w:t>
      </w:r>
      <w:r>
        <w:rPr>
          <w:rFonts w:hint="eastAsia" w:ascii="仿宋_GB2312" w:hAnsi="宋体" w:eastAsia="仿宋_GB2312" w:cs="宋体"/>
          <w:kern w:val="0"/>
          <w:sz w:val="32"/>
          <w:szCs w:val="32"/>
          <w:lang w:val="en-US" w:eastAsia="zh-CN"/>
        </w:rPr>
        <w:t>部门本级</w:t>
      </w:r>
      <w:r>
        <w:rPr>
          <w:rFonts w:hint="eastAsia" w:ascii="仿宋_GB2312" w:hAnsi="宋体" w:eastAsia="仿宋_GB2312" w:cs="宋体"/>
          <w:bCs/>
          <w:kern w:val="0"/>
          <w:sz w:val="32"/>
          <w:szCs w:val="32"/>
          <w:lang w:val="en-US" w:eastAsia="zh-CN"/>
        </w:rPr>
        <w:t>下设8个处室，分别是：</w:t>
      </w:r>
      <w:r>
        <w:rPr>
          <w:rFonts w:hint="eastAsia" w:ascii="仿宋_GB2312" w:eastAsia="仿宋_GB2312"/>
          <w:sz w:val="32"/>
          <w:szCs w:val="32"/>
        </w:rPr>
        <w:t>办公室、</w:t>
      </w:r>
      <w:r>
        <w:rPr>
          <w:rFonts w:hint="eastAsia" w:ascii="仿宋_GB2312" w:eastAsia="仿宋_GB2312"/>
          <w:sz w:val="32"/>
          <w:szCs w:val="32"/>
          <w:lang w:eastAsia="zh-CN"/>
        </w:rPr>
        <w:t>安委会办公室</w:t>
      </w:r>
      <w:r>
        <w:rPr>
          <w:rFonts w:hint="eastAsia" w:ascii="仿宋_GB2312" w:eastAsia="仿宋_GB2312"/>
          <w:sz w:val="32"/>
          <w:szCs w:val="32"/>
        </w:rPr>
        <w:t>、</w:t>
      </w:r>
      <w:r>
        <w:rPr>
          <w:rFonts w:hint="eastAsia" w:ascii="仿宋_GB2312" w:eastAsia="仿宋_GB2312"/>
          <w:sz w:val="32"/>
          <w:szCs w:val="32"/>
          <w:lang w:eastAsia="zh-CN"/>
        </w:rPr>
        <w:t>工贸科、危化科、非煤矿山科</w:t>
      </w:r>
      <w:r>
        <w:rPr>
          <w:rFonts w:hint="eastAsia" w:ascii="仿宋_GB2312" w:eastAsia="仿宋_GB2312"/>
          <w:sz w:val="32"/>
          <w:szCs w:val="32"/>
        </w:rPr>
        <w:t>、</w:t>
      </w:r>
      <w:r>
        <w:rPr>
          <w:rFonts w:hint="eastAsia" w:ascii="仿宋_GB2312" w:eastAsia="仿宋_GB2312"/>
          <w:sz w:val="32"/>
          <w:szCs w:val="32"/>
          <w:lang w:eastAsia="zh-CN"/>
        </w:rPr>
        <w:t>职安科、安全生产执法大队及应急救援中心</w:t>
      </w:r>
      <w:r>
        <w:rPr>
          <w:rFonts w:hint="eastAsia" w:ascii="仿宋_GB2312" w:hAnsi="宋体" w:eastAsia="仿宋_GB2312" w:cs="宋体"/>
          <w:kern w:val="0"/>
          <w:sz w:val="32"/>
          <w:szCs w:val="32"/>
          <w:lang w:val="en-US" w:eastAsia="zh-CN"/>
        </w:rPr>
        <w:t>。</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本部门中，行政单位</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家，参公管理事业单位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家,事业单位</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家，纳入</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年部门预算编制范围的二级预算单位包括：</w:t>
      </w:r>
    </w:p>
    <w:p>
      <w:pPr>
        <w:widowControl/>
        <w:numPr>
          <w:ilvl w:val="0"/>
          <w:numId w:val="1"/>
        </w:numPr>
        <w:spacing w:before="0" w:beforeAutospacing="0" w:after="0" w:afterAutospacing="0" w:line="560" w:lineRule="exact"/>
        <w:ind w:left="0" w:right="0" w:firstLine="640" w:firstLineChars="200"/>
        <w:jc w:val="left"/>
        <w:rPr>
          <w:rFonts w:hint="eastAsia" w:ascii="仿宋_GB2312" w:hAnsi="宋体" w:eastAsia="仿宋_GB2312" w:cs="仿宋_GB2312"/>
          <w:kern w:val="2"/>
          <w:sz w:val="32"/>
          <w:szCs w:val="32"/>
          <w:lang w:val="en-US" w:eastAsia="zh-CN"/>
        </w:rPr>
      </w:pPr>
      <w:r>
        <w:rPr>
          <w:rFonts w:hint="eastAsia" w:ascii="仿宋_GB2312" w:hAnsi="宋体" w:eastAsia="仿宋_GB2312" w:cs="仿宋_GB2312"/>
          <w:kern w:val="2"/>
          <w:sz w:val="32"/>
          <w:szCs w:val="32"/>
          <w:lang w:val="en-US" w:eastAsia="zh-CN"/>
        </w:rPr>
        <w:t>新疆阜康市应急救援中心</w:t>
      </w:r>
    </w:p>
    <w:p>
      <w:pPr>
        <w:widowControl/>
        <w:numPr>
          <w:ilvl w:val="0"/>
          <w:numId w:val="1"/>
        </w:numPr>
        <w:spacing w:before="0" w:beforeAutospacing="0" w:after="0" w:afterAutospacing="0" w:line="560" w:lineRule="exact"/>
        <w:ind w:left="0" w:right="0" w:firstLine="640" w:firstLineChars="200"/>
        <w:jc w:val="left"/>
        <w:rPr>
          <w:rFonts w:hint="eastAsia" w:ascii="仿宋_GB2312" w:hAnsi="宋体" w:eastAsia="仿宋_GB2312" w:cs="仿宋_GB2312"/>
          <w:kern w:val="2"/>
          <w:sz w:val="32"/>
          <w:szCs w:val="32"/>
          <w:lang w:val="en-US" w:eastAsia="zh-CN"/>
        </w:rPr>
      </w:pPr>
      <w:r>
        <w:rPr>
          <w:rFonts w:hint="eastAsia" w:ascii="仿宋_GB2312" w:hAnsi="宋体" w:eastAsia="仿宋_GB2312" w:cs="仿宋_GB2312"/>
          <w:kern w:val="2"/>
          <w:sz w:val="32"/>
          <w:szCs w:val="32"/>
          <w:lang w:val="en-US" w:eastAsia="zh-CN"/>
        </w:rPr>
        <w:t>阜康市安全生产执法大队</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部门编制数</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人</w:t>
      </w:r>
      <w:r>
        <w:rPr>
          <w:rFonts w:hint="eastAsia" w:ascii="仿宋_GB2312" w:hAnsi="宋体" w:eastAsia="仿宋_GB2312" w:cs="宋体"/>
          <w:kern w:val="0"/>
          <w:sz w:val="32"/>
          <w:szCs w:val="32"/>
        </w:rPr>
        <w:t xml:space="preserve"> ，实有人数</w:t>
      </w:r>
      <w:r>
        <w:rPr>
          <w:rFonts w:hint="eastAsia" w:ascii="仿宋_GB2312" w:hAnsi="宋体" w:eastAsia="仿宋_GB2312" w:cs="宋体"/>
          <w:kern w:val="0"/>
          <w:sz w:val="32"/>
          <w:szCs w:val="32"/>
          <w:lang w:val="en-US" w:eastAsia="zh-CN"/>
        </w:rPr>
        <w:t>22</w:t>
      </w:r>
      <w:r>
        <w:rPr>
          <w:rFonts w:hint="eastAsia" w:ascii="仿宋_GB2312" w:hAnsi="宋体" w:eastAsia="仿宋_GB2312" w:cs="宋体"/>
          <w:kern w:val="0"/>
          <w:sz w:val="32"/>
          <w:szCs w:val="32"/>
        </w:rPr>
        <w:t xml:space="preserve">   人，其中：在职</w:t>
      </w:r>
      <w:r>
        <w:rPr>
          <w:rFonts w:hint="eastAsia" w:ascii="仿宋_GB2312" w:hAnsi="宋体" w:eastAsia="仿宋_GB2312" w:cs="宋体"/>
          <w:kern w:val="0"/>
          <w:sz w:val="32"/>
          <w:szCs w:val="32"/>
          <w:lang w:val="en-US" w:eastAsia="zh-CN"/>
        </w:rPr>
        <w:t>22</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（招才引智研究生</w:t>
      </w:r>
      <w:r>
        <w:rPr>
          <w:rFonts w:hint="eastAsia" w:ascii="仿宋_GB2312" w:hAnsi="宋体" w:eastAsia="仿宋_GB2312" w:cs="宋体"/>
          <w:kern w:val="0"/>
          <w:sz w:val="32"/>
          <w:szCs w:val="32"/>
          <w:lang w:val="en-US" w:eastAsia="zh-CN"/>
        </w:rPr>
        <w:t>4名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退休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 xml:space="preserve">人，增加或减少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人，增加或减少   人。</w:t>
      </w:r>
      <w:r>
        <w:rPr>
          <w:rFonts w:hint="eastAsia" w:ascii="仿宋_GB2312" w:eastAsia="仿宋_GB2312"/>
          <w:sz w:val="32"/>
          <w:szCs w:val="32"/>
        </w:rPr>
        <w:t>长聘人员</w:t>
      </w:r>
      <w:r>
        <w:rPr>
          <w:rFonts w:hint="eastAsia" w:ascii="仿宋_GB2312" w:eastAsia="仿宋_GB2312"/>
          <w:sz w:val="32"/>
          <w:szCs w:val="32"/>
          <w:lang w:val="en-US" w:eastAsia="zh-CN"/>
        </w:rPr>
        <w:t>0</w:t>
      </w:r>
      <w:r>
        <w:rPr>
          <w:rFonts w:hint="eastAsia" w:ascii="仿宋_GB2312" w:eastAsia="仿宋_GB2312"/>
          <w:sz w:val="32"/>
          <w:szCs w:val="32"/>
        </w:rPr>
        <w:t>人，临时工</w:t>
      </w:r>
      <w:r>
        <w:rPr>
          <w:rFonts w:hint="eastAsia" w:ascii="仿宋_GB2312" w:eastAsia="仿宋_GB2312"/>
          <w:sz w:val="32"/>
          <w:szCs w:val="32"/>
          <w:lang w:val="en-US" w:eastAsia="zh-CN"/>
        </w:rPr>
        <w:t>0</w:t>
      </w:r>
      <w:r>
        <w:rPr>
          <w:rFonts w:hint="eastAsia" w:ascii="仿宋_GB2312" w:eastAsia="仿宋_GB2312"/>
          <w:sz w:val="32"/>
          <w:szCs w:val="32"/>
        </w:rPr>
        <w:t>人。</w:t>
      </w:r>
    </w:p>
    <w:p>
      <w:pPr>
        <w:widowControl/>
        <w:spacing w:beforeLines="50"/>
        <w:jc w:val="center"/>
        <w:outlineLvl w:val="1"/>
        <w:rPr>
          <w:rFonts w:ascii="黑体" w:hAnsi="黑体" w:eastAsia="黑体"/>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kern w:val="0"/>
          <w:sz w:val="32"/>
          <w:szCs w:val="32"/>
        </w:rPr>
        <w:t xml:space="preserve">第二部分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年部门预算公开表</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kern w:val="0"/>
          <w:sz w:val="24"/>
          <w:lang w:eastAsia="zh-CN"/>
        </w:rPr>
        <w:t>阜康市应急管理局</w:t>
      </w:r>
      <w:r>
        <w:rPr>
          <w:rFonts w:hint="eastAsia" w:ascii="仿宋_GB2312" w:hAnsi="宋体" w:eastAsia="仿宋_GB2312"/>
          <w:kern w:val="0"/>
          <w:sz w:val="24"/>
        </w:rPr>
        <w:t xml:space="preserve">                                                单位：万元</w:t>
      </w:r>
    </w:p>
    <w:tbl>
      <w:tblPr>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0"/>
        <w:gridCol w:w="1988"/>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290.2</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290.2</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11.6</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医疗卫生与计划生育支出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20.4</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220.9</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21.7</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224安全监管</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15.6</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12" w:hRule="exac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290.2</w:t>
            </w:r>
          </w:p>
        </w:tc>
        <w:tc>
          <w:tcPr>
            <w:tcW w:w="269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701" w:type="dxa"/>
            <w:tcBorders>
              <w:top w:val="nil"/>
              <w:left w:val="nil"/>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290.2</w:t>
            </w:r>
          </w:p>
        </w:tc>
      </w:tr>
      <w:tr>
        <w:trPr>
          <w:trHeight w:val="360" w:hRule="atLeast"/>
        </w:trPr>
        <w:tc>
          <w:tcPr>
            <w:tcW w:w="2280"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r>
      <w:tr>
        <w:trPr>
          <w:trHeight w:val="365" w:hRule="atLeas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290.2</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290.2</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填报部门： </w:t>
      </w:r>
      <w:r>
        <w:rPr>
          <w:rFonts w:hint="eastAsia" w:ascii="仿宋_GB2312" w:hAnsi="宋体" w:eastAsia="仿宋_GB2312"/>
          <w:kern w:val="0"/>
          <w:sz w:val="24"/>
          <w:lang w:eastAsia="zh-CN"/>
        </w:rPr>
        <w:t>阜康市应急管理局</w:t>
      </w:r>
      <w:r>
        <w:rPr>
          <w:rFonts w:hint="eastAsia" w:ascii="仿宋_GB2312" w:hAnsi="宋体" w:eastAsia="仿宋_GB2312"/>
          <w:kern w:val="0"/>
          <w:sz w:val="24"/>
        </w:rPr>
        <w:t xml:space="preserve">                                                       单位：万元</w:t>
      </w:r>
    </w:p>
    <w:tbl>
      <w:tblPr>
        <w:tblW w:w="96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8"/>
        <w:gridCol w:w="435"/>
        <w:gridCol w:w="465"/>
        <w:gridCol w:w="1948"/>
        <w:gridCol w:w="820"/>
        <w:gridCol w:w="952"/>
        <w:gridCol w:w="645"/>
        <w:gridCol w:w="675"/>
        <w:gridCol w:w="448"/>
        <w:gridCol w:w="680"/>
        <w:gridCol w:w="680"/>
        <w:gridCol w:w="680"/>
        <w:gridCol w:w="678"/>
      </w:tblGrid>
      <w:tr>
        <w:trPr>
          <w:trHeight w:val="510" w:hRule="atLeast"/>
        </w:trPr>
        <w:tc>
          <w:tcPr>
            <w:tcW w:w="144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9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9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6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4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rPr>
          <w:trHeight w:val="1870"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94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5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4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4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rPr>
          <w:trHeight w:val="465" w:hRule="atLeast"/>
        </w:trPr>
        <w:tc>
          <w:tcPr>
            <w:tcW w:w="54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rPr>
              <w:t>行政单位医疗</w:t>
            </w: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14.11</w:t>
            </w: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14.11</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r>
              <w:rPr>
                <w:rFonts w:hint="eastAsia"/>
              </w:rPr>
              <w:t>公务员医疗补助</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6.27</w:t>
            </w: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6.27</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215</w:t>
            </w: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r>
              <w:rPr>
                <w:rFonts w:hint="eastAsia"/>
              </w:rPr>
              <w:t>行政运行</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220.87</w:t>
            </w: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220.87</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224</w:t>
            </w: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06</w:t>
            </w: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lang w:val="en-US" w:eastAsia="zh-CN"/>
              </w:rPr>
              <w:t>安全监管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15.6</w:t>
            </w: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15.6</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221</w:t>
            </w: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hint="eastAsia" w:ascii="仿宋_GB2312" w:hAnsi="宋体" w:eastAsia="仿宋_GB2312" w:cs="宋体"/>
                <w:color w:val="000000"/>
                <w:sz w:val="20"/>
                <w:szCs w:val="20"/>
                <w:lang w:val="en-US" w:eastAsia="zh-CN"/>
              </w:rPr>
            </w:pPr>
            <w:r>
              <w:rPr>
                <w:rFonts w:hint="eastAsia"/>
                <w:lang w:eastAsia="zh-CN"/>
              </w:rPr>
              <w:t>　</w:t>
            </w:r>
            <w:r>
              <w:rPr>
                <w:rFonts w:hint="eastAsia"/>
              </w:rPr>
              <w:t>住房公积金</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21.72</w:t>
            </w: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21.72</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hint="default"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208</w:t>
            </w:r>
          </w:p>
        </w:tc>
        <w:tc>
          <w:tcPr>
            <w:tcW w:w="43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05</w:t>
            </w:r>
          </w:p>
        </w:tc>
        <w:tc>
          <w:tcPr>
            <w:tcW w:w="46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05</w:t>
            </w:r>
          </w:p>
        </w:tc>
        <w:tc>
          <w:tcPr>
            <w:tcW w:w="1948" w:type="dxa"/>
            <w:tcBorders>
              <w:top w:val="nil"/>
              <w:left w:val="nil"/>
              <w:bottom w:val="single" w:color="auto" w:sz="4" w:space="0"/>
              <w:right w:val="single" w:color="auto" w:sz="4" w:space="0"/>
            </w:tcBorders>
            <w:vAlign w:val="center"/>
          </w:tcPr>
          <w:p>
            <w:pPr>
              <w:rPr>
                <w:rFonts w:hint="eastAsia" w:ascii="仿宋_GB2312" w:hAnsi="宋体" w:eastAsia="仿宋_GB2312" w:cs="宋体"/>
                <w:color w:val="000000"/>
                <w:sz w:val="20"/>
                <w:szCs w:val="20"/>
                <w:lang w:eastAsia="zh-CN"/>
              </w:rPr>
            </w:pPr>
            <w:r>
              <w:rPr>
                <w:rFonts w:hint="eastAsia" w:ascii="仿宋_GB2312" w:hAnsi="宋体" w:eastAsia="仿宋_GB2312" w:cs="宋体"/>
                <w:color w:val="000000"/>
                <w:sz w:val="20"/>
                <w:szCs w:val="20"/>
                <w:lang w:eastAsia="zh-CN"/>
              </w:rPr>
              <w:t>机关事业单位基本养老保险支出</w:t>
            </w:r>
          </w:p>
        </w:tc>
        <w:tc>
          <w:tcPr>
            <w:tcW w:w="82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11.63</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lang w:val="en-US" w:eastAsia="zh-CN"/>
              </w:rPr>
              <w:t>11.63</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4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3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94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820"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000000"/>
                <w:sz w:val="20"/>
                <w:szCs w:val="20"/>
                <w:lang w:val="en-US"/>
              </w:rPr>
            </w:pPr>
            <w:r>
              <w:rPr>
                <w:rFonts w:hint="eastAsia" w:ascii="仿宋_GB2312" w:eastAsia="仿宋_GB2312"/>
                <w:color w:val="000000"/>
                <w:sz w:val="20"/>
                <w:szCs w:val="20"/>
                <w:lang w:val="en-US" w:eastAsia="zh-CN"/>
              </w:rPr>
              <w:t>290.2</w:t>
            </w:r>
          </w:p>
        </w:tc>
        <w:tc>
          <w:tcPr>
            <w:tcW w:w="95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290.2</w:t>
            </w:r>
            <w:r>
              <w:rPr>
                <w:rFonts w:hint="eastAsia" w:ascii="仿宋_GB2312" w:eastAsia="仿宋_GB2312"/>
                <w:color w:val="000000"/>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kern w:val="0"/>
          <w:sz w:val="24"/>
          <w:lang w:eastAsia="zh-CN"/>
        </w:rPr>
        <w:t>阜康市应急管理局</w:t>
      </w:r>
      <w:r>
        <w:rPr>
          <w:rFonts w:hint="eastAsia" w:ascii="仿宋_GB2312" w:hAnsi="宋体" w:eastAsia="仿宋_GB2312"/>
          <w:kern w:val="0"/>
          <w:sz w:val="24"/>
        </w:rPr>
        <w:t xml:space="preserve">                                                      单位：万元</w:t>
      </w:r>
    </w:p>
    <w:tbl>
      <w:tblPr>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8"/>
        <w:gridCol w:w="450"/>
        <w:gridCol w:w="450"/>
        <w:gridCol w:w="2357"/>
        <w:gridCol w:w="1855"/>
        <w:gridCol w:w="1856"/>
        <w:gridCol w:w="1713"/>
      </w:tblGrid>
      <w:tr>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424"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rPr>
          <w:trHeight w:val="480" w:hRule="atLeast"/>
        </w:trPr>
        <w:tc>
          <w:tcPr>
            <w:tcW w:w="144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35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71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rPr>
          <w:trHeight w:val="270"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3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1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rPr>
          <w:trHeight w:val="405" w:hRule="atLeast"/>
        </w:trPr>
        <w:tc>
          <w:tcPr>
            <w:tcW w:w="548"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210</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11</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2357"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kern w:val="0"/>
                <w:sz w:val="22"/>
                <w:szCs w:val="22"/>
              </w:rPr>
            </w:pPr>
            <w:r>
              <w:rPr>
                <w:rFonts w:hint="eastAsia"/>
              </w:rPr>
              <w:t>行政单位医疗</w:t>
            </w:r>
          </w:p>
        </w:tc>
        <w:tc>
          <w:tcPr>
            <w:tcW w:w="1855" w:type="dxa"/>
            <w:tcBorders>
              <w:top w:val="nil"/>
              <w:left w:val="nil"/>
              <w:bottom w:val="single" w:color="auto" w:sz="4" w:space="0"/>
              <w:right w:val="single" w:color="auto" w:sz="4" w:space="0"/>
            </w:tcBorders>
            <w:shd w:val="clear" w:color="000000" w:fill="FFFFFF"/>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14.11</w:t>
            </w:r>
          </w:p>
        </w:tc>
        <w:tc>
          <w:tcPr>
            <w:tcW w:w="1856" w:type="dxa"/>
            <w:tcBorders>
              <w:top w:val="nil"/>
              <w:left w:val="nil"/>
              <w:bottom w:val="single" w:color="auto" w:sz="4" w:space="0"/>
              <w:right w:val="single" w:color="auto" w:sz="4" w:space="0"/>
            </w:tcBorders>
            <w:shd w:val="clear" w:color="000000" w:fill="FFFFFF"/>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14.11</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210</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11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03</w:t>
            </w:r>
          </w:p>
        </w:tc>
        <w:tc>
          <w:tcPr>
            <w:tcW w:w="2357"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rPr>
              <w:t>公务员医疗补助</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6.27</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6.27</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215</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2357"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rPr>
              <w:t>行政运行</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220.87</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220.87</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224</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06</w:t>
            </w:r>
          </w:p>
        </w:tc>
        <w:tc>
          <w:tcPr>
            <w:tcW w:w="2357"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安全监管</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15.6</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lang w:val="en-US" w:eastAsia="zh-CN"/>
              </w:rPr>
              <w:t>15.6</w:t>
            </w: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221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02</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2357"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rPr>
              <w:t>住房公积金</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21.72</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21.72</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hAnsi="宋体" w:eastAsia="仿宋_GB2312" w:cs="宋体"/>
                <w:color w:val="000000"/>
                <w:sz w:val="20"/>
                <w:szCs w:val="20"/>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hAnsi="宋体" w:eastAsia="仿宋_GB2312" w:cs="宋体"/>
                <w:color w:val="000000"/>
                <w:sz w:val="20"/>
                <w:szCs w:val="20"/>
                <w:lang w:val="en-US" w:eastAsia="zh-CN"/>
              </w:rPr>
              <w:t>05</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hAnsi="宋体" w:eastAsia="仿宋_GB2312" w:cs="宋体"/>
                <w:color w:val="000000"/>
                <w:sz w:val="20"/>
                <w:szCs w:val="20"/>
                <w:lang w:val="en-US" w:eastAsia="zh-CN"/>
              </w:rPr>
              <w:t>05</w:t>
            </w:r>
          </w:p>
        </w:tc>
        <w:tc>
          <w:tcPr>
            <w:tcW w:w="2357"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hAnsi="宋体" w:eastAsia="仿宋_GB2312" w:cs="宋体"/>
                <w:color w:val="000000"/>
                <w:sz w:val="20"/>
                <w:szCs w:val="20"/>
                <w:lang w:eastAsia="zh-CN"/>
              </w:rPr>
              <w:t>机关事业单位基本养老保险支出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11.63</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11.63</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405"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5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235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4"/>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290.2</w:t>
            </w:r>
          </w:p>
        </w:tc>
        <w:tc>
          <w:tcPr>
            <w:tcW w:w="1856"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274.6</w:t>
            </w:r>
          </w:p>
        </w:tc>
        <w:tc>
          <w:tcPr>
            <w:tcW w:w="1713"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15.6</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Lines="50"/>
        <w:outlineLvl w:val="1"/>
        <w:rPr>
          <w:rFonts w:ascii="仿宋_GB2312" w:hAnsi="宋体" w:eastAsia="仿宋_GB2312"/>
          <w:b/>
          <w:kern w:val="0"/>
          <w:sz w:val="32"/>
          <w:szCs w:val="32"/>
        </w:rPr>
      </w:pPr>
    </w:p>
    <w:p>
      <w:pPr>
        <w:widowControl/>
        <w:spacing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jc w:val="left"/>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8"/>
          <w:szCs w:val="28"/>
          <w:lang w:eastAsia="zh-CN"/>
        </w:rPr>
        <w:t>阜康市应急管理局</w:t>
      </w:r>
      <w:r>
        <w:rPr>
          <w:rFonts w:hint="eastAsia" w:ascii="仿宋_GB2312" w:hAnsi="宋体" w:eastAsia="仿宋_GB2312"/>
          <w:kern w:val="0"/>
          <w:sz w:val="28"/>
          <w:szCs w:val="28"/>
        </w:rPr>
        <w:t xml:space="preserve">                                          单位：万元</w:t>
      </w:r>
    </w:p>
    <w:tbl>
      <w:tblPr>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20"/>
        <w:gridCol w:w="1230"/>
        <w:gridCol w:w="2250"/>
        <w:gridCol w:w="1294"/>
        <w:gridCol w:w="1418"/>
        <w:gridCol w:w="1417"/>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379"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rPr>
          <w:trHeight w:val="465" w:hRule="atLeast"/>
        </w:trPr>
        <w:tc>
          <w:tcPr>
            <w:tcW w:w="162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29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41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290.2</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290.2</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11.6</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11.6</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210 医疗卫生与计划生育支出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20.4</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20.4</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220.9</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220.9</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21.7</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21.7</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223 国有资本经营预算支出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224安全监管</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15.6</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15.6</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31 债务还本支出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32 债务付息支出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rPr>
          <w:trHeight w:val="317"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w:t>
            </w:r>
            <w:r>
              <w:rPr>
                <w:rFonts w:hint="eastAsia" w:ascii="仿宋_GB2312" w:hAnsi="宋体" w:eastAsia="仿宋_GB2312" w:cs="宋体"/>
                <w:color w:val="000000"/>
                <w:kern w:val="0"/>
                <w:sz w:val="18"/>
                <w:szCs w:val="18"/>
              </w:rPr>
              <w:t xml:space="preserve"> 债务发行费支出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kern w:val="0"/>
                <w:sz w:val="20"/>
                <w:szCs w:val="20"/>
              </w:rPr>
              <w:t>小       计</w:t>
            </w:r>
          </w:p>
        </w:tc>
        <w:tc>
          <w:tcPr>
            <w:tcW w:w="123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000000"/>
                <w:kern w:val="0"/>
                <w:sz w:val="22"/>
                <w:szCs w:val="22"/>
                <w:lang w:val="en-US"/>
              </w:rPr>
            </w:pPr>
            <w:r>
              <w:rPr>
                <w:rFonts w:hint="eastAsia" w:ascii="仿宋_GB2312" w:hAnsi="宋体" w:eastAsia="仿宋_GB2312" w:cs="宋体"/>
                <w:color w:val="000000"/>
                <w:kern w:val="0"/>
                <w:sz w:val="22"/>
                <w:szCs w:val="22"/>
                <w:lang w:val="en-US" w:eastAsia="zh-CN"/>
              </w:rPr>
              <w:t>290.2</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290.2</w:t>
            </w: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290.2</w:t>
            </w: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szCs w:val="22"/>
              </w:rPr>
            </w:pP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lang w:val="en-US" w:eastAsia="zh-CN"/>
              </w:rPr>
              <w:t>290.2</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290.2</w:t>
            </w: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lang w:val="en-US" w:eastAsia="zh-CN"/>
              </w:rPr>
              <w:t>290.2</w:t>
            </w: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8"/>
        <w:gridCol w:w="495"/>
        <w:gridCol w:w="420"/>
        <w:gridCol w:w="2397"/>
        <w:gridCol w:w="660"/>
        <w:gridCol w:w="1024"/>
        <w:gridCol w:w="216"/>
        <w:gridCol w:w="1626"/>
        <w:gridCol w:w="1701"/>
      </w:tblGrid>
      <w:tr>
        <w:trPr>
          <w:trHeight w:val="450" w:hRule="atLeast"/>
        </w:trPr>
        <w:tc>
          <w:tcPr>
            <w:tcW w:w="9087" w:type="dxa"/>
            <w:gridSpan w:val="9"/>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rPr>
          <w:trHeight w:val="285" w:hRule="atLeast"/>
        </w:trPr>
        <w:tc>
          <w:tcPr>
            <w:tcW w:w="3860"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eastAsia="zh-CN"/>
              </w:rPr>
              <w:t>阜康市应急管理局</w:t>
            </w:r>
          </w:p>
        </w:tc>
        <w:tc>
          <w:tcPr>
            <w:tcW w:w="660"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rPr>
          <w:trHeight w:val="465" w:hRule="atLeast"/>
        </w:trPr>
        <w:tc>
          <w:tcPr>
            <w:tcW w:w="146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397"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rPr>
          <w:trHeight w:val="30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2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39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rPr>
          <w:trHeight w:val="450" w:hRule="atLeast"/>
        </w:trPr>
        <w:tc>
          <w:tcPr>
            <w:tcW w:w="54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39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kern w:val="0"/>
                <w:sz w:val="20"/>
                <w:szCs w:val="20"/>
              </w:rPr>
            </w:pPr>
            <w:r>
              <w:rPr>
                <w:rFonts w:hint="eastAsia"/>
              </w:rPr>
              <w:t>行政单位医疗</w:t>
            </w:r>
          </w:p>
        </w:tc>
        <w:tc>
          <w:tcPr>
            <w:tcW w:w="1684"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14.11</w:t>
            </w:r>
          </w:p>
        </w:tc>
        <w:tc>
          <w:tcPr>
            <w:tcW w:w="1842"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14.11</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239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rPr>
              <w:t>公务员医疗补助</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6.27</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6.27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39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rPr>
              <w:t>行政运行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220.87</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220.87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224</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06</w:t>
            </w:r>
            <w:r>
              <w:rPr>
                <w:rFonts w:hint="eastAsia" w:ascii="仿宋_GB2312" w:eastAsia="仿宋_GB2312"/>
                <w:color w:val="000000"/>
                <w:sz w:val="20"/>
                <w:szCs w:val="20"/>
              </w:rPr>
              <w:t>　</w:t>
            </w:r>
          </w:p>
        </w:tc>
        <w:tc>
          <w:tcPr>
            <w:tcW w:w="239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lang w:val="en-US" w:eastAsia="zh-CN"/>
              </w:rPr>
              <w:t>安全监管</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15.6</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_GB2312" w:eastAsia="仿宋_GB2312"/>
                <w:color w:val="000000"/>
                <w:sz w:val="20"/>
                <w:szCs w:val="20"/>
                <w:lang w:val="en-US" w:eastAsia="zh-CN"/>
              </w:rPr>
              <w:t>15.6</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221</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39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rPr>
              <w:t>住房公积金</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21.72</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21.72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208</w:t>
            </w:r>
          </w:p>
        </w:tc>
        <w:tc>
          <w:tcPr>
            <w:tcW w:w="495"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05</w:t>
            </w:r>
          </w:p>
        </w:tc>
        <w:tc>
          <w:tcPr>
            <w:tcW w:w="420"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05</w:t>
            </w:r>
          </w:p>
        </w:tc>
        <w:tc>
          <w:tcPr>
            <w:tcW w:w="239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 w:val="20"/>
                <w:szCs w:val="20"/>
                <w:lang w:eastAsia="zh-CN"/>
              </w:rPr>
              <w:t>机关事业单位基本养老保险支出</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11.63</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11.63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3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rPr>
          <w:trHeight w:val="450" w:hRule="atLeast"/>
        </w:trPr>
        <w:tc>
          <w:tcPr>
            <w:tcW w:w="54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39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290.2</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274.6</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15.6</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577"/>
        <w:gridCol w:w="2891"/>
        <w:gridCol w:w="995"/>
        <w:gridCol w:w="706"/>
        <w:gridCol w:w="976"/>
        <w:gridCol w:w="725"/>
        <w:gridCol w:w="1701"/>
      </w:tblGrid>
      <w:tr>
        <w:trPr>
          <w:trHeight w:val="375" w:hRule="atLeast"/>
        </w:trPr>
        <w:tc>
          <w:tcPr>
            <w:tcW w:w="9087" w:type="dxa"/>
            <w:gridSpan w:val="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rPr>
          <w:trHeight w:val="405" w:hRule="atLeast"/>
        </w:trPr>
        <w:tc>
          <w:tcPr>
            <w:tcW w:w="3984"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eastAsia="zh-CN"/>
              </w:rPr>
              <w:t>阜康市应急管理局</w:t>
            </w:r>
          </w:p>
        </w:tc>
        <w:tc>
          <w:tcPr>
            <w:tcW w:w="995"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rPr>
          <w:trHeight w:val="390" w:hRule="atLeast"/>
        </w:trPr>
        <w:tc>
          <w:tcPr>
            <w:tcW w:w="398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rPr>
          <w:trHeight w:val="495" w:hRule="atLeast"/>
        </w:trPr>
        <w:tc>
          <w:tcPr>
            <w:tcW w:w="1093"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rPr>
            </w:pPr>
            <w:r>
              <w:rPr>
                <w:rFonts w:hint="eastAsia"/>
                <w:lang w:eastAsia="zh-CN"/>
              </w:rPr>
              <w:t>基本</w:t>
            </w:r>
            <w:r>
              <w:rPr>
                <w:rFonts w:hint="eastAsia"/>
              </w:rPr>
              <w:t>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143.43</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143.43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eastAsia="zh-CN"/>
              </w:rPr>
            </w:pPr>
            <w:r>
              <w:rPr>
                <w:rFonts w:hint="eastAsia" w:eastAsia="仿宋_GB2312"/>
                <w:lang w:eastAsia="zh-CN"/>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1.98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lang w:eastAsia="zh-CN"/>
              </w:rPr>
              <w:t>奖</w:t>
            </w:r>
            <w:r>
              <w:rPr>
                <w:rFonts w:hint="eastAsia"/>
              </w:rPr>
              <w:t>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6.39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6.39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机关事业单位养老保险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28.96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28.96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职工基本医疗保险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13.18</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13.18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公务员医疗保险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5.79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5.79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1.30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21.71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21.71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99</w:t>
            </w: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lang w:eastAsia="zh-CN"/>
              </w:rPr>
              <w:t>其他工资福利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30.25</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30.25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01</w:t>
            </w: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　</w:t>
            </w:r>
            <w:r>
              <w:rPr>
                <w:rFonts w:hint="eastAsia"/>
                <w:lang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3.3</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0.88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0.88</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电费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1.1</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1.32</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差费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6.6</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1.43</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公务用车运行费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3.42</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39</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1.62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1.62</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1.79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其他的个人家庭支出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0.12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0.12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合计</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274.6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254.93</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19.67</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W w:w="94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
        <w:gridCol w:w="389"/>
        <w:gridCol w:w="397"/>
        <w:gridCol w:w="397"/>
        <w:gridCol w:w="851"/>
        <w:gridCol w:w="1456"/>
        <w:gridCol w:w="750"/>
        <w:gridCol w:w="110"/>
        <w:gridCol w:w="459"/>
        <w:gridCol w:w="801"/>
        <w:gridCol w:w="387"/>
        <w:gridCol w:w="652"/>
        <w:gridCol w:w="378"/>
        <w:gridCol w:w="200"/>
        <w:gridCol w:w="419"/>
        <w:gridCol w:w="578"/>
        <w:gridCol w:w="420"/>
        <w:gridCol w:w="420"/>
        <w:gridCol w:w="389"/>
        <w:gridCol w:w="8"/>
      </w:tblGrid>
      <w:tr>
        <w:trPr>
          <w:gridBefore w:val="1"/>
          <w:gridAfter w:val="1"/>
          <w:wBefore w:w="8" w:type="dxa"/>
          <w:wAfter w:w="8" w:type="dxa"/>
          <w:trHeight w:val="375" w:hRule="atLeast"/>
        </w:trPr>
        <w:tc>
          <w:tcPr>
            <w:tcW w:w="9453" w:type="dxa"/>
            <w:gridSpan w:val="1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rPr>
          <w:gridBefore w:val="1"/>
          <w:gridAfter w:val="1"/>
          <w:wBefore w:w="8" w:type="dxa"/>
          <w:wAfter w:w="8" w:type="dxa"/>
          <w:trHeight w:val="405" w:hRule="atLeast"/>
        </w:trPr>
        <w:tc>
          <w:tcPr>
            <w:tcW w:w="4350" w:type="dxa"/>
            <w:gridSpan w:val="7"/>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lang w:eastAsia="zh-CN"/>
              </w:rPr>
              <w:t>阜康市应急管理局</w:t>
            </w:r>
          </w:p>
        </w:tc>
        <w:tc>
          <w:tcPr>
            <w:tcW w:w="126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417"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trPr>
        <w:tc>
          <w:tcPr>
            <w:tcW w:w="1191" w:type="dxa"/>
            <w:gridSpan w:val="4"/>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vAlign w:val="center"/>
          </w:tcPr>
          <w:p>
            <w:pPr>
              <w:jc w:val="center"/>
              <w:rPr>
                <w:rFonts w:ascii="Calibri" w:hAnsi="Calibri"/>
                <w:sz w:val="24"/>
              </w:rPr>
            </w:pPr>
            <w:r>
              <w:rPr>
                <w:rFonts w:hint="eastAsia" w:ascii="仿宋_GB2312" w:hAnsi="宋体" w:eastAsia="仿宋_GB2312"/>
                <w:b/>
                <w:kern w:val="0"/>
                <w:sz w:val="24"/>
              </w:rPr>
              <w:t>项目名称</w:t>
            </w:r>
          </w:p>
        </w:tc>
        <w:tc>
          <w:tcPr>
            <w:tcW w:w="75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9"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80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387"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397"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7" w:hRule="atLeast"/>
        </w:trPr>
        <w:tc>
          <w:tcPr>
            <w:tcW w:w="397" w:type="dxa"/>
            <w:gridSpan w:val="2"/>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69"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801"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87"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97"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224　</w:t>
            </w:r>
          </w:p>
        </w:tc>
        <w:tc>
          <w:tcPr>
            <w:tcW w:w="397" w:type="dxa"/>
            <w:vAlign w:val="top"/>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01　</w:t>
            </w:r>
          </w:p>
        </w:tc>
        <w:tc>
          <w:tcPr>
            <w:tcW w:w="397" w:type="dxa"/>
            <w:vAlign w:val="top"/>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06　</w:t>
            </w:r>
          </w:p>
        </w:tc>
        <w:tc>
          <w:tcPr>
            <w:tcW w:w="851" w:type="dxa"/>
            <w:vAlign w:val="top"/>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　</w:t>
            </w:r>
          </w:p>
        </w:tc>
        <w:tc>
          <w:tcPr>
            <w:tcW w:w="1456" w:type="dxa"/>
            <w:vAlign w:val="top"/>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安全监管</w:t>
            </w:r>
          </w:p>
        </w:tc>
        <w:tc>
          <w:tcPr>
            <w:tcW w:w="750" w:type="dxa"/>
            <w:vAlign w:val="top"/>
          </w:tcPr>
          <w:p>
            <w:pPr>
              <w:widowControl/>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　15.6</w:t>
            </w:r>
          </w:p>
        </w:tc>
        <w:tc>
          <w:tcPr>
            <w:tcW w:w="569" w:type="dxa"/>
            <w:gridSpan w:val="2"/>
            <w:vAlign w:val="top"/>
          </w:tcPr>
          <w:p>
            <w:pPr>
              <w:widowControl/>
              <w:jc w:val="left"/>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　</w:t>
            </w:r>
          </w:p>
        </w:tc>
        <w:tc>
          <w:tcPr>
            <w:tcW w:w="801" w:type="dxa"/>
            <w:vAlign w:val="top"/>
          </w:tcPr>
          <w:p>
            <w:pPr>
              <w:widowControl/>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　15.6</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p>
        </w:tc>
        <w:tc>
          <w:tcPr>
            <w:tcW w:w="397" w:type="dxa"/>
            <w:vAlign w:val="top"/>
          </w:tcPr>
          <w:p>
            <w:pPr>
              <w:widowControl/>
              <w:jc w:val="left"/>
              <w:outlineLvl w:val="1"/>
              <w:rPr>
                <w:rFonts w:ascii="仿宋_GB2312" w:hAnsi="宋体" w:eastAsia="仿宋_GB2312"/>
                <w:kern w:val="0"/>
                <w:sz w:val="32"/>
                <w:szCs w:val="32"/>
              </w:rPr>
            </w:pPr>
          </w:p>
        </w:tc>
        <w:tc>
          <w:tcPr>
            <w:tcW w:w="397" w:type="dxa"/>
            <w:vAlign w:val="top"/>
          </w:tcPr>
          <w:p>
            <w:pPr>
              <w:widowControl/>
              <w:jc w:val="left"/>
              <w:outlineLvl w:val="1"/>
              <w:rPr>
                <w:rFonts w:ascii="仿宋_GB2312" w:hAnsi="宋体" w:eastAsia="仿宋_GB2312"/>
                <w:kern w:val="0"/>
                <w:sz w:val="32"/>
                <w:szCs w:val="32"/>
              </w:rPr>
            </w:pPr>
          </w:p>
        </w:tc>
        <w:tc>
          <w:tcPr>
            <w:tcW w:w="851" w:type="dxa"/>
            <w:vAlign w:val="top"/>
          </w:tcPr>
          <w:p>
            <w:pPr>
              <w:widowControl/>
              <w:jc w:val="left"/>
              <w:outlineLvl w:val="1"/>
              <w:rPr>
                <w:rFonts w:ascii="仿宋_GB2312" w:hAnsi="宋体" w:eastAsia="仿宋_GB2312"/>
                <w:kern w:val="0"/>
                <w:sz w:val="32"/>
                <w:szCs w:val="32"/>
              </w:rPr>
            </w:pPr>
          </w:p>
        </w:tc>
        <w:tc>
          <w:tcPr>
            <w:tcW w:w="1456" w:type="dxa"/>
            <w:vAlign w:val="top"/>
          </w:tcPr>
          <w:p>
            <w:pPr>
              <w:widowControl/>
              <w:jc w:val="left"/>
              <w:outlineLvl w:val="1"/>
              <w:rPr>
                <w:rFonts w:ascii="仿宋_GB2312" w:hAnsi="宋体" w:eastAsia="仿宋_GB2312"/>
                <w:kern w:val="0"/>
                <w:sz w:val="32"/>
                <w:szCs w:val="32"/>
              </w:rPr>
            </w:pPr>
          </w:p>
        </w:tc>
        <w:tc>
          <w:tcPr>
            <w:tcW w:w="750" w:type="dxa"/>
            <w:vAlign w:val="top"/>
          </w:tcPr>
          <w:p>
            <w:pPr>
              <w:widowControl/>
              <w:jc w:val="left"/>
              <w:outlineLvl w:val="1"/>
              <w:rPr>
                <w:rFonts w:ascii="仿宋_GB2312" w:hAnsi="宋体" w:eastAsia="仿宋_GB2312"/>
                <w:kern w:val="0"/>
                <w:sz w:val="32"/>
                <w:szCs w:val="32"/>
              </w:rPr>
            </w:pPr>
          </w:p>
        </w:tc>
        <w:tc>
          <w:tcPr>
            <w:tcW w:w="569" w:type="dxa"/>
            <w:gridSpan w:val="2"/>
            <w:vAlign w:val="top"/>
          </w:tcPr>
          <w:p>
            <w:pPr>
              <w:widowControl/>
              <w:jc w:val="left"/>
              <w:outlineLvl w:val="1"/>
              <w:rPr>
                <w:rFonts w:ascii="仿宋_GB2312" w:hAnsi="宋体" w:eastAsia="仿宋_GB2312"/>
                <w:kern w:val="0"/>
                <w:sz w:val="32"/>
                <w:szCs w:val="32"/>
              </w:rPr>
            </w:pPr>
          </w:p>
        </w:tc>
        <w:tc>
          <w:tcPr>
            <w:tcW w:w="801" w:type="dxa"/>
            <w:vAlign w:val="top"/>
          </w:tcPr>
          <w:p>
            <w:pPr>
              <w:widowControl/>
              <w:jc w:val="left"/>
              <w:outlineLvl w:val="1"/>
              <w:rPr>
                <w:rFonts w:ascii="仿宋_GB2312" w:hAnsi="宋体" w:eastAsia="仿宋_GB2312"/>
                <w:kern w:val="0"/>
                <w:sz w:val="32"/>
                <w:szCs w:val="32"/>
              </w:rPr>
            </w:pPr>
          </w:p>
        </w:tc>
        <w:tc>
          <w:tcPr>
            <w:tcW w:w="387" w:type="dxa"/>
            <w:vAlign w:val="top"/>
          </w:tcPr>
          <w:p>
            <w:pPr>
              <w:widowControl/>
              <w:jc w:val="left"/>
              <w:outlineLvl w:val="1"/>
              <w:rPr>
                <w:rFonts w:ascii="仿宋_GB2312" w:hAnsi="宋体" w:eastAsia="仿宋_GB2312"/>
                <w:kern w:val="0"/>
                <w:sz w:val="32"/>
                <w:szCs w:val="32"/>
              </w:rPr>
            </w:pPr>
          </w:p>
        </w:tc>
        <w:tc>
          <w:tcPr>
            <w:tcW w:w="652" w:type="dxa"/>
            <w:vAlign w:val="top"/>
          </w:tcPr>
          <w:p>
            <w:pPr>
              <w:widowControl/>
              <w:jc w:val="left"/>
              <w:outlineLvl w:val="1"/>
              <w:rPr>
                <w:rFonts w:ascii="仿宋_GB2312" w:hAnsi="宋体" w:eastAsia="仿宋_GB2312"/>
                <w:kern w:val="0"/>
                <w:sz w:val="32"/>
                <w:szCs w:val="32"/>
              </w:rPr>
            </w:pPr>
          </w:p>
        </w:tc>
        <w:tc>
          <w:tcPr>
            <w:tcW w:w="578" w:type="dxa"/>
            <w:gridSpan w:val="2"/>
            <w:vAlign w:val="top"/>
          </w:tcPr>
          <w:p>
            <w:pPr>
              <w:widowControl/>
              <w:jc w:val="left"/>
              <w:outlineLvl w:val="1"/>
              <w:rPr>
                <w:rFonts w:ascii="仿宋_GB2312" w:hAnsi="宋体" w:eastAsia="仿宋_GB2312"/>
                <w:kern w:val="0"/>
                <w:sz w:val="32"/>
                <w:szCs w:val="32"/>
              </w:rPr>
            </w:pPr>
          </w:p>
        </w:tc>
        <w:tc>
          <w:tcPr>
            <w:tcW w:w="419" w:type="dxa"/>
            <w:vAlign w:val="top"/>
          </w:tcPr>
          <w:p>
            <w:pPr>
              <w:widowControl/>
              <w:jc w:val="left"/>
              <w:outlineLvl w:val="1"/>
              <w:rPr>
                <w:rFonts w:ascii="仿宋_GB2312" w:hAnsi="宋体" w:eastAsia="仿宋_GB2312"/>
                <w:kern w:val="0"/>
                <w:sz w:val="32"/>
                <w:szCs w:val="32"/>
              </w:rPr>
            </w:pPr>
          </w:p>
        </w:tc>
        <w:tc>
          <w:tcPr>
            <w:tcW w:w="578" w:type="dxa"/>
            <w:vAlign w:val="top"/>
          </w:tcPr>
          <w:p>
            <w:pPr>
              <w:widowControl/>
              <w:jc w:val="left"/>
              <w:outlineLvl w:val="1"/>
              <w:rPr>
                <w:rFonts w:ascii="仿宋_GB2312" w:hAnsi="宋体" w:eastAsia="仿宋_GB2312"/>
                <w:kern w:val="0"/>
                <w:sz w:val="32"/>
                <w:szCs w:val="32"/>
              </w:rPr>
            </w:pPr>
          </w:p>
        </w:tc>
        <w:tc>
          <w:tcPr>
            <w:tcW w:w="420" w:type="dxa"/>
            <w:vAlign w:val="top"/>
          </w:tcPr>
          <w:p>
            <w:pPr>
              <w:widowControl/>
              <w:jc w:val="left"/>
              <w:outlineLvl w:val="1"/>
              <w:rPr>
                <w:rFonts w:ascii="仿宋_GB2312" w:hAnsi="宋体" w:eastAsia="仿宋_GB2312"/>
                <w:kern w:val="0"/>
                <w:sz w:val="32"/>
                <w:szCs w:val="32"/>
              </w:rPr>
            </w:pPr>
          </w:p>
        </w:tc>
        <w:tc>
          <w:tcPr>
            <w:tcW w:w="420" w:type="dxa"/>
            <w:vAlign w:val="top"/>
          </w:tcPr>
          <w:p>
            <w:pPr>
              <w:widowControl/>
              <w:jc w:val="left"/>
              <w:outlineLvl w:val="1"/>
              <w:rPr>
                <w:rFonts w:ascii="仿宋_GB2312" w:hAnsi="宋体" w:eastAsia="仿宋_GB2312"/>
                <w:kern w:val="0"/>
                <w:sz w:val="32"/>
                <w:szCs w:val="32"/>
              </w:rPr>
            </w:pPr>
          </w:p>
        </w:tc>
        <w:tc>
          <w:tcPr>
            <w:tcW w:w="397" w:type="dxa"/>
            <w:gridSpan w:val="2"/>
            <w:vAlign w:val="top"/>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kern w:val="0"/>
                <w:szCs w:val="21"/>
              </w:rPr>
              <w:t>合计</w:t>
            </w:r>
          </w:p>
        </w:tc>
        <w:tc>
          <w:tcPr>
            <w:tcW w:w="750" w:type="dxa"/>
            <w:vAlign w:val="center"/>
          </w:tcPr>
          <w:p>
            <w:pPr>
              <w:widowControl/>
              <w:jc w:val="center"/>
              <w:outlineLvl w:val="1"/>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15.6</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0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Cs w:val="21"/>
                <w:lang w:val="en-US" w:eastAsia="zh-CN"/>
              </w:rPr>
              <w:t>15.6　</w:t>
            </w:r>
          </w:p>
        </w:tc>
        <w:tc>
          <w:tcPr>
            <w:tcW w:w="38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阜康市应急管理局</w:t>
      </w:r>
      <w:r>
        <w:rPr>
          <w:rFonts w:hint="eastAsia" w:ascii="仿宋_GB2312" w:hAnsi="宋体" w:eastAsia="仿宋_GB2312"/>
          <w:kern w:val="0"/>
          <w:sz w:val="24"/>
        </w:rPr>
        <w:t xml:space="preserve">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1417"/>
        <w:gridCol w:w="1559"/>
        <w:gridCol w:w="1418"/>
        <w:gridCol w:w="1559"/>
        <w:gridCol w:w="1559"/>
      </w:tblGrid>
      <w:tr>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4"/>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7.04</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4"/>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7.04</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4"/>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5.04</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r>
              <w:rPr>
                <w:rFonts w:hint="eastAsia" w:ascii="宋体" w:hAnsi="宋体" w:cs="宋体"/>
                <w:color w:val="000000"/>
                <w:kern w:val="0"/>
                <w:sz w:val="24"/>
                <w:lang w:val="en-US" w:eastAsia="zh-CN"/>
              </w:rPr>
              <w:t>2</w:t>
            </w:r>
          </w:p>
        </w:tc>
      </w:tr>
      <w:tr>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outlineLvl w:val="1"/>
        <w:rPr>
          <w:rFonts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编制单位： </w:t>
      </w:r>
      <w:r>
        <w:rPr>
          <w:rFonts w:hint="eastAsia" w:ascii="仿宋_GB2312" w:hAnsi="宋体" w:eastAsia="仿宋_GB2312"/>
          <w:kern w:val="0"/>
          <w:sz w:val="24"/>
          <w:lang w:eastAsia="zh-CN"/>
        </w:rPr>
        <w:t>阜康市应急管理局</w:t>
      </w:r>
      <w:r>
        <w:rPr>
          <w:rFonts w:hint="eastAsia" w:ascii="仿宋_GB2312" w:hAnsi="宋体" w:eastAsia="仿宋_GB2312"/>
          <w:kern w:val="0"/>
          <w:sz w:val="24"/>
        </w:rPr>
        <w:t xml:space="preserve">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8"/>
        <w:gridCol w:w="457"/>
        <w:gridCol w:w="457"/>
        <w:gridCol w:w="2896"/>
        <w:gridCol w:w="1559"/>
        <w:gridCol w:w="1701"/>
        <w:gridCol w:w="1559"/>
      </w:tblGrid>
      <w:tr>
        <w:trPr>
          <w:trHeight w:val="465" w:hRule="atLeast"/>
        </w:trPr>
        <w:tc>
          <w:tcPr>
            <w:tcW w:w="426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rPr>
          <w:trHeight w:val="360" w:hRule="atLeast"/>
        </w:trPr>
        <w:tc>
          <w:tcPr>
            <w:tcW w:w="137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rPr>
          <w:trHeight w:val="315"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spacing w:line="375" w:lineRule="atLeast"/>
        <w:ind w:firstLine="480"/>
        <w:jc w:val="left"/>
        <w:rPr>
          <w:rFonts w:hint="eastAsia" w:ascii="仿宋_GB2312" w:hAnsi="宋体" w:eastAsia="仿宋_GB2312"/>
          <w:b/>
          <w:color w:val="auto"/>
          <w:kern w:val="0"/>
          <w:sz w:val="28"/>
          <w:szCs w:val="32"/>
          <w:lang w:eastAsia="zh-CN"/>
        </w:rPr>
      </w:pPr>
      <w:r>
        <w:rPr>
          <w:rFonts w:hint="eastAsia" w:ascii="仿宋_GB2312" w:hAnsi="宋体" w:eastAsia="仿宋_GB2312"/>
          <w:b/>
          <w:color w:val="auto"/>
          <w:kern w:val="0"/>
          <w:sz w:val="28"/>
          <w:szCs w:val="32"/>
          <w:lang w:val="en-US" w:eastAsia="zh-CN"/>
        </w:rPr>
        <w:t>新疆阜康市应急管理局2019年未安排政府性基金预算，因此</w:t>
      </w:r>
      <w:r>
        <w:rPr>
          <w:rFonts w:hint="eastAsia" w:ascii="仿宋_GB2312" w:hAnsi="宋体" w:eastAsia="仿宋_GB2312"/>
          <w:b/>
          <w:color w:val="auto"/>
          <w:kern w:val="0"/>
          <w:sz w:val="28"/>
          <w:szCs w:val="32"/>
          <w:lang w:eastAsia="zh-CN"/>
        </w:rPr>
        <w:t>没有使用政府性基金预算拨款安排的支出，政府性基金预算支出情况表为空表。</w:t>
      </w:r>
    </w:p>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sect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年部门预算情况说明</w:t>
      </w:r>
    </w:p>
    <w:p>
      <w:pPr>
        <w:widowControl/>
        <w:spacing w:line="580" w:lineRule="exact"/>
        <w:ind w:firstLine="640"/>
        <w:jc w:val="left"/>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年所有收入和支出均纳入部门预算管理。收支总预算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宋体" w:eastAsia="仿宋_GB2312" w:cs="宋体"/>
          <w:kern w:val="0"/>
          <w:sz w:val="32"/>
          <w:szCs w:val="32"/>
          <w:lang w:val="en-US" w:eastAsia="zh-CN"/>
        </w:rPr>
        <w:t>11.6万元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20.4万元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资源勘探信息</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220.9万元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21.7万元，安全监管15.6万元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二、关于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年收入预算情况说明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部门收入预算</w:t>
      </w:r>
      <w:r>
        <w:rPr>
          <w:rFonts w:hint="eastAsia" w:ascii="仿宋_GB2312" w:hAnsi="宋体" w:eastAsia="仿宋_GB2312" w:cs="宋体"/>
          <w:kern w:val="0"/>
          <w:sz w:val="32"/>
          <w:szCs w:val="32"/>
          <w:lang w:val="en-US" w:eastAsia="zh-CN"/>
        </w:rPr>
        <w:t>290.2万</w:t>
      </w:r>
      <w:r>
        <w:rPr>
          <w:rFonts w:hint="eastAsia" w:ascii="仿宋_GB2312" w:hAnsi="宋体" w:eastAsia="仿宋_GB2312" w:cs="宋体"/>
          <w:kern w:val="0"/>
          <w:sz w:val="32"/>
          <w:szCs w:val="32"/>
        </w:rPr>
        <w:t>元，其中：</w:t>
      </w:r>
    </w:p>
    <w:p>
      <w:pPr>
        <w:widowControl/>
        <w:spacing w:line="580" w:lineRule="exact"/>
        <w:ind w:firstLine="64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73.37</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人员经费增加。</w:t>
      </w:r>
      <w:r>
        <w:rPr>
          <w:rFonts w:hint="eastAsia" w:ascii="仿宋_GB2312" w:hAnsi="宋体" w:eastAsia="仿宋_GB2312" w:cs="宋体"/>
          <w:kern w:val="0"/>
          <w:sz w:val="32"/>
          <w:szCs w:val="32"/>
          <w:lang w:val="en-US" w:eastAsia="zh-CN"/>
        </w:rPr>
        <w:t>2101101款</w:t>
      </w:r>
      <w:r>
        <w:rPr>
          <w:rFonts w:hint="eastAsia" w:ascii="仿宋_GB2312" w:hAnsi="宋体" w:eastAsia="仿宋_GB2312" w:cs="宋体"/>
          <w:kern w:val="0"/>
          <w:sz w:val="32"/>
          <w:szCs w:val="32"/>
        </w:rPr>
        <w:t>行政单位医疗</w:t>
      </w:r>
      <w:r>
        <w:rPr>
          <w:rFonts w:hint="eastAsia" w:ascii="仿宋_GB2312" w:hAnsi="宋体" w:eastAsia="仿宋_GB2312" w:cs="宋体"/>
          <w:kern w:val="0"/>
          <w:sz w:val="32"/>
          <w:szCs w:val="32"/>
          <w:lang w:val="en-US" w:eastAsia="zh-CN"/>
        </w:rPr>
        <w:t>14.11万元；2101103款</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val="en-US" w:eastAsia="zh-CN"/>
        </w:rPr>
        <w:t>6.27万；2150101款</w:t>
      </w:r>
      <w:r>
        <w:rPr>
          <w:rFonts w:hint="eastAsia" w:ascii="仿宋_GB2312" w:hAnsi="宋体" w:eastAsia="仿宋_GB2312" w:cs="宋体"/>
          <w:kern w:val="0"/>
          <w:sz w:val="32"/>
          <w:szCs w:val="32"/>
        </w:rPr>
        <w:t>行政运行</w:t>
      </w:r>
      <w:r>
        <w:rPr>
          <w:rFonts w:hint="eastAsia" w:ascii="仿宋_GB2312" w:hAnsi="宋体" w:eastAsia="仿宋_GB2312" w:cs="宋体"/>
          <w:kern w:val="0"/>
          <w:sz w:val="32"/>
          <w:szCs w:val="32"/>
          <w:lang w:val="en-US" w:eastAsia="zh-CN"/>
        </w:rPr>
        <w:t>220.87万元；2240106款</w:t>
      </w:r>
      <w:r>
        <w:rPr>
          <w:rFonts w:hint="eastAsia" w:ascii="仿宋_GB2312" w:hAnsi="宋体" w:eastAsia="仿宋_GB2312" w:cs="宋体"/>
          <w:kern w:val="0"/>
          <w:sz w:val="32"/>
          <w:szCs w:val="32"/>
          <w:lang w:eastAsia="zh-CN"/>
        </w:rPr>
        <w:t>安全监管</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15.6万元；2210201款</w:t>
      </w:r>
      <w:r>
        <w:rPr>
          <w:rFonts w:hint="eastAsia" w:ascii="仿宋_GB2312" w:hAnsi="宋体" w:eastAsia="仿宋_GB2312" w:cs="宋体"/>
          <w:kern w:val="0"/>
          <w:sz w:val="32"/>
          <w:szCs w:val="32"/>
        </w:rPr>
        <w:t>住房公积金</w:t>
      </w:r>
      <w:r>
        <w:rPr>
          <w:rFonts w:hint="eastAsia" w:ascii="仿宋_GB2312" w:hAnsi="宋体" w:eastAsia="仿宋_GB2312" w:cs="宋体"/>
          <w:kern w:val="0"/>
          <w:sz w:val="32"/>
          <w:szCs w:val="32"/>
          <w:lang w:val="en-US" w:eastAsia="zh-CN"/>
        </w:rPr>
        <w:t>21.72万元；2080505机关事业单位基本养老保险支出11.63万元。</w:t>
      </w:r>
      <w:r>
        <w:rPr>
          <w:rFonts w:hint="eastAsia" w:ascii="仿宋_GB2312" w:hAnsi="宋体" w:eastAsia="仿宋_GB2312" w:cs="宋体"/>
          <w:kern w:val="0"/>
          <w:sz w:val="32"/>
          <w:szCs w:val="32"/>
        </w:rPr>
        <w:t xml:space="preserve">  </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部门单位</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部门单位</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rPr>
        <w:t>万元，其中：</w:t>
      </w:r>
    </w:p>
    <w:p>
      <w:pPr>
        <w:widowControl/>
        <w:spacing w:line="580" w:lineRule="exact"/>
        <w:ind w:firstLine="64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73.37</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人员经费增加。</w:t>
      </w:r>
      <w:r>
        <w:rPr>
          <w:rFonts w:hint="eastAsia" w:ascii="仿宋_GB2312" w:hAnsi="宋体" w:eastAsia="仿宋_GB2312" w:cs="宋体"/>
          <w:kern w:val="0"/>
          <w:sz w:val="32"/>
          <w:szCs w:val="32"/>
          <w:lang w:val="en-US" w:eastAsia="zh-CN"/>
        </w:rPr>
        <w:t>2101101款</w:t>
      </w:r>
      <w:r>
        <w:rPr>
          <w:rFonts w:hint="eastAsia" w:ascii="仿宋_GB2312" w:hAnsi="宋体" w:eastAsia="仿宋_GB2312" w:cs="宋体"/>
          <w:kern w:val="0"/>
          <w:sz w:val="32"/>
          <w:szCs w:val="32"/>
        </w:rPr>
        <w:t>行政单位医疗</w:t>
      </w:r>
      <w:r>
        <w:rPr>
          <w:rFonts w:hint="eastAsia" w:ascii="仿宋_GB2312" w:hAnsi="宋体" w:eastAsia="仿宋_GB2312" w:cs="宋体"/>
          <w:kern w:val="0"/>
          <w:sz w:val="32"/>
          <w:szCs w:val="32"/>
          <w:lang w:val="en-US" w:eastAsia="zh-CN"/>
        </w:rPr>
        <w:t>14.11万元；2101103款</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val="en-US" w:eastAsia="zh-CN"/>
        </w:rPr>
        <w:t>6.27万；2150101款</w:t>
      </w:r>
      <w:r>
        <w:rPr>
          <w:rFonts w:hint="eastAsia" w:ascii="仿宋_GB2312" w:hAnsi="宋体" w:eastAsia="仿宋_GB2312" w:cs="宋体"/>
          <w:kern w:val="0"/>
          <w:sz w:val="32"/>
          <w:szCs w:val="32"/>
        </w:rPr>
        <w:t>行政运行</w:t>
      </w:r>
      <w:r>
        <w:rPr>
          <w:rFonts w:hint="eastAsia" w:ascii="仿宋_GB2312" w:hAnsi="宋体" w:eastAsia="仿宋_GB2312" w:cs="宋体"/>
          <w:kern w:val="0"/>
          <w:sz w:val="32"/>
          <w:szCs w:val="32"/>
          <w:lang w:val="en-US" w:eastAsia="zh-CN"/>
        </w:rPr>
        <w:t>220.87万元；2210201款</w:t>
      </w:r>
      <w:r>
        <w:rPr>
          <w:rFonts w:hint="eastAsia" w:ascii="仿宋_GB2312" w:hAnsi="宋体" w:eastAsia="仿宋_GB2312" w:cs="宋体"/>
          <w:kern w:val="0"/>
          <w:sz w:val="32"/>
          <w:szCs w:val="32"/>
        </w:rPr>
        <w:t>住房公积金</w:t>
      </w:r>
      <w:r>
        <w:rPr>
          <w:rFonts w:hint="eastAsia" w:ascii="仿宋_GB2312" w:hAnsi="宋体" w:eastAsia="仿宋_GB2312" w:cs="宋体"/>
          <w:kern w:val="0"/>
          <w:sz w:val="32"/>
          <w:szCs w:val="32"/>
          <w:lang w:val="en-US" w:eastAsia="zh-CN"/>
        </w:rPr>
        <w:t>21.72万元；2080505机关事业单位基本养老保险支出11.63万元。</w:t>
      </w:r>
      <w:r>
        <w:rPr>
          <w:rFonts w:hint="eastAsia" w:ascii="仿宋_GB2312" w:hAnsi="宋体" w:eastAsia="仿宋_GB2312" w:cs="宋体"/>
          <w:kern w:val="0"/>
          <w:sz w:val="32"/>
          <w:szCs w:val="32"/>
        </w:rPr>
        <w:t xml:space="preserve">  </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2240106款</w:t>
      </w:r>
      <w:r>
        <w:rPr>
          <w:rFonts w:hint="eastAsia" w:ascii="仿宋_GB2312" w:hAnsi="宋体" w:eastAsia="仿宋_GB2312" w:cs="宋体"/>
          <w:kern w:val="0"/>
          <w:sz w:val="32"/>
          <w:szCs w:val="32"/>
          <w:lang w:eastAsia="zh-CN"/>
        </w:rPr>
        <w:t>安全监管</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15.6万元，</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15.6</w:t>
      </w:r>
      <w:r>
        <w:rPr>
          <w:rFonts w:hint="eastAsia" w:ascii="仿宋_GB2312" w:hAnsi="宋体" w:eastAsia="仿宋_GB2312" w:cs="宋体"/>
          <w:kern w:val="0"/>
          <w:sz w:val="32"/>
          <w:szCs w:val="32"/>
        </w:rPr>
        <w:t xml:space="preserve">万元，占 </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 xml:space="preserve"> %，比上年增加</w:t>
      </w:r>
      <w:r>
        <w:rPr>
          <w:rFonts w:hint="eastAsia" w:ascii="仿宋_GB2312" w:hAnsi="宋体" w:eastAsia="仿宋_GB2312" w:cs="宋体"/>
          <w:kern w:val="0"/>
          <w:sz w:val="32"/>
          <w:szCs w:val="32"/>
          <w:lang w:val="en-US" w:eastAsia="zh-CN"/>
        </w:rPr>
        <w:t>15.6</w:t>
      </w:r>
      <w:r>
        <w:rPr>
          <w:rFonts w:hint="eastAsia" w:ascii="仿宋_GB2312" w:hAnsi="宋体" w:eastAsia="仿宋_GB2312" w:cs="宋体"/>
          <w:kern w:val="0"/>
          <w:sz w:val="32"/>
          <w:szCs w:val="32"/>
        </w:rPr>
        <w:t xml:space="preserve"> 万元，主要原因是 </w:t>
      </w:r>
      <w:r>
        <w:rPr>
          <w:rFonts w:hint="eastAsia" w:ascii="仿宋_GB2312" w:hAnsi="宋体" w:eastAsia="仿宋_GB2312" w:cs="宋体"/>
          <w:kern w:val="0"/>
          <w:sz w:val="32"/>
          <w:szCs w:val="32"/>
          <w:lang w:val="en-US" w:eastAsia="zh-CN"/>
        </w:rPr>
        <w:t>2018年年初没有安排项目支出</w:t>
      </w:r>
      <w:r>
        <w:rPr>
          <w:rFonts w:hint="eastAsia" w:ascii="仿宋_GB2312" w:hAnsi="宋体" w:eastAsia="仿宋_GB2312" w:cs="宋体"/>
          <w:kern w:val="0"/>
          <w:sz w:val="32"/>
          <w:szCs w:val="32"/>
        </w:rPr>
        <w:t>。</w:t>
      </w:r>
    </w:p>
    <w:p>
      <w:pPr>
        <w:widowControl/>
        <w:spacing w:line="580" w:lineRule="exact"/>
        <w:ind w:firstLine="640"/>
        <w:jc w:val="left"/>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w:t>
      </w:r>
      <w:r>
        <w:rPr>
          <w:rFonts w:hint="eastAsia" w:ascii="黑体" w:hAnsi="黑体" w:eastAsia="黑体" w:cs="宋体"/>
          <w:bCs/>
          <w:kern w:val="0"/>
          <w:sz w:val="32"/>
          <w:szCs w:val="32"/>
        </w:rPr>
        <w:t>财政拨款收支预算情况的总体说明</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201</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290.2</w:t>
      </w:r>
      <w:r>
        <w:rPr>
          <w:rFonts w:hint="eastAsia" w:ascii="仿宋_GB2312" w:hAnsi="宋体" w:eastAsia="仿宋_GB2312" w:cs="宋体"/>
          <w:kern w:val="0"/>
          <w:sz w:val="32"/>
          <w:szCs w:val="32"/>
        </w:rPr>
        <w:t>万元。</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收入全部为一般公共预算拨款，无政府性基金预算拨款。收入预算包括：社会保障和就业支出</w:t>
      </w:r>
      <w:r>
        <w:rPr>
          <w:rFonts w:hint="eastAsia" w:ascii="仿宋_GB2312" w:hAnsi="宋体" w:eastAsia="仿宋_GB2312" w:cs="宋体"/>
          <w:kern w:val="0"/>
          <w:sz w:val="32"/>
          <w:szCs w:val="32"/>
          <w:lang w:val="en-US" w:eastAsia="zh-CN"/>
        </w:rPr>
        <w:t>11.6万元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20.4万元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资源勘探信息</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220.9万元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21.7万元，安全监管15.6万元</w:t>
      </w:r>
      <w:r>
        <w:rPr>
          <w:rFonts w:hint="eastAsia" w:ascii="仿宋_GB2312" w:hAnsi="宋体" w:eastAsia="仿宋_GB2312" w:cs="宋体"/>
          <w:kern w:val="0"/>
          <w:sz w:val="32"/>
          <w:szCs w:val="32"/>
        </w:rPr>
        <w:t>。</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宋体" w:eastAsia="仿宋_GB2312" w:cs="宋体"/>
          <w:kern w:val="0"/>
          <w:sz w:val="32"/>
          <w:szCs w:val="32"/>
          <w:lang w:val="en-US" w:eastAsia="zh-CN"/>
        </w:rPr>
        <w:t>11.6万元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20.4万元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资源勘探信息</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220.9万元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21.7万元，安全监管15.6万元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年一般公共预算当年拨款情况说明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w:t>
      </w:r>
      <w:r>
        <w:rPr>
          <w:rFonts w:hint="eastAsia" w:ascii="楷体_GB2312" w:hAnsi="宋体" w:eastAsia="楷体_GB2312" w:cs="宋体"/>
          <w:b/>
          <w:kern w:val="0"/>
          <w:sz w:val="32"/>
          <w:szCs w:val="32"/>
          <w:lang w:eastAsia="zh-CN"/>
        </w:rPr>
        <w:t>共</w:t>
      </w:r>
      <w:r>
        <w:rPr>
          <w:rFonts w:hint="eastAsia" w:ascii="楷体_GB2312" w:hAnsi="宋体" w:eastAsia="楷体_GB2312" w:cs="宋体"/>
          <w:b/>
          <w:kern w:val="0"/>
          <w:sz w:val="32"/>
          <w:szCs w:val="32"/>
        </w:rPr>
        <w:t>预算当年拨款规模变化情况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年一般公共预算拨款基本支出</w:t>
      </w:r>
      <w:r>
        <w:rPr>
          <w:rFonts w:hint="eastAsia" w:ascii="仿宋_GB2312" w:hAnsi="宋体" w:eastAsia="仿宋_GB2312" w:cs="宋体"/>
          <w:kern w:val="0"/>
          <w:sz w:val="32"/>
          <w:szCs w:val="32"/>
          <w:lang w:val="en-US" w:eastAsia="zh-CN"/>
        </w:rPr>
        <w:t>274.6</w:t>
      </w:r>
      <w:r>
        <w:rPr>
          <w:rFonts w:hint="eastAsia" w:ascii="仿宋_GB2312" w:hAnsi="宋体" w:eastAsia="仿宋_GB2312" w:cs="宋体"/>
          <w:kern w:val="0"/>
          <w:sz w:val="32"/>
          <w:szCs w:val="32"/>
        </w:rPr>
        <w:t>万元，比上年执行数</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385.9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132.9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2018年安监局安全项目经费增加。</w:t>
      </w:r>
      <w:r>
        <w:rPr>
          <w:rFonts w:hint="eastAsia" w:ascii="仿宋_GB2312" w:hAnsi="宋体" w:eastAsia="仿宋_GB2312" w:cs="宋体"/>
          <w:kern w:val="0"/>
          <w:sz w:val="32"/>
          <w:szCs w:val="32"/>
        </w:rPr>
        <w:t xml:space="preserve">     </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一般公共预算当年拨款290.2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p>
    <w:p>
      <w:pPr>
        <w:spacing w:line="580" w:lineRule="exact"/>
        <w:ind w:firstLine="640"/>
        <w:rPr>
          <w:rFonts w:ascii="??_GB2312" w:hAnsi="宋体" w:eastAsia="Times New Roman"/>
          <w:kern w:val="0"/>
          <w:sz w:val="32"/>
          <w:szCs w:val="32"/>
        </w:rPr>
      </w:pPr>
      <w:r>
        <w:rPr>
          <w:rFonts w:ascii="??_GB2312" w:eastAsia="Times New Roman" w:cs="??_GB2312"/>
          <w:sz w:val="32"/>
          <w:szCs w:val="32"/>
        </w:rPr>
        <w:t>1.</w:t>
      </w:r>
      <w:r>
        <w:rPr>
          <w:rFonts w:ascii="??_GB2312" w:cs="??_GB2312"/>
          <w:sz w:val="32"/>
          <w:szCs w:val="32"/>
        </w:rPr>
        <w:t>2</w:t>
      </w:r>
      <w:r>
        <w:rPr>
          <w:rFonts w:hint="eastAsia" w:ascii="??_GB2312" w:cs="??_GB2312"/>
          <w:sz w:val="32"/>
          <w:szCs w:val="32"/>
          <w:lang w:val="en-US" w:eastAsia="zh-CN"/>
        </w:rPr>
        <w:t>15类资源勘探信息支出</w:t>
      </w:r>
      <w:r>
        <w:rPr>
          <w:rFonts w:hint="eastAsia" w:ascii="宋体" w:hAnsi="宋体" w:cs="宋体"/>
          <w:kern w:val="0"/>
          <w:sz w:val="32"/>
          <w:szCs w:val="32"/>
          <w:lang w:val="en-US" w:eastAsia="zh-CN"/>
        </w:rPr>
        <w:t>220.9</w:t>
      </w:r>
      <w:r>
        <w:rPr>
          <w:rFonts w:ascii="??_GB2312" w:hAnsi="宋体" w:eastAsia="Times New Roman"/>
          <w:kern w:val="0"/>
          <w:sz w:val="32"/>
          <w:szCs w:val="32"/>
        </w:rPr>
        <w:t>万元，占</w:t>
      </w:r>
      <w:r>
        <w:rPr>
          <w:rFonts w:hint="eastAsia" w:ascii="??_GB2312" w:hAnsi="宋体" w:cs="??_GB2312"/>
          <w:kern w:val="0"/>
          <w:sz w:val="32"/>
          <w:szCs w:val="32"/>
          <w:lang w:val="en-US" w:eastAsia="zh-CN"/>
        </w:rPr>
        <w:t>76.12</w:t>
      </w:r>
      <w:r>
        <w:rPr>
          <w:rFonts w:ascii="??_GB2312" w:hAnsi="宋体" w:eastAsia="Times New Roman" w:cs="??_GB2312"/>
          <w:kern w:val="0"/>
          <w:sz w:val="32"/>
          <w:szCs w:val="32"/>
        </w:rPr>
        <w:t>%</w:t>
      </w:r>
      <w:r>
        <w:rPr>
          <w:rFonts w:ascii="??_GB2312" w:hAnsi="宋体" w:eastAsia="Times New Roman"/>
          <w:kern w:val="0"/>
          <w:sz w:val="32"/>
          <w:szCs w:val="32"/>
        </w:rPr>
        <w:t>。</w:t>
      </w:r>
    </w:p>
    <w:p>
      <w:pPr>
        <w:widowControl/>
        <w:spacing w:line="580" w:lineRule="exact"/>
        <w:ind w:firstLine="640"/>
        <w:rPr>
          <w:rFonts w:ascii="??_GB2312" w:hAnsi="宋体"/>
          <w:kern w:val="0"/>
          <w:sz w:val="32"/>
          <w:szCs w:val="32"/>
        </w:rPr>
      </w:pPr>
      <w:r>
        <w:rPr>
          <w:rFonts w:ascii="??_GB2312" w:hAnsi="宋体" w:cs="??_GB2312"/>
          <w:kern w:val="0"/>
          <w:sz w:val="32"/>
          <w:szCs w:val="32"/>
        </w:rPr>
        <w:t>2.208</w:t>
      </w:r>
      <w:r>
        <w:rPr>
          <w:rFonts w:hint="eastAsia" w:ascii="??_GB2312" w:hAnsi="宋体" w:cs="??_GB2312"/>
          <w:kern w:val="0"/>
          <w:sz w:val="32"/>
          <w:szCs w:val="32"/>
          <w:lang w:eastAsia="zh-CN"/>
        </w:rPr>
        <w:t>类</w:t>
      </w:r>
      <w:r>
        <w:rPr>
          <w:rFonts w:hint="eastAsia" w:ascii="??_GB2312" w:hAnsi="宋体" w:cs="宋体"/>
          <w:kern w:val="0"/>
          <w:sz w:val="32"/>
          <w:szCs w:val="32"/>
        </w:rPr>
        <w:t>社会保障和就业支出</w:t>
      </w:r>
      <w:r>
        <w:rPr>
          <w:rFonts w:hint="eastAsia" w:ascii="??_GB2312" w:hAnsi="宋体" w:cs="??_GB2312"/>
          <w:kern w:val="0"/>
          <w:sz w:val="32"/>
          <w:szCs w:val="32"/>
          <w:lang w:val="en-US" w:eastAsia="zh-CN"/>
        </w:rPr>
        <w:t>11.6</w:t>
      </w:r>
      <w:r>
        <w:rPr>
          <w:rFonts w:hint="eastAsia" w:ascii="??_GB2312" w:hAnsi="宋体" w:cs="宋体"/>
          <w:kern w:val="0"/>
          <w:sz w:val="32"/>
          <w:szCs w:val="32"/>
        </w:rPr>
        <w:t>万元，占</w:t>
      </w:r>
      <w:r>
        <w:rPr>
          <w:rFonts w:hint="eastAsia" w:ascii="??_GB2312" w:hAnsi="宋体" w:cs="??_GB2312"/>
          <w:kern w:val="0"/>
          <w:sz w:val="32"/>
          <w:szCs w:val="32"/>
          <w:lang w:val="en-US" w:eastAsia="zh-CN"/>
        </w:rPr>
        <w:t>4.00</w:t>
      </w:r>
      <w:r>
        <w:rPr>
          <w:rFonts w:ascii="??_GB2312" w:hAnsi="宋体" w:cs="??_GB2312"/>
          <w:kern w:val="0"/>
          <w:sz w:val="32"/>
          <w:szCs w:val="32"/>
        </w:rPr>
        <w:t>%</w:t>
      </w:r>
    </w:p>
    <w:p>
      <w:pPr>
        <w:widowControl/>
        <w:spacing w:line="580" w:lineRule="exact"/>
        <w:ind w:firstLine="640"/>
        <w:rPr>
          <w:rFonts w:ascii="??_GB2312" w:hAnsi="宋体" w:cs="??_GB2312"/>
          <w:kern w:val="0"/>
          <w:sz w:val="32"/>
          <w:szCs w:val="32"/>
        </w:rPr>
      </w:pPr>
      <w:r>
        <w:rPr>
          <w:rFonts w:ascii="??_GB2312" w:hAnsi="宋体" w:cs="??_GB2312"/>
          <w:kern w:val="0"/>
          <w:sz w:val="32"/>
          <w:szCs w:val="32"/>
        </w:rPr>
        <w:t>3.210</w:t>
      </w:r>
      <w:r>
        <w:rPr>
          <w:rFonts w:hint="eastAsia" w:ascii="??_GB2312" w:hAnsi="宋体" w:cs="??_GB2312"/>
          <w:kern w:val="0"/>
          <w:sz w:val="32"/>
          <w:szCs w:val="32"/>
          <w:lang w:eastAsia="zh-CN"/>
        </w:rPr>
        <w:t>类</w:t>
      </w:r>
      <w:r>
        <w:rPr>
          <w:rFonts w:hint="eastAsia" w:ascii="??_GB2312" w:hAnsi="宋体" w:cs="宋体"/>
          <w:kern w:val="0"/>
          <w:sz w:val="32"/>
          <w:szCs w:val="32"/>
        </w:rPr>
        <w:t>医疗卫生与计划生育支出</w:t>
      </w:r>
      <w:r>
        <w:rPr>
          <w:rFonts w:hint="eastAsia" w:ascii="??_GB2312" w:hAnsi="宋体" w:cs="??_GB2312"/>
          <w:kern w:val="0"/>
          <w:sz w:val="32"/>
          <w:szCs w:val="32"/>
          <w:lang w:val="en-US" w:eastAsia="zh-CN"/>
        </w:rPr>
        <w:t>20.4</w:t>
      </w:r>
      <w:r>
        <w:rPr>
          <w:rFonts w:hint="eastAsia" w:ascii="??_GB2312" w:hAnsi="宋体" w:cs="宋体"/>
          <w:kern w:val="0"/>
          <w:sz w:val="32"/>
          <w:szCs w:val="32"/>
        </w:rPr>
        <w:t>万元，占</w:t>
      </w:r>
      <w:r>
        <w:rPr>
          <w:rFonts w:hint="eastAsia" w:ascii="??_GB2312" w:hAnsi="宋体" w:cs="??_GB2312"/>
          <w:kern w:val="0"/>
          <w:sz w:val="32"/>
          <w:szCs w:val="32"/>
          <w:lang w:val="en-US" w:eastAsia="zh-CN"/>
        </w:rPr>
        <w:t>7.03</w:t>
      </w:r>
      <w:r>
        <w:rPr>
          <w:rFonts w:ascii="??_GB2312" w:hAnsi="宋体" w:cs="??_GB2312"/>
          <w:kern w:val="0"/>
          <w:sz w:val="32"/>
          <w:szCs w:val="32"/>
        </w:rPr>
        <w:t>%</w:t>
      </w:r>
    </w:p>
    <w:p>
      <w:pPr>
        <w:widowControl/>
        <w:spacing w:line="580" w:lineRule="exact"/>
        <w:ind w:firstLine="640"/>
        <w:rPr>
          <w:rFonts w:ascii="??_GB2312" w:hAnsi="宋体" w:cs="??_GB2312"/>
          <w:kern w:val="0"/>
          <w:sz w:val="32"/>
          <w:szCs w:val="32"/>
        </w:rPr>
      </w:pPr>
      <w:r>
        <w:rPr>
          <w:rFonts w:ascii="??_GB2312" w:hAnsi="宋体" w:cs="??_GB2312"/>
          <w:kern w:val="0"/>
          <w:sz w:val="32"/>
          <w:szCs w:val="32"/>
        </w:rPr>
        <w:t>4.221</w:t>
      </w:r>
      <w:r>
        <w:rPr>
          <w:rFonts w:hint="eastAsia" w:ascii="??_GB2312" w:hAnsi="宋体" w:cs="??_GB2312"/>
          <w:kern w:val="0"/>
          <w:sz w:val="32"/>
          <w:szCs w:val="32"/>
          <w:lang w:eastAsia="zh-CN"/>
        </w:rPr>
        <w:t>类</w:t>
      </w:r>
      <w:r>
        <w:rPr>
          <w:rFonts w:hint="eastAsia" w:ascii="??_GB2312" w:hAnsi="宋体" w:cs="宋体"/>
          <w:kern w:val="0"/>
          <w:sz w:val="32"/>
          <w:szCs w:val="32"/>
        </w:rPr>
        <w:t>住房保障支出</w:t>
      </w:r>
      <w:r>
        <w:rPr>
          <w:rFonts w:hint="eastAsia" w:ascii="??_GB2312" w:hAnsi="宋体" w:cs="??_GB2312"/>
          <w:kern w:val="0"/>
          <w:sz w:val="32"/>
          <w:szCs w:val="32"/>
          <w:lang w:val="en-US" w:eastAsia="zh-CN"/>
        </w:rPr>
        <w:t>21.7</w:t>
      </w:r>
      <w:r>
        <w:rPr>
          <w:rFonts w:hint="eastAsia" w:ascii="??_GB2312" w:hAnsi="宋体" w:cs="宋体"/>
          <w:kern w:val="0"/>
          <w:sz w:val="32"/>
          <w:szCs w:val="32"/>
        </w:rPr>
        <w:t>万元，占</w:t>
      </w:r>
      <w:r>
        <w:rPr>
          <w:rFonts w:hint="eastAsia" w:ascii="??_GB2312" w:hAnsi="宋体" w:cs="??_GB2312"/>
          <w:kern w:val="0"/>
          <w:sz w:val="32"/>
          <w:szCs w:val="32"/>
          <w:lang w:val="en-US" w:eastAsia="zh-CN"/>
        </w:rPr>
        <w:t>7.48</w:t>
      </w:r>
      <w:r>
        <w:rPr>
          <w:rFonts w:ascii="??_GB2312" w:hAnsi="宋体" w:cs="??_GB2312"/>
          <w:kern w:val="0"/>
          <w:sz w:val="32"/>
          <w:szCs w:val="32"/>
        </w:rPr>
        <w:t>%</w:t>
      </w:r>
    </w:p>
    <w:p>
      <w:pPr>
        <w:widowControl/>
        <w:spacing w:line="580" w:lineRule="exact"/>
        <w:ind w:firstLine="640"/>
        <w:rPr>
          <w:rFonts w:hint="default" w:ascii="??_GB2312" w:hAnsi="宋体" w:eastAsia="宋体" w:cs="??_GB2312"/>
          <w:kern w:val="0"/>
          <w:sz w:val="32"/>
          <w:szCs w:val="32"/>
          <w:lang w:val="en-US" w:eastAsia="zh-CN"/>
        </w:rPr>
      </w:pPr>
      <w:r>
        <w:rPr>
          <w:rFonts w:hint="eastAsia" w:ascii="??_GB2312" w:hAnsi="宋体" w:cs="??_GB2312"/>
          <w:kern w:val="0"/>
          <w:sz w:val="32"/>
          <w:szCs w:val="32"/>
          <w:lang w:val="en-US" w:eastAsia="zh-CN"/>
        </w:rPr>
        <w:t>5.224类安全监察支出15.6万元，占5.38%</w:t>
      </w:r>
    </w:p>
    <w:p>
      <w:pPr>
        <w:widowControl/>
        <w:numPr>
          <w:ilvl w:val="0"/>
          <w:numId w:val="2"/>
        </w:numPr>
        <w:spacing w:line="580" w:lineRule="exact"/>
        <w:ind w:firstLine="642"/>
        <w:jc w:val="left"/>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t>一般公共预算当年拨款具体使用情况</w:t>
      </w:r>
    </w:p>
    <w:p>
      <w:pPr>
        <w:widowControl/>
        <w:spacing w:line="580" w:lineRule="exact"/>
        <w:ind w:firstLine="640"/>
        <w:jc w:val="left"/>
        <w:rPr>
          <w:rFonts w:ascii="仿宋_GB2312" w:hAnsi="宋体" w:eastAsia="仿宋_GB2312" w:cs="宋体"/>
          <w:kern w:val="0"/>
          <w:sz w:val="32"/>
          <w:szCs w:val="32"/>
        </w:rPr>
      </w:pPr>
      <w:r>
        <w:rPr>
          <w:rFonts w:hint="eastAsia" w:ascii="仿宋_GB2312" w:eastAsia="仿宋_GB2312" w:cs="仿宋_GB2312"/>
          <w:sz w:val="32"/>
          <w:szCs w:val="32"/>
          <w:lang w:val="en-US" w:eastAsia="zh-CN"/>
        </w:rPr>
        <w:t>1、</w:t>
      </w:r>
      <w:r>
        <w:rPr>
          <w:rFonts w:ascii="仿宋_GB2312" w:eastAsia="仿宋_GB2312" w:cs="仿宋_GB2312"/>
          <w:sz w:val="32"/>
          <w:szCs w:val="32"/>
        </w:rPr>
        <w:t xml:space="preserve"> </w:t>
      </w:r>
      <w:r>
        <w:rPr>
          <w:rFonts w:hint="eastAsia" w:ascii="楷体_GB2312" w:eastAsia="楷体_GB2312" w:cs="楷体_GB2312"/>
          <w:sz w:val="32"/>
          <w:szCs w:val="32"/>
          <w:lang w:val="en-US" w:eastAsia="zh-CN"/>
        </w:rPr>
        <w:t>21500101</w:t>
      </w:r>
      <w:r>
        <w:rPr>
          <w:rFonts w:hint="eastAsia" w:ascii="仿宋_GB2312" w:eastAsia="仿宋_GB2312" w:cs="仿宋_GB2312"/>
          <w:sz w:val="32"/>
          <w:szCs w:val="32"/>
        </w:rPr>
        <w:t>（类）</w:t>
      </w:r>
      <w:r>
        <w:rPr>
          <w:rFonts w:hint="eastAsia" w:ascii="仿宋_GB2312" w:eastAsia="仿宋_GB2312" w:cs="仿宋_GB2312"/>
          <w:sz w:val="32"/>
          <w:szCs w:val="32"/>
          <w:lang w:val="en-US" w:eastAsia="zh-CN"/>
        </w:rPr>
        <w:t>类资源勘探信息支出行政运行</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hint="eastAsia" w:ascii="仿宋_GB2312" w:eastAsia="仿宋_GB2312" w:cs="仿宋_GB2312"/>
          <w:sz w:val="32"/>
          <w:szCs w:val="32"/>
          <w:lang w:val="en-US" w:eastAsia="zh-CN"/>
        </w:rPr>
        <w:t>220.9</w:t>
      </w:r>
      <w:r>
        <w:rPr>
          <w:rFonts w:hint="eastAsia" w:ascii="仿宋_GB2312" w:eastAsia="仿宋_GB2312" w:cs="仿宋_GB2312"/>
          <w:sz w:val="32"/>
          <w:szCs w:val="32"/>
        </w:rPr>
        <w:t>万元，</w:t>
      </w:r>
      <w:r>
        <w:rPr>
          <w:rFonts w:hint="eastAsia" w:ascii="仿宋_GB2312" w:hAnsi="宋体" w:eastAsia="仿宋_GB2312" w:cs="宋体"/>
          <w:kern w:val="0"/>
          <w:sz w:val="32"/>
          <w:szCs w:val="32"/>
        </w:rPr>
        <w:t xml:space="preserve">比上年执行数减少 </w:t>
      </w:r>
      <w:r>
        <w:rPr>
          <w:rFonts w:hint="eastAsia" w:ascii="仿宋_GB2312" w:hAnsi="宋体" w:eastAsia="仿宋_GB2312" w:cs="宋体"/>
          <w:kern w:val="0"/>
          <w:sz w:val="32"/>
          <w:szCs w:val="32"/>
          <w:lang w:val="en-US" w:eastAsia="zh-CN"/>
        </w:rPr>
        <w:t>105.67</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47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办公经费减少</w:t>
      </w:r>
      <w:r>
        <w:rPr>
          <w:rFonts w:hint="eastAsia" w:ascii="仿宋_GB2312" w:hAnsi="宋体" w:eastAsia="仿宋_GB2312" w:cs="宋体"/>
          <w:kern w:val="0"/>
          <w:sz w:val="32"/>
          <w:szCs w:val="32"/>
        </w:rPr>
        <w:t xml:space="preserve">     </w:t>
      </w:r>
    </w:p>
    <w:p>
      <w:pPr>
        <w:pStyle w:val="18"/>
        <w:spacing w:line="580" w:lineRule="atLeast"/>
        <w:ind w:firstLine="640"/>
        <w:rPr>
          <w:rFonts w:ascii="仿宋_GB2312" w:eastAsia="仿宋_GB2312"/>
          <w:sz w:val="32"/>
          <w:szCs w:val="32"/>
        </w:rPr>
      </w:pPr>
      <w:r>
        <w:rPr>
          <w:rFonts w:ascii="楷体_GB2312" w:eastAsia="楷体_GB2312" w:cs="楷体_GB2312"/>
          <w:sz w:val="32"/>
          <w:szCs w:val="32"/>
        </w:rPr>
        <w:t>2</w:t>
      </w:r>
      <w:r>
        <w:rPr>
          <w:rFonts w:hint="eastAsia" w:ascii="楷体_GB2312" w:eastAsia="楷体_GB2312" w:cs="楷体_GB2312"/>
          <w:sz w:val="32"/>
          <w:szCs w:val="32"/>
          <w:lang w:eastAsia="zh-CN"/>
        </w:rPr>
        <w:t>、</w:t>
      </w:r>
      <w:r>
        <w:rPr>
          <w:rFonts w:ascii="仿宋_GB2312" w:eastAsia="仿宋_GB2312" w:cs="仿宋_GB2312"/>
          <w:sz w:val="32"/>
          <w:szCs w:val="32"/>
        </w:rPr>
        <w:t>2080505</w:t>
      </w:r>
      <w:r>
        <w:rPr>
          <w:rFonts w:hint="eastAsia" w:ascii="仿宋_GB2312" w:eastAsia="仿宋_GB2312" w:cs="仿宋_GB2312"/>
          <w:sz w:val="32"/>
          <w:szCs w:val="32"/>
        </w:rPr>
        <w:t>社会保障和就业支出（类）行政事业单位离退休（款）机关事业单位基本养老保险缴费支出（项）</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11.63</w:t>
      </w:r>
      <w:r>
        <w:rPr>
          <w:rFonts w:hint="eastAsia" w:ascii="仿宋_GB2312" w:eastAsia="仿宋_GB2312" w:cs="仿宋_GB2312"/>
          <w:sz w:val="32"/>
          <w:szCs w:val="32"/>
        </w:rPr>
        <w:t>万元，比上年执行数减少</w:t>
      </w:r>
      <w:r>
        <w:rPr>
          <w:rFonts w:hint="eastAsia" w:ascii="仿宋_GB2312" w:eastAsia="仿宋_GB2312" w:cs="仿宋_GB2312"/>
          <w:sz w:val="32"/>
          <w:szCs w:val="32"/>
          <w:lang w:val="en-US" w:eastAsia="zh-CN"/>
        </w:rPr>
        <w:t>13.12</w:t>
      </w:r>
      <w:r>
        <w:rPr>
          <w:rFonts w:hint="eastAsia" w:ascii="仿宋_GB2312" w:eastAsia="仿宋_GB2312" w:cs="仿宋_GB2312"/>
          <w:sz w:val="32"/>
          <w:szCs w:val="32"/>
        </w:rPr>
        <w:t>万元，下降</w:t>
      </w: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112</w:t>
      </w:r>
      <w:r>
        <w:rPr>
          <w:rFonts w:ascii="仿宋_GB2312" w:eastAsia="仿宋_GB2312" w:cs="仿宋_GB2312"/>
          <w:sz w:val="32"/>
          <w:szCs w:val="32"/>
        </w:rPr>
        <w:t>%</w:t>
      </w:r>
      <w:r>
        <w:rPr>
          <w:rFonts w:hint="eastAsia" w:ascii="仿宋_GB2312" w:eastAsia="仿宋_GB2312" w:cs="仿宋_GB2312"/>
          <w:sz w:val="32"/>
          <w:szCs w:val="32"/>
        </w:rPr>
        <w:t>，主要原因是：人员</w:t>
      </w:r>
      <w:r>
        <w:rPr>
          <w:rFonts w:hint="eastAsia" w:ascii="仿宋_GB2312" w:eastAsia="仿宋_GB2312" w:cs="仿宋_GB2312"/>
          <w:sz w:val="32"/>
          <w:szCs w:val="32"/>
          <w:lang w:eastAsia="zh-CN"/>
        </w:rPr>
        <w:t>增减变动引起预算</w:t>
      </w:r>
      <w:r>
        <w:rPr>
          <w:rFonts w:hint="eastAsia" w:ascii="仿宋_GB2312" w:eastAsia="仿宋_GB2312" w:cs="仿宋_GB2312"/>
          <w:sz w:val="32"/>
          <w:szCs w:val="32"/>
        </w:rPr>
        <w:t>减少</w:t>
      </w:r>
      <w:r>
        <w:rPr>
          <w:rFonts w:hint="eastAsia" w:ascii="仿宋_GB2312" w:eastAsia="仿宋_GB2312" w:cs="仿宋_GB2312"/>
          <w:sz w:val="32"/>
          <w:szCs w:val="32"/>
          <w:lang w:eastAsia="zh-CN"/>
        </w:rPr>
        <w:t>。</w:t>
      </w:r>
    </w:p>
    <w:p>
      <w:pPr>
        <w:pStyle w:val="18"/>
        <w:spacing w:line="580" w:lineRule="atLeast"/>
        <w:ind w:firstLine="64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lang w:eastAsia="zh-CN"/>
        </w:rPr>
        <w:t>、</w:t>
      </w:r>
      <w:r>
        <w:rPr>
          <w:rFonts w:ascii="仿宋_GB2312" w:eastAsia="仿宋_GB2312" w:cs="仿宋_GB2312"/>
          <w:sz w:val="32"/>
          <w:szCs w:val="32"/>
        </w:rPr>
        <w:t>210110</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卫生健康支出（类）行政事业单位医疗（款）事业单位医疗（项）</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14.11</w:t>
      </w:r>
      <w:r>
        <w:rPr>
          <w:rFonts w:hint="eastAsia" w:ascii="仿宋_GB2312" w:eastAsia="仿宋_GB2312" w:cs="仿宋_GB2312"/>
          <w:sz w:val="32"/>
          <w:szCs w:val="32"/>
        </w:rPr>
        <w:t>万元，比上年执行数</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1.84</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13</w:t>
      </w:r>
      <w:r>
        <w:rPr>
          <w:rFonts w:ascii="仿宋_GB2312" w:eastAsia="仿宋_GB2312" w:cs="仿宋_GB2312"/>
          <w:sz w:val="32"/>
          <w:szCs w:val="32"/>
        </w:rPr>
        <w:t>%</w:t>
      </w:r>
      <w:r>
        <w:rPr>
          <w:rFonts w:hint="eastAsia" w:ascii="仿宋_GB2312" w:eastAsia="仿宋_GB2312" w:cs="仿宋_GB2312"/>
          <w:sz w:val="32"/>
          <w:szCs w:val="32"/>
        </w:rPr>
        <w:t>，主要原因是：人员</w:t>
      </w:r>
      <w:r>
        <w:rPr>
          <w:rFonts w:hint="eastAsia" w:ascii="仿宋_GB2312" w:eastAsia="仿宋_GB2312" w:cs="仿宋_GB2312"/>
          <w:sz w:val="32"/>
          <w:szCs w:val="32"/>
          <w:lang w:eastAsia="zh-CN"/>
        </w:rPr>
        <w:t>增加变动引起预算增加</w:t>
      </w:r>
      <w:r>
        <w:rPr>
          <w:rFonts w:hint="eastAsia" w:ascii="仿宋_GB2312" w:eastAsia="仿宋_GB2312" w:cs="仿宋_GB2312"/>
          <w:sz w:val="32"/>
          <w:szCs w:val="32"/>
        </w:rPr>
        <w:t>。</w:t>
      </w:r>
    </w:p>
    <w:p>
      <w:pPr>
        <w:pStyle w:val="18"/>
        <w:spacing w:line="580" w:lineRule="atLeast"/>
        <w:ind w:firstLine="640"/>
        <w:rPr>
          <w:rFonts w:hint="eastAsia" w:ascii="仿宋_GB2312" w:eastAsia="仿宋_GB2312" w:cs="仿宋_GB2312"/>
          <w:sz w:val="32"/>
          <w:szCs w:val="32"/>
          <w:lang w:val="en-US" w:eastAsia="zh-CN"/>
        </w:rPr>
      </w:pPr>
      <w:r>
        <w:rPr>
          <w:rFonts w:ascii="仿宋_GB2312" w:eastAsia="仿宋_GB2312" w:cs="仿宋_GB2312"/>
          <w:sz w:val="32"/>
          <w:szCs w:val="32"/>
        </w:rPr>
        <w:t>4</w:t>
      </w:r>
      <w:r>
        <w:rPr>
          <w:rFonts w:hint="eastAsia" w:ascii="仿宋_GB2312" w:eastAsia="仿宋_GB2312" w:cs="仿宋_GB2312"/>
          <w:sz w:val="32"/>
          <w:szCs w:val="32"/>
          <w:lang w:eastAsia="zh-CN"/>
        </w:rPr>
        <w:t>、</w:t>
      </w:r>
      <w:r>
        <w:rPr>
          <w:rFonts w:ascii="仿宋_GB2312" w:eastAsia="仿宋_GB2312" w:cs="仿宋_GB2312"/>
          <w:sz w:val="32"/>
          <w:szCs w:val="32"/>
        </w:rPr>
        <w:t>2101103</w:t>
      </w:r>
      <w:r>
        <w:rPr>
          <w:rFonts w:hint="eastAsia" w:ascii="仿宋_GB2312" w:eastAsia="仿宋_GB2312" w:cs="仿宋_GB2312"/>
          <w:sz w:val="32"/>
          <w:szCs w:val="32"/>
        </w:rPr>
        <w:t>卫生健康支出（类）行政事业单位医疗（款）公务员医疗补助（项）</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hint="eastAsia" w:ascii="仿宋_GB2312" w:eastAsia="仿宋_GB2312" w:cs="仿宋_GB2312"/>
          <w:sz w:val="32"/>
          <w:szCs w:val="32"/>
          <w:lang w:val="en-US" w:eastAsia="zh-CN"/>
        </w:rPr>
        <w:t>6.27</w:t>
      </w:r>
      <w:r>
        <w:rPr>
          <w:rFonts w:hint="eastAsia" w:ascii="仿宋_GB2312" w:eastAsia="仿宋_GB2312" w:cs="仿宋_GB2312"/>
          <w:sz w:val="32"/>
          <w:szCs w:val="32"/>
        </w:rPr>
        <w:t>万元，比上年执行数</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0.87</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13</w:t>
      </w:r>
      <w:r>
        <w:rPr>
          <w:rFonts w:ascii="仿宋_GB2312" w:eastAsia="仿宋_GB2312" w:cs="仿宋_GB2312"/>
          <w:sz w:val="32"/>
          <w:szCs w:val="32"/>
        </w:rPr>
        <w:t>%</w:t>
      </w:r>
      <w:r>
        <w:rPr>
          <w:rFonts w:hint="eastAsia" w:ascii="仿宋_GB2312" w:eastAsia="仿宋_GB2312" w:cs="仿宋_GB2312"/>
          <w:sz w:val="32"/>
          <w:szCs w:val="32"/>
        </w:rPr>
        <w:t>，主要原因是：人员</w:t>
      </w:r>
      <w:r>
        <w:rPr>
          <w:rFonts w:hint="eastAsia" w:ascii="仿宋_GB2312" w:eastAsia="仿宋_GB2312" w:cs="仿宋_GB2312"/>
          <w:sz w:val="32"/>
          <w:szCs w:val="32"/>
          <w:lang w:eastAsia="zh-CN"/>
        </w:rPr>
        <w:t>增减变动引起预算增加。</w:t>
      </w:r>
      <w:r>
        <w:rPr>
          <w:rFonts w:hint="eastAsia" w:ascii="仿宋_GB2312" w:eastAsia="仿宋_GB2312" w:cs="仿宋_GB2312"/>
          <w:sz w:val="32"/>
          <w:szCs w:val="32"/>
          <w:lang w:val="en-US" w:eastAsia="zh-CN"/>
        </w:rPr>
        <w:t xml:space="preserve">        </w:t>
      </w:r>
    </w:p>
    <w:p>
      <w:pPr>
        <w:pStyle w:val="18"/>
        <w:spacing w:line="580" w:lineRule="atLeast"/>
        <w:ind w:firstLine="640"/>
        <w:rPr>
          <w:rFonts w:hint="eastAsia" w:ascii="仿宋_GB2312" w:eastAsia="仿宋_GB2312" w:cs="仿宋_GB2312"/>
          <w:sz w:val="32"/>
          <w:szCs w:val="32"/>
        </w:rPr>
      </w:pPr>
      <w:r>
        <w:rPr>
          <w:rFonts w:ascii="仿宋_GB2312" w:eastAsia="仿宋_GB2312" w:cs="仿宋_GB2312"/>
          <w:sz w:val="32"/>
          <w:szCs w:val="32"/>
        </w:rPr>
        <w:t>5</w:t>
      </w:r>
      <w:r>
        <w:rPr>
          <w:rFonts w:hint="eastAsia" w:ascii="仿宋_GB2312" w:eastAsia="仿宋_GB2312" w:cs="仿宋_GB2312"/>
          <w:sz w:val="32"/>
          <w:szCs w:val="32"/>
          <w:lang w:eastAsia="zh-CN"/>
        </w:rPr>
        <w:t>、</w:t>
      </w:r>
      <w:r>
        <w:rPr>
          <w:rFonts w:ascii="仿宋_GB2312" w:eastAsia="仿宋_GB2312" w:cs="仿宋_GB2312"/>
          <w:sz w:val="32"/>
          <w:szCs w:val="32"/>
        </w:rPr>
        <w:t xml:space="preserve">2210201 </w:t>
      </w:r>
      <w:r>
        <w:rPr>
          <w:rFonts w:hint="eastAsia" w:ascii="仿宋_GB2312" w:eastAsia="仿宋_GB2312" w:cs="仿宋_GB2312"/>
          <w:sz w:val="32"/>
          <w:szCs w:val="32"/>
        </w:rPr>
        <w:t>住房保障支出（类）住房改革支出（款）住房公积金（项）</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hint="eastAsia" w:ascii="仿宋_GB2312" w:eastAsia="仿宋_GB2312" w:cs="仿宋_GB2312"/>
          <w:sz w:val="32"/>
          <w:szCs w:val="32"/>
          <w:lang w:val="en-US" w:eastAsia="zh-CN"/>
        </w:rPr>
        <w:t>21.72</w:t>
      </w:r>
      <w:r>
        <w:rPr>
          <w:rFonts w:hint="eastAsia" w:ascii="仿宋_GB2312" w:eastAsia="仿宋_GB2312" w:cs="仿宋_GB2312"/>
          <w:sz w:val="32"/>
          <w:szCs w:val="32"/>
        </w:rPr>
        <w:t>万元，比上年执行数增加</w:t>
      </w:r>
      <w:r>
        <w:rPr>
          <w:rFonts w:hint="eastAsia" w:ascii="仿宋_GB2312" w:eastAsia="仿宋_GB2312" w:cs="仿宋_GB2312"/>
          <w:sz w:val="32"/>
          <w:szCs w:val="32"/>
          <w:lang w:val="en-US" w:eastAsia="zh-CN"/>
        </w:rPr>
        <w:t>21.72</w:t>
      </w:r>
      <w:r>
        <w:rPr>
          <w:rFonts w:hint="eastAsia" w:ascii="仿宋_GB2312" w:eastAsia="仿宋_GB2312" w:cs="仿宋_GB2312"/>
          <w:sz w:val="32"/>
          <w:szCs w:val="32"/>
        </w:rPr>
        <w:t>万元，增长</w:t>
      </w:r>
      <w:r>
        <w:rPr>
          <w:rFonts w:ascii="仿宋_GB2312" w:eastAsia="仿宋_GB2312" w:cs="仿宋_GB2312"/>
          <w:sz w:val="32"/>
          <w:szCs w:val="32"/>
        </w:rPr>
        <w:t>100 %</w:t>
      </w:r>
      <w:r>
        <w:rPr>
          <w:rFonts w:hint="eastAsia" w:ascii="仿宋_GB2312" w:eastAsia="仿宋_GB2312" w:cs="仿宋_GB2312"/>
          <w:sz w:val="32"/>
          <w:szCs w:val="32"/>
        </w:rPr>
        <w:t>，主要原因是：上年公积金未单列出科目，和单位主款合并。</w:t>
      </w:r>
    </w:p>
    <w:p>
      <w:pPr>
        <w:pStyle w:val="18"/>
        <w:spacing w:line="580" w:lineRule="atLeast"/>
        <w:ind w:firstLine="640"/>
        <w:rPr>
          <w:rFonts w:hint="eastAsia" w:ascii="楷体_GB2312" w:hAnsi="宋体" w:eastAsia="楷体_GB2312" w:cs="宋体"/>
          <w:b/>
          <w:kern w:val="0"/>
          <w:sz w:val="32"/>
          <w:szCs w:val="32"/>
        </w:rPr>
      </w:pPr>
      <w:r>
        <w:rPr>
          <w:rFonts w:hint="eastAsia" w:ascii="仿宋_GB2312" w:eastAsia="仿宋_GB2312" w:cs="仿宋_GB2312"/>
          <w:sz w:val="32"/>
          <w:szCs w:val="32"/>
          <w:lang w:val="en-US" w:eastAsia="zh-CN"/>
        </w:rPr>
        <w:t>6、2240106</w:t>
      </w:r>
      <w:r>
        <w:rPr>
          <w:rFonts w:ascii="仿宋_GB2312" w:eastAsia="仿宋_GB2312" w:cs="仿宋_GB2312"/>
          <w:sz w:val="32"/>
          <w:szCs w:val="32"/>
        </w:rPr>
        <w:t xml:space="preserve"> </w:t>
      </w:r>
      <w:r>
        <w:rPr>
          <w:rFonts w:hint="eastAsia" w:ascii="仿宋_GB2312" w:eastAsia="仿宋_GB2312" w:cs="仿宋_GB2312"/>
          <w:sz w:val="32"/>
          <w:szCs w:val="32"/>
          <w:lang w:eastAsia="zh-CN"/>
        </w:rPr>
        <w:t>安全监管</w:t>
      </w:r>
      <w:r>
        <w:rPr>
          <w:rFonts w:hint="eastAsia" w:ascii="仿宋_GB2312" w:eastAsia="仿宋_GB2312" w:cs="仿宋_GB2312"/>
          <w:sz w:val="32"/>
          <w:szCs w:val="32"/>
        </w:rPr>
        <w:t>（类）</w:t>
      </w:r>
      <w:r>
        <w:rPr>
          <w:rFonts w:ascii="仿宋_GB2312" w:eastAsia="仿宋_GB2312" w:cs="仿宋_GB2312"/>
          <w:sz w:val="32"/>
          <w:szCs w:val="32"/>
        </w:rPr>
        <w:t>:2019</w:t>
      </w:r>
      <w:r>
        <w:rPr>
          <w:rFonts w:hint="eastAsia" w:ascii="仿宋_GB2312" w:eastAsia="仿宋_GB2312" w:cs="仿宋_GB2312"/>
          <w:sz w:val="32"/>
          <w:szCs w:val="32"/>
        </w:rPr>
        <w:t>年预算数为</w:t>
      </w:r>
      <w:r>
        <w:rPr>
          <w:rFonts w:hint="eastAsia" w:ascii="仿宋_GB2312" w:eastAsia="仿宋_GB2312" w:cs="仿宋_GB2312"/>
          <w:sz w:val="32"/>
          <w:szCs w:val="32"/>
          <w:lang w:val="en-US" w:eastAsia="zh-CN"/>
        </w:rPr>
        <w:t>15.6</w:t>
      </w:r>
      <w:r>
        <w:rPr>
          <w:rFonts w:hint="eastAsia" w:ascii="仿宋_GB2312" w:eastAsia="仿宋_GB2312" w:cs="仿宋_GB2312"/>
          <w:sz w:val="32"/>
          <w:szCs w:val="32"/>
        </w:rPr>
        <w:t>万元，比上年执行数增加</w:t>
      </w:r>
      <w:r>
        <w:rPr>
          <w:rFonts w:hint="eastAsia" w:ascii="仿宋_GB2312" w:eastAsia="仿宋_GB2312" w:cs="仿宋_GB2312"/>
          <w:sz w:val="32"/>
          <w:szCs w:val="32"/>
          <w:lang w:val="en-US" w:eastAsia="zh-CN"/>
        </w:rPr>
        <w:t>15.6</w:t>
      </w:r>
      <w:r>
        <w:rPr>
          <w:rFonts w:hint="eastAsia" w:ascii="仿宋_GB2312" w:eastAsia="仿宋_GB2312" w:cs="仿宋_GB2312"/>
          <w:sz w:val="32"/>
          <w:szCs w:val="32"/>
        </w:rPr>
        <w:t>万元，增长</w:t>
      </w:r>
      <w:r>
        <w:rPr>
          <w:rFonts w:ascii="仿宋_GB2312" w:eastAsia="仿宋_GB2312" w:cs="仿宋_GB2312"/>
          <w:sz w:val="32"/>
          <w:szCs w:val="32"/>
        </w:rPr>
        <w:t>100 %</w:t>
      </w:r>
      <w:r>
        <w:rPr>
          <w:rFonts w:hint="eastAsia" w:ascii="仿宋_GB2312" w:eastAsia="仿宋_GB2312" w:cs="仿宋_GB2312"/>
          <w:sz w:val="32"/>
          <w:szCs w:val="32"/>
        </w:rPr>
        <w:t>，主要原因是：上年</w:t>
      </w:r>
      <w:r>
        <w:rPr>
          <w:rFonts w:hint="eastAsia" w:ascii="仿宋_GB2312" w:eastAsia="仿宋_GB2312" w:cs="仿宋_GB2312"/>
          <w:sz w:val="32"/>
          <w:szCs w:val="32"/>
          <w:lang w:eastAsia="zh-CN"/>
        </w:rPr>
        <w:t>安全监管项目</w:t>
      </w:r>
      <w:r>
        <w:rPr>
          <w:rFonts w:hint="eastAsia" w:ascii="仿宋_GB2312" w:eastAsia="仿宋_GB2312" w:cs="仿宋_GB2312"/>
          <w:sz w:val="32"/>
          <w:szCs w:val="32"/>
        </w:rPr>
        <w:t>未单列出</w:t>
      </w:r>
      <w:r>
        <w:rPr>
          <w:rFonts w:hint="eastAsia" w:ascii="仿宋_GB2312" w:eastAsia="仿宋_GB2312" w:cs="仿宋_GB2312"/>
          <w:sz w:val="32"/>
          <w:szCs w:val="32"/>
          <w:lang w:eastAsia="zh-CN"/>
        </w:rPr>
        <w:t>项目支出</w:t>
      </w:r>
      <w:r>
        <w:rPr>
          <w:rFonts w:hint="eastAsia" w:ascii="仿宋_GB2312" w:eastAsia="仿宋_GB2312" w:cs="仿宋_GB2312"/>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年一般公共预算基本支出情况说明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年一般公共预算基本支出</w:t>
      </w:r>
      <w:r>
        <w:rPr>
          <w:rFonts w:hint="eastAsia" w:ascii="仿宋_GB2312" w:hAnsi="宋体" w:eastAsia="仿宋_GB2312" w:cs="宋体"/>
          <w:kern w:val="0"/>
          <w:sz w:val="32"/>
          <w:szCs w:val="32"/>
          <w:lang w:val="en-US" w:eastAsia="zh-CN"/>
        </w:rPr>
        <w:t>274.6</w:t>
      </w:r>
      <w:r>
        <w:rPr>
          <w:rFonts w:hint="eastAsia" w:ascii="仿宋_GB2312" w:hAnsi="宋体" w:eastAsia="仿宋_GB2312" w:cs="宋体"/>
          <w:kern w:val="0"/>
          <w:sz w:val="32"/>
          <w:szCs w:val="32"/>
        </w:rPr>
        <w:t>万元， 其中：</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254.93</w:t>
      </w:r>
      <w:r>
        <w:rPr>
          <w:rFonts w:hint="eastAsia" w:ascii="仿宋_GB2312" w:hAnsi="宋体" w:eastAsia="仿宋_GB2312" w:cs="宋体"/>
          <w:kern w:val="0"/>
          <w:sz w:val="32"/>
          <w:szCs w:val="32"/>
        </w:rPr>
        <w:t>万元，主要包括：基本工资</w:t>
      </w:r>
      <w:r>
        <w:rPr>
          <w:rFonts w:hint="eastAsia" w:ascii="仿宋_GB2312" w:hAnsi="宋体" w:eastAsia="仿宋_GB2312" w:cs="宋体"/>
          <w:kern w:val="0"/>
          <w:sz w:val="32"/>
          <w:szCs w:val="32"/>
          <w:lang w:val="en-US" w:eastAsia="zh-CN"/>
        </w:rPr>
        <w:t>143.43万元</w:t>
      </w:r>
      <w:r>
        <w:rPr>
          <w:rFonts w:hint="eastAsia" w:ascii="仿宋_GB2312" w:hAnsi="宋体" w:eastAsia="仿宋_GB2312" w:cs="宋体"/>
          <w:kern w:val="0"/>
          <w:sz w:val="32"/>
          <w:szCs w:val="32"/>
        </w:rPr>
        <w:t>、津贴补贴</w:t>
      </w:r>
      <w:r>
        <w:rPr>
          <w:rFonts w:hint="eastAsia" w:ascii="仿宋_GB2312" w:hAnsi="宋体" w:eastAsia="仿宋_GB2312" w:cs="宋体"/>
          <w:kern w:val="0"/>
          <w:sz w:val="32"/>
          <w:szCs w:val="32"/>
          <w:lang w:val="en-US" w:eastAsia="zh-CN"/>
        </w:rPr>
        <w:t>1.98万元</w:t>
      </w:r>
      <w:r>
        <w:rPr>
          <w:rFonts w:hint="eastAsia" w:ascii="仿宋_GB2312" w:hAnsi="宋体" w:eastAsia="仿宋_GB2312" w:cs="宋体"/>
          <w:kern w:val="0"/>
          <w:sz w:val="32"/>
          <w:szCs w:val="32"/>
        </w:rPr>
        <w:t>、奖金</w:t>
      </w:r>
      <w:r>
        <w:rPr>
          <w:rFonts w:hint="eastAsia" w:ascii="仿宋_GB2312" w:hAnsi="宋体" w:eastAsia="仿宋_GB2312" w:cs="宋体"/>
          <w:kern w:val="0"/>
          <w:sz w:val="32"/>
          <w:szCs w:val="32"/>
          <w:lang w:val="en-US" w:eastAsia="zh-CN"/>
        </w:rPr>
        <w:t>6.39万元</w:t>
      </w:r>
      <w:r>
        <w:rPr>
          <w:rFonts w:hint="eastAsia" w:ascii="仿宋_GB2312" w:hAnsi="宋体" w:eastAsia="仿宋_GB2312" w:cs="宋体"/>
          <w:kern w:val="0"/>
          <w:sz w:val="32"/>
          <w:szCs w:val="32"/>
        </w:rPr>
        <w:t>、机关事业单位基本养老保险缴费</w:t>
      </w:r>
      <w:r>
        <w:rPr>
          <w:rFonts w:hint="eastAsia" w:ascii="仿宋_GB2312" w:hAnsi="宋体" w:eastAsia="仿宋_GB2312" w:cs="宋体"/>
          <w:kern w:val="0"/>
          <w:sz w:val="32"/>
          <w:szCs w:val="32"/>
          <w:lang w:val="en-US" w:eastAsia="zh-CN"/>
        </w:rPr>
        <w:t>28.96万元</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val="en-US" w:eastAsia="zh-CN"/>
        </w:rPr>
        <w:t>13.18万元</w:t>
      </w:r>
      <w:r>
        <w:rPr>
          <w:rFonts w:hint="eastAsia" w:ascii="仿宋_GB2312" w:hAnsi="宋体" w:eastAsia="仿宋_GB2312" w:cs="宋体"/>
          <w:kern w:val="0"/>
          <w:sz w:val="32"/>
          <w:szCs w:val="32"/>
        </w:rPr>
        <w:t>、公务员医疗补助缴费</w:t>
      </w:r>
      <w:r>
        <w:rPr>
          <w:rFonts w:hint="eastAsia" w:ascii="仿宋_GB2312" w:hAnsi="宋体" w:eastAsia="仿宋_GB2312" w:cs="宋体"/>
          <w:kern w:val="0"/>
          <w:sz w:val="32"/>
          <w:szCs w:val="32"/>
          <w:lang w:val="en-US" w:eastAsia="zh-CN"/>
        </w:rPr>
        <w:t>5.79万元</w:t>
      </w:r>
      <w:r>
        <w:rPr>
          <w:rFonts w:hint="eastAsia" w:ascii="仿宋_GB2312" w:hAnsi="宋体" w:eastAsia="仿宋_GB2312" w:cs="宋体"/>
          <w:kern w:val="0"/>
          <w:sz w:val="32"/>
          <w:szCs w:val="32"/>
        </w:rPr>
        <w:t>、其他社会保障缴费</w:t>
      </w:r>
      <w:r>
        <w:rPr>
          <w:rFonts w:hint="eastAsia" w:ascii="仿宋_GB2312" w:hAnsi="宋体" w:eastAsia="仿宋_GB2312" w:cs="宋体"/>
          <w:kern w:val="0"/>
          <w:sz w:val="32"/>
          <w:szCs w:val="32"/>
          <w:lang w:val="en-US" w:eastAsia="zh-CN"/>
        </w:rPr>
        <w:t>1.30万元</w:t>
      </w:r>
      <w:r>
        <w:rPr>
          <w:rFonts w:hint="eastAsia" w:ascii="仿宋_GB2312" w:hAnsi="宋体" w:eastAsia="仿宋_GB2312" w:cs="宋体"/>
          <w:kern w:val="0"/>
          <w:sz w:val="32"/>
          <w:szCs w:val="32"/>
        </w:rPr>
        <w:t>、住房公积金</w:t>
      </w:r>
      <w:r>
        <w:rPr>
          <w:rFonts w:hint="eastAsia" w:ascii="仿宋_GB2312" w:hAnsi="宋体" w:eastAsia="仿宋_GB2312" w:cs="宋体"/>
          <w:kern w:val="0"/>
          <w:sz w:val="32"/>
          <w:szCs w:val="32"/>
          <w:lang w:val="en-US" w:eastAsia="zh-CN"/>
        </w:rPr>
        <w:t>21.71万元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其他工资福利</w:t>
      </w:r>
      <w:r>
        <w:rPr>
          <w:rFonts w:hint="eastAsia" w:ascii="仿宋_GB2312" w:hAnsi="宋体" w:eastAsia="仿宋_GB2312" w:cs="宋体"/>
          <w:kern w:val="0"/>
          <w:sz w:val="32"/>
          <w:szCs w:val="32"/>
          <w:lang w:val="en-US" w:eastAsia="zh-CN"/>
        </w:rPr>
        <w:t>30.25万元</w:t>
      </w:r>
      <w:r>
        <w:rPr>
          <w:rFonts w:hint="eastAsia" w:ascii="仿宋_GB2312" w:hAnsi="宋体" w:eastAsia="仿宋_GB2312" w:cs="宋体"/>
          <w:kern w:val="0"/>
          <w:sz w:val="32"/>
          <w:szCs w:val="32"/>
        </w:rPr>
        <w:t>、退休费</w:t>
      </w:r>
      <w:r>
        <w:rPr>
          <w:rFonts w:hint="eastAsia" w:ascii="仿宋_GB2312" w:hAnsi="宋体" w:eastAsia="仿宋_GB2312" w:cs="宋体"/>
          <w:kern w:val="0"/>
          <w:sz w:val="32"/>
          <w:szCs w:val="32"/>
          <w:lang w:val="en-US" w:eastAsia="zh-CN"/>
        </w:rPr>
        <w:t>1.79万元</w:t>
      </w:r>
      <w:r>
        <w:rPr>
          <w:rFonts w:hint="eastAsia" w:ascii="仿宋_GB2312" w:hAnsi="宋体" w:eastAsia="仿宋_GB2312" w:cs="宋体"/>
          <w:kern w:val="0"/>
          <w:sz w:val="32"/>
          <w:szCs w:val="32"/>
        </w:rPr>
        <w:t>、其他对个人和家庭的补助</w:t>
      </w:r>
      <w:r>
        <w:rPr>
          <w:rFonts w:hint="eastAsia" w:ascii="仿宋_GB2312" w:hAnsi="宋体" w:eastAsia="仿宋_GB2312" w:cs="宋体"/>
          <w:kern w:val="0"/>
          <w:sz w:val="32"/>
          <w:szCs w:val="32"/>
          <w:lang w:val="en-US" w:eastAsia="zh-CN"/>
        </w:rPr>
        <w:t>0.12万元</w:t>
      </w:r>
      <w:r>
        <w:rPr>
          <w:rFonts w:hint="eastAsia" w:ascii="仿宋_GB2312" w:hAnsi="宋体" w:eastAsia="仿宋_GB2312" w:cs="宋体"/>
          <w:kern w:val="0"/>
          <w:sz w:val="32"/>
          <w:szCs w:val="32"/>
        </w:rPr>
        <w:t>。</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19.67</w:t>
      </w:r>
      <w:r>
        <w:rPr>
          <w:rFonts w:hint="eastAsia" w:ascii="仿宋_GB2312" w:hAnsi="宋体" w:eastAsia="仿宋_GB2312" w:cs="宋体"/>
          <w:kern w:val="0"/>
          <w:sz w:val="32"/>
          <w:szCs w:val="32"/>
        </w:rPr>
        <w:t>万元，主要包括：办公费</w:t>
      </w:r>
      <w:r>
        <w:rPr>
          <w:rFonts w:hint="eastAsia" w:ascii="仿宋_GB2312" w:hAnsi="宋体" w:eastAsia="仿宋_GB2312" w:cs="宋体"/>
          <w:kern w:val="0"/>
          <w:sz w:val="32"/>
          <w:szCs w:val="32"/>
          <w:lang w:val="en-US" w:eastAsia="zh-CN"/>
        </w:rPr>
        <w:t>3.3万元</w:t>
      </w:r>
      <w:r>
        <w:rPr>
          <w:rFonts w:hint="eastAsia" w:ascii="仿宋_GB2312" w:hAnsi="宋体" w:eastAsia="仿宋_GB2312" w:cs="宋体"/>
          <w:kern w:val="0"/>
          <w:sz w:val="32"/>
          <w:szCs w:val="32"/>
        </w:rPr>
        <w:t>、水费</w:t>
      </w:r>
      <w:r>
        <w:rPr>
          <w:rFonts w:hint="eastAsia" w:ascii="仿宋_GB2312" w:hAnsi="宋体" w:eastAsia="仿宋_GB2312" w:cs="宋体"/>
          <w:kern w:val="0"/>
          <w:sz w:val="32"/>
          <w:szCs w:val="32"/>
          <w:lang w:val="en-US" w:eastAsia="zh-CN"/>
        </w:rPr>
        <w:t>0.88万元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1.1万元</w:t>
      </w:r>
      <w:r>
        <w:rPr>
          <w:rFonts w:hint="eastAsia" w:ascii="仿宋_GB2312" w:hAnsi="宋体" w:eastAsia="仿宋_GB2312" w:cs="宋体"/>
          <w:kern w:val="0"/>
          <w:sz w:val="32"/>
          <w:szCs w:val="32"/>
        </w:rPr>
        <w:t>、邮电费</w:t>
      </w:r>
      <w:r>
        <w:rPr>
          <w:rFonts w:hint="eastAsia" w:ascii="仿宋_GB2312" w:hAnsi="宋体" w:eastAsia="仿宋_GB2312" w:cs="宋体"/>
          <w:kern w:val="0"/>
          <w:sz w:val="32"/>
          <w:szCs w:val="32"/>
          <w:lang w:val="en-US" w:eastAsia="zh-CN"/>
        </w:rPr>
        <w:t>1.32万元</w:t>
      </w:r>
      <w:r>
        <w:rPr>
          <w:rFonts w:hint="eastAsia" w:ascii="仿宋_GB2312" w:hAnsi="宋体" w:eastAsia="仿宋_GB2312" w:cs="宋体"/>
          <w:kern w:val="0"/>
          <w:sz w:val="32"/>
          <w:szCs w:val="32"/>
        </w:rPr>
        <w:t>、差旅费</w:t>
      </w:r>
      <w:r>
        <w:rPr>
          <w:rFonts w:hint="eastAsia" w:ascii="仿宋_GB2312" w:hAnsi="宋体" w:eastAsia="仿宋_GB2312" w:cs="宋体"/>
          <w:kern w:val="0"/>
          <w:sz w:val="32"/>
          <w:szCs w:val="32"/>
          <w:lang w:val="en-US" w:eastAsia="zh-CN"/>
        </w:rPr>
        <w:t>6.6万元</w:t>
      </w:r>
      <w:r>
        <w:rPr>
          <w:rFonts w:hint="eastAsia" w:ascii="仿宋_GB2312" w:hAnsi="宋体" w:eastAsia="仿宋_GB2312" w:cs="宋体"/>
          <w:kern w:val="0"/>
          <w:sz w:val="32"/>
          <w:szCs w:val="32"/>
        </w:rPr>
        <w:t>、工会经费</w:t>
      </w:r>
      <w:r>
        <w:rPr>
          <w:rFonts w:hint="eastAsia" w:ascii="仿宋_GB2312" w:hAnsi="宋体" w:eastAsia="仿宋_GB2312" w:cs="宋体"/>
          <w:kern w:val="0"/>
          <w:sz w:val="32"/>
          <w:szCs w:val="32"/>
          <w:lang w:val="en-US" w:eastAsia="zh-CN"/>
        </w:rPr>
        <w:t>1.43万元</w:t>
      </w:r>
      <w:r>
        <w:rPr>
          <w:rFonts w:hint="eastAsia" w:ascii="仿宋_GB2312" w:hAnsi="宋体" w:eastAsia="仿宋_GB2312" w:cs="宋体"/>
          <w:kern w:val="0"/>
          <w:sz w:val="32"/>
          <w:szCs w:val="32"/>
        </w:rPr>
        <w:t>、公务用车运行维护费</w:t>
      </w:r>
      <w:r>
        <w:rPr>
          <w:rFonts w:hint="eastAsia" w:ascii="仿宋_GB2312" w:hAnsi="宋体" w:eastAsia="仿宋_GB2312" w:cs="宋体"/>
          <w:kern w:val="0"/>
          <w:sz w:val="32"/>
          <w:szCs w:val="32"/>
          <w:lang w:val="en-US" w:eastAsia="zh-CN"/>
        </w:rPr>
        <w:t>3.42万元</w:t>
      </w:r>
      <w:r>
        <w:rPr>
          <w:rFonts w:hint="eastAsia" w:ascii="仿宋_GB2312" w:hAnsi="宋体" w:eastAsia="仿宋_GB2312" w:cs="宋体"/>
          <w:kern w:val="0"/>
          <w:sz w:val="32"/>
          <w:szCs w:val="32"/>
        </w:rPr>
        <w:t>、其他交通费用</w:t>
      </w:r>
      <w:r>
        <w:rPr>
          <w:rFonts w:hint="eastAsia" w:ascii="仿宋_GB2312" w:hAnsi="宋体" w:eastAsia="仿宋_GB2312" w:cs="宋体"/>
          <w:kern w:val="0"/>
          <w:sz w:val="32"/>
          <w:szCs w:val="32"/>
          <w:lang w:val="en-US" w:eastAsia="zh-CN"/>
        </w:rPr>
        <w:t>1.62万元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七、关于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年项目支出情况说明</w:t>
      </w:r>
    </w:p>
    <w:p>
      <w:pPr>
        <w:widowControl/>
        <w:spacing w:line="580" w:lineRule="exact"/>
        <w:ind w:firstLine="640"/>
        <w:jc w:val="left"/>
        <w:rPr>
          <w:rFonts w:hint="eastAsia" w:ascii="仿宋_GB2312" w:hAnsi="宋体" w:eastAsia="仿宋_GB2312" w:cs="宋体"/>
          <w:kern w:val="0"/>
          <w:sz w:val="32"/>
          <w:szCs w:val="32"/>
          <w:lang w:eastAsia="zh-CN"/>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安全生产专项经费</w:t>
      </w:r>
    </w:p>
    <w:p>
      <w:pPr>
        <w:widowControl/>
        <w:spacing w:line="580" w:lineRule="exact"/>
        <w:ind w:firstLine="640"/>
        <w:jc w:val="left"/>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根据年初和州局签订的安全生产责任状</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15.6万</w:t>
      </w:r>
    </w:p>
    <w:p>
      <w:pPr>
        <w:widowControl/>
        <w:spacing w:line="580" w:lineRule="exact"/>
        <w:ind w:firstLine="640"/>
        <w:jc w:val="left"/>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阜康市应急管理局</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根据项目进度分配资金</w:t>
      </w:r>
    </w:p>
    <w:p>
      <w:pPr>
        <w:widowControl/>
        <w:spacing w:line="580" w:lineRule="exact"/>
        <w:ind w:firstLine="640"/>
        <w:jc w:val="left"/>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2019年1月至12月</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 xml:space="preserve">年“三公”经费财政拨款预算数为   </w:t>
      </w:r>
      <w:r>
        <w:rPr>
          <w:rFonts w:hint="eastAsia" w:ascii="仿宋_GB2312" w:hAnsi="宋体" w:eastAsia="仿宋_GB2312" w:cs="宋体"/>
          <w:kern w:val="0"/>
          <w:sz w:val="32"/>
          <w:szCs w:val="32"/>
          <w:lang w:val="en-US" w:eastAsia="zh-CN"/>
        </w:rPr>
        <w:t>5.04</w:t>
      </w:r>
      <w:r>
        <w:rPr>
          <w:rFonts w:hint="eastAsia" w:ascii="仿宋_GB2312" w:hAnsi="宋体" w:eastAsia="仿宋_GB2312" w:cs="宋体"/>
          <w:kern w:val="0"/>
          <w:sz w:val="32"/>
          <w:szCs w:val="32"/>
        </w:rPr>
        <w:t xml:space="preserve"> 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5.04</w:t>
      </w:r>
      <w:r>
        <w:rPr>
          <w:rFonts w:hint="eastAsia" w:ascii="仿宋_GB2312" w:hAnsi="宋体" w:eastAsia="仿宋_GB2312" w:cs="宋体"/>
          <w:kern w:val="0"/>
          <w:sz w:val="32"/>
          <w:szCs w:val="32"/>
        </w:rPr>
        <w:t xml:space="preserve">万元，公务接待费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年“三公”经费财政拨款预算比上年减少</w:t>
      </w:r>
      <w:r>
        <w:rPr>
          <w:rFonts w:hint="eastAsia" w:ascii="仿宋_GB2312" w:hAnsi="宋体" w:eastAsia="仿宋_GB2312" w:cs="宋体"/>
          <w:kern w:val="0"/>
          <w:sz w:val="32"/>
          <w:szCs w:val="32"/>
          <w:lang w:val="en-US" w:eastAsia="zh-CN"/>
        </w:rPr>
        <w:t>1.62</w:t>
      </w:r>
      <w:r>
        <w:rPr>
          <w:rFonts w:hint="eastAsia" w:ascii="仿宋_GB2312" w:hAnsi="宋体" w:eastAsia="仿宋_GB2312" w:cs="宋体"/>
          <w:kern w:val="0"/>
          <w:sz w:val="32"/>
          <w:szCs w:val="32"/>
        </w:rPr>
        <w:t>万元，其中：因公出国（境）费增加（减少）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万元，主要原因是未安排预算 ；公务用车购置费为0，未安排预算。[或公务用车购置费增加（减少）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万元，主要原因是 未安排预算 ]；公务用车运行费减少</w:t>
      </w:r>
      <w:r>
        <w:rPr>
          <w:rFonts w:hint="eastAsia" w:ascii="仿宋_GB2312" w:hAnsi="宋体" w:eastAsia="仿宋_GB2312" w:cs="宋体"/>
          <w:kern w:val="0"/>
          <w:sz w:val="32"/>
          <w:szCs w:val="32"/>
          <w:lang w:val="en-US" w:eastAsia="zh-CN"/>
        </w:rPr>
        <w:t>1.62</w:t>
      </w:r>
      <w:r>
        <w:rPr>
          <w:rFonts w:hint="eastAsia" w:ascii="仿宋_GB2312" w:hAnsi="宋体" w:eastAsia="仿宋_GB2312" w:cs="宋体"/>
          <w:kern w:val="0"/>
          <w:sz w:val="32"/>
          <w:szCs w:val="32"/>
        </w:rPr>
        <w:t xml:space="preserve">万元，主要原因是 </w:t>
      </w:r>
      <w:r>
        <w:rPr>
          <w:rFonts w:hint="eastAsia" w:ascii="仿宋_GB2312" w:hAnsi="宋体" w:eastAsia="仿宋_GB2312" w:cs="宋体"/>
          <w:kern w:val="0"/>
          <w:sz w:val="32"/>
          <w:szCs w:val="32"/>
          <w:lang w:eastAsia="zh-CN"/>
        </w:rPr>
        <w:t>压缩公务用车运行费支出</w:t>
      </w:r>
      <w:r>
        <w:rPr>
          <w:rFonts w:hint="eastAsia" w:ascii="仿宋_GB2312" w:hAnsi="宋体" w:eastAsia="仿宋_GB2312" w:cs="宋体"/>
          <w:kern w:val="0"/>
          <w:sz w:val="32"/>
          <w:szCs w:val="32"/>
        </w:rPr>
        <w:t xml:space="preserve">  ；公务接待费增加（减少）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与上年持平</w:t>
      </w:r>
      <w:r>
        <w:rPr>
          <w:rFonts w:hint="eastAsia" w:ascii="仿宋_GB2312" w:hAnsi="宋体" w:eastAsia="仿宋_GB2312" w:cs="宋体"/>
          <w:kern w:val="0"/>
          <w:sz w:val="32"/>
          <w:szCs w:val="32"/>
        </w:rPr>
        <w:t>。</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年政府性基金预算拨款情况说明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年没有使用政府性基金预算拨款安排的支出，政府性基金预算支出情况表为空表。</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本级及下属</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家行政单位、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家参公管理事业单位和</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 xml:space="preserve">家事业单位的机关运行经费财政拨款预算 </w:t>
      </w:r>
      <w:r>
        <w:rPr>
          <w:rFonts w:hint="eastAsia" w:ascii="仿宋_GB2312" w:hAnsi="宋体" w:eastAsia="仿宋_GB2312" w:cs="宋体"/>
          <w:kern w:val="0"/>
          <w:sz w:val="32"/>
          <w:szCs w:val="32"/>
          <w:lang w:val="en-US" w:eastAsia="zh-CN"/>
        </w:rPr>
        <w:t>19.67</w:t>
      </w:r>
      <w:r>
        <w:rPr>
          <w:rFonts w:hint="eastAsia" w:ascii="仿宋_GB2312" w:hAnsi="宋体" w:eastAsia="仿宋_GB2312" w:cs="宋体"/>
          <w:kern w:val="0"/>
          <w:sz w:val="32"/>
          <w:szCs w:val="32"/>
        </w:rPr>
        <w:t xml:space="preserve"> 万元，比上年预算增加    </w:t>
      </w:r>
      <w:r>
        <w:rPr>
          <w:rFonts w:hint="eastAsia" w:ascii="仿宋_GB2312" w:hAnsi="宋体" w:eastAsia="仿宋_GB2312" w:cs="宋体"/>
          <w:kern w:val="0"/>
          <w:sz w:val="32"/>
          <w:szCs w:val="32"/>
          <w:lang w:val="en-US" w:eastAsia="zh-CN"/>
        </w:rPr>
        <w:t>2.06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11.7</w:t>
      </w:r>
      <w:r>
        <w:rPr>
          <w:rFonts w:hint="eastAsia" w:ascii="仿宋_GB2312" w:hAnsi="宋体" w:eastAsia="仿宋_GB2312" w:cs="宋体"/>
          <w:kern w:val="0"/>
          <w:sz w:val="32"/>
          <w:szCs w:val="32"/>
        </w:rPr>
        <w:t xml:space="preserve">  %。主要原因是 </w:t>
      </w:r>
      <w:r>
        <w:rPr>
          <w:rFonts w:hint="eastAsia" w:ascii="仿宋_GB2312" w:hAnsi="宋体" w:eastAsia="仿宋_GB2312" w:cs="宋体"/>
          <w:kern w:val="0"/>
          <w:sz w:val="32"/>
          <w:szCs w:val="32"/>
          <w:lang w:eastAsia="zh-CN"/>
        </w:rPr>
        <w:t>：安监局人员增加</w:t>
      </w:r>
      <w:r>
        <w:rPr>
          <w:rFonts w:hint="eastAsia" w:ascii="仿宋_GB2312" w:hAnsi="宋体" w:eastAsia="仿宋_GB2312" w:cs="宋体"/>
          <w:kern w:val="0"/>
          <w:sz w:val="32"/>
          <w:szCs w:val="32"/>
        </w:rPr>
        <w:t xml:space="preserve">  。</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部门及下属单位政府采购预算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万元，其中：政府采购货物预算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仿宋_GB2312" w:eastAsia="仿宋_GB2312"/>
          <w:sz w:val="32"/>
          <w:lang w:val="en-US" w:eastAsia="zh-CN"/>
        </w:rPr>
        <w:t>2019</w:t>
      </w:r>
      <w:r>
        <w:rPr>
          <w:rFonts w:hint="eastAsia" w:ascii="仿宋_GB2312" w:hAnsi="仿宋_GB2312" w:eastAsia="仿宋_GB2312"/>
          <w:sz w:val="32"/>
        </w:rPr>
        <w:t>年度本部门面向中小企业预留政府采购项目预算金额</w:t>
      </w:r>
      <w:r>
        <w:rPr>
          <w:rFonts w:hint="eastAsia" w:ascii="仿宋_GB2312" w:hAnsi="仿宋_GB2312" w:eastAsia="仿宋_GB2312"/>
          <w:sz w:val="32"/>
          <w:lang w:val="en-US" w:eastAsia="zh-CN"/>
        </w:rPr>
        <w:t>0</w:t>
      </w:r>
      <w:r>
        <w:rPr>
          <w:rFonts w:hint="eastAsia" w:ascii="仿宋_GB2312" w:hAnsi="仿宋_GB2312" w:eastAsia="仿宋_GB2312"/>
          <w:sz w:val="32"/>
        </w:rPr>
        <w:t xml:space="preserve"> 万元，其中：面向小微企业预留政府采购项目预算金额</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val="en-US" w:eastAsia="zh-CN"/>
        </w:rPr>
        <w:t>2018</w:t>
      </w:r>
      <w:r>
        <w:rPr>
          <w:rFonts w:hint="eastAsia" w:ascii="仿宋_GB2312" w:hAnsi="宋体" w:eastAsia="仿宋_GB2312" w:cs="宋体"/>
          <w:kern w:val="0"/>
          <w:sz w:val="32"/>
          <w:szCs w:val="32"/>
        </w:rPr>
        <w:t>年底，</w:t>
      </w:r>
      <w:r>
        <w:rPr>
          <w:rFonts w:hint="eastAsia" w:ascii="仿宋_GB2312" w:hAnsi="宋体" w:eastAsia="仿宋_GB2312" w:cs="宋体"/>
          <w:kern w:val="0"/>
          <w:sz w:val="32"/>
          <w:szCs w:val="32"/>
          <w:lang w:eastAsia="zh-CN"/>
        </w:rPr>
        <w:t>新疆阜康市应急管理局</w:t>
      </w:r>
      <w:r>
        <w:rPr>
          <w:rFonts w:hint="eastAsia" w:ascii="仿宋_GB2312" w:hAnsi="宋体" w:eastAsia="仿宋_GB2312" w:cs="宋体"/>
          <w:kern w:val="0"/>
          <w:sz w:val="32"/>
          <w:szCs w:val="32"/>
        </w:rPr>
        <w:t>部门及下属各预算单位占用使用国有资产总体情况为</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1.房屋</w:t>
      </w:r>
      <w:r>
        <w:rPr>
          <w:rFonts w:hint="eastAsia" w:ascii="仿宋_GB2312" w:hAnsi="宋体" w:eastAsia="仿宋_GB2312" w:cs="宋体"/>
          <w:kern w:val="0"/>
          <w:sz w:val="32"/>
          <w:szCs w:val="32"/>
          <w:lang w:val="en-US" w:eastAsia="zh-CN"/>
        </w:rPr>
        <w:t>42</w:t>
      </w:r>
      <w:r>
        <w:rPr>
          <w:rFonts w:hint="eastAsia" w:ascii="仿宋_GB2312" w:hAnsi="宋体" w:eastAsia="仿宋_GB2312" w:cs="宋体"/>
          <w:kern w:val="0"/>
          <w:sz w:val="32"/>
          <w:szCs w:val="32"/>
        </w:rPr>
        <w:t>平方米，价值</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2.车辆 </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117.81</w:t>
      </w:r>
      <w:r>
        <w:rPr>
          <w:rFonts w:hint="eastAsia" w:ascii="仿宋_GB2312" w:hAnsi="宋体" w:eastAsia="仿宋_GB2312" w:cs="宋体"/>
          <w:kern w:val="0"/>
          <w:sz w:val="32"/>
          <w:szCs w:val="32"/>
        </w:rPr>
        <w:t>万元；其中：一般公务用车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万元；执法执勤用车</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117.81</w:t>
      </w:r>
      <w:r>
        <w:rPr>
          <w:rFonts w:hint="eastAsia" w:ascii="仿宋_GB2312" w:hAnsi="宋体" w:eastAsia="仿宋_GB2312" w:cs="宋体"/>
          <w:kern w:val="0"/>
          <w:sz w:val="32"/>
          <w:szCs w:val="32"/>
        </w:rPr>
        <w:t>万元；其他车辆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辆，价值</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w:t>
      </w:r>
      <w:r>
        <w:rPr>
          <w:rFonts w:hint="eastAsia" w:ascii="仿宋_GB2312" w:hAnsi="宋体" w:eastAsia="仿宋_GB2312" w:cs="宋体"/>
          <w:kern w:val="0"/>
          <w:sz w:val="32"/>
          <w:szCs w:val="32"/>
          <w:lang w:val="en-US" w:eastAsia="zh-CN"/>
        </w:rPr>
        <w:t>5.257</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w:t>
      </w:r>
      <w:r>
        <w:rPr>
          <w:rFonts w:hint="eastAsia" w:ascii="仿宋_GB2312" w:hAnsi="宋体" w:eastAsia="仿宋_GB2312" w:cs="宋体"/>
          <w:kern w:val="0"/>
          <w:sz w:val="32"/>
          <w:szCs w:val="32"/>
          <w:lang w:val="en-US" w:eastAsia="zh-CN"/>
        </w:rPr>
        <w:t>0.3288</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台（套）。</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年部门预算未安排购置车辆经费（或安排购置车辆经费  万元），安排购置50万元以上大型设备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 xml:space="preserve">年度，本年度实行绩效管理的项目 </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15.6</w:t>
      </w:r>
      <w:r>
        <w:rPr>
          <w:rFonts w:hint="eastAsia" w:ascii="仿宋_GB2312" w:hAnsi="宋体" w:eastAsia="仿宋_GB2312" w:cs="宋体"/>
          <w:kern w:val="0"/>
          <w:sz w:val="32"/>
          <w:szCs w:val="32"/>
        </w:rPr>
        <w:t>万元。具体情况见下表（按项目分别填报）：</w:t>
      </w: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widowControl/>
        <w:spacing w:line="600" w:lineRule="exact"/>
        <w:sectPr>
          <w:pgSz w:w="11906" w:h="16838"/>
          <w:pgMar w:top="1440" w:right="1800" w:bottom="1440" w:left="1800" w:header="851" w:footer="992" w:gutter="0"/>
          <w:cols w:space="720" w:num="1"/>
          <w:docGrid w:type="lines" w:linePitch="312"/>
        </w:sectPr>
      </w:pPr>
    </w:p>
    <w:tbl>
      <w:tblPr>
        <w:tblW w:w="139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95"/>
        <w:gridCol w:w="1857"/>
        <w:gridCol w:w="1664"/>
        <w:gridCol w:w="500"/>
        <w:gridCol w:w="1164"/>
        <w:gridCol w:w="323"/>
        <w:gridCol w:w="323"/>
        <w:gridCol w:w="1925"/>
        <w:gridCol w:w="249"/>
        <w:gridCol w:w="1132"/>
        <w:gridCol w:w="2143"/>
        <w:gridCol w:w="249"/>
        <w:gridCol w:w="249"/>
      </w:tblGrid>
      <w:tr>
        <w:trPr>
          <w:trHeight w:val="406" w:hRule="atLeast"/>
        </w:trPr>
        <w:tc>
          <w:tcPr>
            <w:tcW w:w="13973" w:type="dxa"/>
            <w:gridSpan w:val="13"/>
            <w:tcBorders>
              <w:top w:val="nil"/>
              <w:left w:val="nil"/>
              <w:bottom w:val="nil"/>
              <w:right w:val="nil"/>
            </w:tcBorders>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rPr>
          <w:trHeight w:val="271" w:hRule="atLeast"/>
        </w:trPr>
        <w:tc>
          <w:tcPr>
            <w:tcW w:w="2195" w:type="dxa"/>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327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r>
      <w:tr>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阜康市应急管理局</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安全生产专项</w:t>
            </w:r>
            <w:r>
              <w:rPr>
                <w:rFonts w:hint="eastAsia" w:ascii="宋体" w:hAnsi="宋体" w:cs="宋体"/>
                <w:kern w:val="0"/>
                <w:sz w:val="18"/>
                <w:szCs w:val="18"/>
                <w:lang w:val="en-US" w:eastAsia="zh-CN"/>
              </w:rPr>
              <w:t>经费</w:t>
            </w:r>
          </w:p>
        </w:tc>
      </w:tr>
      <w:tr>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15.6</w:t>
            </w:r>
            <w:r>
              <w:rPr>
                <w:rFonts w:hint="eastAsia" w:ascii="宋体" w:hAnsi="宋体" w:cs="宋体"/>
                <w:kern w:val="0"/>
                <w:sz w:val="18"/>
                <w:szCs w:val="18"/>
              </w:rPr>
              <w:t>　</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15.6</w:t>
            </w:r>
            <w:r>
              <w:rPr>
                <w:rFonts w:hint="eastAsia" w:ascii="宋体" w:hAnsi="宋体" w:cs="宋体"/>
                <w:kern w:val="0"/>
                <w:sz w:val="18"/>
                <w:szCs w:val="18"/>
              </w:rPr>
              <w:t>　</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40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指标1：保护环境、创造良好工作条件，提高劳动生产率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投入资金</w:t>
            </w:r>
            <w:r>
              <w:rPr>
                <w:rFonts w:hint="eastAsia" w:ascii="宋体" w:hAnsi="宋体" w:cs="宋体"/>
                <w:kern w:val="0"/>
                <w:sz w:val="18"/>
                <w:szCs w:val="18"/>
                <w:lang w:val="en-US" w:eastAsia="zh-CN"/>
              </w:rPr>
              <w:t>15.6万元</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指标1：安全检查已开始</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指标2：应急演练已开始拟定计划、预案</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指标1：为全市各行业提供专家服务</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指标2：为全市安全巡查提供经费支持</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指标1：全年不限次数安全检查、安全巡查、应急演练</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指标1：为广大人民群众提供安全生产环境、降低事故发生率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指标1：保护环境、创造良好工作条件，提高劳动生产率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指标1：为广大人民群众提供安全生产环境、降低事故发生率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指标1：保护环境、创造良好工作条件，提高劳动生产率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年初安排预算资金</w:t>
            </w:r>
            <w:r>
              <w:rPr>
                <w:rFonts w:hint="eastAsia" w:ascii="宋体" w:hAnsi="宋体" w:cs="宋体"/>
                <w:kern w:val="0"/>
                <w:sz w:val="18"/>
                <w:szCs w:val="18"/>
                <w:lang w:val="en-US" w:eastAsia="zh-CN"/>
              </w:rPr>
              <w:t>15.6万</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指标1：各项工作正常开展，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群众满意度</w:t>
            </w: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textAlignment w:val="center"/>
              <w:rPr>
                <w:rFonts w:ascii="宋体" w:hAnsi="宋体" w:cs="宋体"/>
                <w:kern w:val="0"/>
                <w:sz w:val="18"/>
                <w:szCs w:val="18"/>
              </w:rPr>
            </w:pPr>
            <w:r>
              <w:rPr>
                <w:rFonts w:hint="eastAsia" w:ascii="宋体" w:hAnsi="宋体" w:eastAsia="宋体" w:cs="宋体"/>
                <w:i w:val="0"/>
                <w:color w:val="000000"/>
                <w:kern w:val="0"/>
                <w:sz w:val="24"/>
                <w:szCs w:val="24"/>
                <w:u w:val="none"/>
                <w:lang w:val="en-US" w:eastAsia="zh-CN"/>
              </w:rPr>
              <w:t xml:space="preserve"> 指标2：保证安全生产经费需要</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bl>
    <w:p>
      <w:pPr>
        <w:widowControl/>
        <w:spacing w:line="560" w:lineRule="exact"/>
        <w:ind w:firstLine="411" w:firstLineChars="196"/>
        <w:jc w:val="left"/>
        <w:sectPr>
          <w:pgSz w:w="16838" w:h="11906" w:orient="landscape"/>
          <w:pgMar w:top="1800" w:right="1440" w:bottom="1800" w:left="1440" w:header="851" w:footer="992" w:gutter="0"/>
          <w:cols w:space="720" w:num="1"/>
          <w:docGrid w:type="lines" w:linePitch="312"/>
        </w:sectPr>
      </w:pPr>
    </w:p>
    <w:p>
      <w:pPr>
        <w:widowControl/>
        <w:spacing w:line="56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 xml:space="preserve">     </w:t>
      </w: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6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5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5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z w:val="32"/>
          <w:szCs w:val="32"/>
        </w:rPr>
        <w:t>包括公共财政拨款（补助）资金、专项收入。</w:t>
      </w:r>
    </w:p>
    <w:p>
      <w:pPr>
        <w:spacing w:line="550" w:lineRule="exact"/>
        <w:ind w:firstLine="642"/>
        <w:rPr>
          <w:rFonts w:ascii="仿宋_GB2312" w:eastAsia="仿宋_GB2312"/>
          <w:sz w:val="32"/>
          <w:szCs w:val="32"/>
        </w:rPr>
      </w:pPr>
      <w:r>
        <w:rPr>
          <w:rFonts w:hint="eastAsia" w:ascii="黑体" w:hAnsi="黑体" w:eastAsia="黑体"/>
          <w:sz w:val="32"/>
          <w:szCs w:val="32"/>
        </w:rPr>
        <w:t>三、财政专户管理资金：</w:t>
      </w:r>
      <w:r>
        <w:rPr>
          <w:rFonts w:hint="eastAsia" w:ascii="仿宋_GB2312" w:eastAsia="仿宋_GB2312"/>
          <w:sz w:val="32"/>
          <w:szCs w:val="32"/>
        </w:rPr>
        <w:t>包括专户管理行政事业性收费（主要是教育收费）、其他非税收入。</w:t>
      </w:r>
    </w:p>
    <w:p>
      <w:pPr>
        <w:spacing w:line="550" w:lineRule="exact"/>
        <w:ind w:firstLine="642"/>
        <w:rPr>
          <w:rFonts w:ascii="仿宋_GB2312" w:eastAsia="仿宋_GB2312"/>
          <w:sz w:val="32"/>
          <w:szCs w:val="32"/>
        </w:rPr>
      </w:pPr>
      <w:r>
        <w:rPr>
          <w:rFonts w:hint="eastAsia" w:ascii="黑体" w:hAnsi="黑体" w:eastAsia="黑体"/>
          <w:sz w:val="32"/>
          <w:szCs w:val="32"/>
        </w:rPr>
        <w:t>四、其他资金：</w:t>
      </w:r>
      <w:r>
        <w:rPr>
          <w:rFonts w:hint="eastAsia" w:ascii="仿宋_GB2312" w:eastAsia="仿宋_GB2312"/>
          <w:sz w:val="32"/>
          <w:szCs w:val="32"/>
        </w:rPr>
        <w:t>包括事业收入、经营收入、其他收入等。</w:t>
      </w:r>
    </w:p>
    <w:p>
      <w:pPr>
        <w:spacing w:line="550" w:lineRule="exact"/>
        <w:ind w:firstLine="642"/>
        <w:rPr>
          <w:rFonts w:ascii="仿宋_GB2312" w:eastAsia="仿宋_GB2312"/>
          <w:sz w:val="32"/>
          <w:szCs w:val="32"/>
        </w:rPr>
      </w:pPr>
      <w:r>
        <w:rPr>
          <w:rFonts w:hint="eastAsia" w:ascii="黑体" w:hAnsi="黑体" w:eastAsia="黑体"/>
          <w:sz w:val="32"/>
          <w:szCs w:val="32"/>
        </w:rPr>
        <w:t>五、基本支出：</w:t>
      </w:r>
      <w:r>
        <w:rPr>
          <w:rFonts w:hint="eastAsia" w:ascii="仿宋_GB2312" w:eastAsia="仿宋_GB2312"/>
          <w:sz w:val="32"/>
          <w:szCs w:val="32"/>
        </w:rPr>
        <w:t>包括人员经费、商品和服务支出（定额）。其中，人员经费包括工资福利支出、对个人和家庭的补助。</w:t>
      </w:r>
    </w:p>
    <w:p>
      <w:pPr>
        <w:spacing w:line="550" w:lineRule="exact"/>
        <w:ind w:firstLine="642"/>
        <w:rPr>
          <w:rFonts w:ascii="仿宋_GB2312" w:eastAsia="仿宋_GB2312"/>
          <w:sz w:val="32"/>
          <w:szCs w:val="32"/>
        </w:rPr>
      </w:pPr>
      <w:r>
        <w:rPr>
          <w:rFonts w:hint="eastAsia" w:ascii="黑体" w:hAnsi="黑体" w:eastAsia="黑体"/>
          <w:sz w:val="32"/>
          <w:szCs w:val="32"/>
        </w:rPr>
        <w:t>六、项目支出：</w:t>
      </w:r>
      <w:r>
        <w:rPr>
          <w:rFonts w:hint="eastAsia" w:ascii="仿宋_GB2312" w:eastAsia="仿宋_GB2312"/>
          <w:sz w:val="32"/>
          <w:szCs w:val="32"/>
        </w:rPr>
        <w:t>部门支出预算的组成部分，是</w:t>
      </w:r>
      <w:r>
        <w:rPr>
          <w:rFonts w:hint="eastAsia" w:ascii="仿宋_GB2312" w:eastAsia="仿宋_GB2312"/>
          <w:sz w:val="32"/>
          <w:szCs w:val="32"/>
          <w:lang w:eastAsia="zh-CN"/>
        </w:rPr>
        <w:t>市</w:t>
      </w:r>
      <w:r>
        <w:rPr>
          <w:rFonts w:hint="eastAsia" w:ascii="仿宋_GB2312" w:eastAsia="仿宋_GB2312"/>
          <w:sz w:val="32"/>
          <w:szCs w:val="32"/>
        </w:rPr>
        <w:t>本级部门为完成其特定的行政任务或事业发展目标，在基本支出预算之外编制的年度项目支出计划。</w:t>
      </w:r>
    </w:p>
    <w:p>
      <w:pPr>
        <w:spacing w:line="550" w:lineRule="exact"/>
        <w:ind w:firstLine="642"/>
        <w:rPr>
          <w:rFonts w:ascii="仿宋_GB2312" w:eastAsia="仿宋_GB2312"/>
          <w:sz w:val="32"/>
          <w:szCs w:val="32"/>
        </w:rPr>
      </w:pPr>
      <w:r>
        <w:rPr>
          <w:rFonts w:hint="eastAsia" w:ascii="黑体" w:hAnsi="黑体" w:eastAsia="黑体"/>
          <w:sz w:val="32"/>
          <w:szCs w:val="32"/>
        </w:rPr>
        <w:t>七、“三公”经费：</w:t>
      </w:r>
      <w:r>
        <w:rPr>
          <w:rFonts w:hint="eastAsia" w:ascii="仿宋_GB2312" w:eastAsia="仿宋_GB2312"/>
          <w:sz w:val="32"/>
          <w:szCs w:val="32"/>
        </w:rPr>
        <w:t>指</w:t>
      </w:r>
      <w:r>
        <w:rPr>
          <w:rFonts w:hint="eastAsia" w:ascii="仿宋_GB2312" w:eastAsia="仿宋_GB2312"/>
          <w:sz w:val="32"/>
          <w:szCs w:val="32"/>
          <w:lang w:eastAsia="zh-CN"/>
        </w:rPr>
        <w:t>市</w:t>
      </w:r>
      <w:r>
        <w:rPr>
          <w:rFonts w:hint="eastAsia" w:ascii="仿宋_GB2312" w:eastAsia="仿宋_GB2312"/>
          <w:sz w:val="32"/>
          <w:szCs w:val="32"/>
        </w:rPr>
        <w:t>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rPr>
      </w:pPr>
      <w:r>
        <w:rPr>
          <w:rFonts w:hint="eastAsia" w:ascii="黑体" w:hAnsi="黑体" w:eastAsia="黑体"/>
          <w:sz w:val="32"/>
          <w:szCs w:val="32"/>
        </w:rPr>
        <w:t>八、机关运行经费：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黑体" w:hAnsi="宋体" w:eastAsia="黑体" w:cs="宋体"/>
          <w:kern w:val="0"/>
          <w:sz w:val="32"/>
          <w:szCs w:val="32"/>
          <w:lang w:eastAsia="zh-CN"/>
        </w:rPr>
        <w:t>新疆阜康市应急管理局</w:t>
      </w:r>
      <w:r>
        <w:rPr>
          <w:rFonts w:hint="eastAsia" w:ascii="黑体" w:hAnsi="宋体" w:eastAsia="黑体" w:cs="宋体"/>
          <w:kern w:val="0"/>
          <w:sz w:val="32"/>
          <w:szCs w:val="32"/>
        </w:rPr>
        <w:t>部门</w:t>
      </w:r>
      <w:r>
        <w:rPr>
          <w:rFonts w:hint="eastAsia" w:ascii="仿宋_GB2312" w:hAnsi="宋体" w:eastAsia="仿宋_GB2312" w:cs="宋体"/>
          <w:kern w:val="0"/>
          <w:sz w:val="32"/>
          <w:szCs w:val="32"/>
        </w:rPr>
        <w:t xml:space="preserve"> </w:t>
      </w:r>
    </w:p>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　　　</w:t>
      </w:r>
      <w:r>
        <w:rPr>
          <w:rFonts w:hint="eastAsia" w:ascii="仿宋_GB2312" w:hAnsi="宋体" w:eastAsia="仿宋_GB2312" w:cs="宋体"/>
          <w:kern w:val="0"/>
          <w:sz w:val="32"/>
          <w:szCs w:val="32"/>
          <w:lang w:val="en-US" w:eastAsia="zh-CN"/>
        </w:rPr>
        <w:t>2019</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15</w:t>
      </w:r>
      <w:r>
        <w:rPr>
          <w:rFonts w:ascii="仿宋_GB2312" w:hAnsi="宋体" w:eastAsia="仿宋_GB2312" w:cs="宋体"/>
          <w:kern w:val="0"/>
          <w:sz w:val="32"/>
          <w:szCs w:val="32"/>
        </w:rPr>
        <w:t>日</w:t>
      </w:r>
    </w:p>
    <w:p>
      <w:pPr>
        <w:jc w:val="center"/>
      </w:pP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Arial Rounded MT Bold"/>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20B0604020202020204"/>
    <w:charset w:val="00"/>
    <w:family w:val="auto"/>
    <w:pitch w:val="default"/>
    <w:sig w:usb0="00000000" w:usb1="00000000" w:usb2="00000000" w:usb3="00000000" w:csb0="00000001" w:csb1="00000000"/>
  </w:font>
  <w:font w:name="方正小标宋_GBK">
    <w:altName w:val="宋体"/>
    <w:panose1 w:val="03000509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altName w:val="仿宋_GB2312"/>
    <w:panose1 w:val="02010609060101010101"/>
    <w:charset w:val="86"/>
    <w:family w:val="auto"/>
    <w:pitch w:val="default"/>
    <w:sig w:usb0="800002BF" w:usb1="38CF7CFA" w:usb2="00000016"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30 -</w:t>
    </w:r>
    <w:r>
      <w:rPr>
        <w:rFonts w:ascii="宋体" w:hAnsi="宋体" w:eastAsia="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
    <w:nsid w:val="00000002"/>
    <w:multiLevelType w:val="singleLevel"/>
    <w:tmpl w:val="00000002"/>
    <w:lvl w:ilvl="0" w:tentative="1">
      <w:start w:val="1"/>
      <w:numFmt w:val="decimal"/>
      <w:suff w:val="nothing"/>
      <w:lvlText w:val="%1."/>
      <w:lvlJc w:val="left"/>
    </w:lvl>
  </w:abstractNum>
  <w:abstractNum w:abstractNumId="11">
    <w:nsid w:val="0000000B"/>
    <w:multiLevelType w:val="singleLevel"/>
    <w:tmpl w:val="0000000B"/>
    <w:lvl w:ilvl="0" w:tentative="1">
      <w:start w:val="3"/>
      <w:numFmt w:val="chineseCounting"/>
      <w:suff w:val="nothing"/>
      <w:lvlText w:val="（%1）"/>
      <w:lvlJc w:val="left"/>
      <w:rPr>
        <w:rFonts w:hint="eastAsia"/>
      </w:rPr>
    </w:lvl>
  </w:abstractNum>
  <w:num w:numId="1">
    <w:abstractNumId w:val="2"/>
  </w:num>
  <w:num w:numId="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tyle>
  <w:style w:type="character" w:customStyle="1" w:styleId="2">
    <w:name w:val="批注框文本 Char"/>
    <w:basedOn w:val="3"/>
    <w:link w:val="4"/>
    <w:semiHidden/>
    <w:rPr>
      <w:rFonts w:ascii="Times New Roman" w:hAnsi="Times New Roman" w:eastAsia="宋体" w:cs="Times New Roman"/>
      <w:sz w:val="18"/>
      <w:szCs w:val="18"/>
    </w:rPr>
  </w:style>
  <w:style w:type="paragraph" w:customStyle="1" w:styleId="4">
    <w:name w:val="批注框文本1"/>
    <w:basedOn w:val="1"/>
    <w:link w:val="2"/>
    <w:rPr>
      <w:rFonts w:ascii="Times New Roman" w:hAnsi="Times New Roman" w:eastAsia="宋体" w:cs="Times New Roman"/>
      <w:sz w:val="18"/>
      <w:szCs w:val="18"/>
    </w:rPr>
  </w:style>
  <w:style w:type="paragraph" w:styleId="5">
    <w:name w:val="footer"/>
    <w:basedOn w:val="1"/>
    <w:link w:val="6"/>
    <w:pPr>
      <w:tabs>
        <w:tab w:val="center" w:pos="4153"/>
        <w:tab w:val="right" w:pos="8306"/>
      </w:tabs>
      <w:snapToGrid w:val="0"/>
      <w:jc w:val="left"/>
    </w:pPr>
    <w:rPr>
      <w:rFonts w:ascii="Times New Roman" w:hAnsi="Times New Roman" w:eastAsia="黑体" w:cs="Times New Roman"/>
      <w:snapToGrid w:val="0"/>
      <w:kern w:val="0"/>
      <w:sz w:val="18"/>
      <w:szCs w:val="18"/>
    </w:rPr>
  </w:style>
  <w:style w:type="character" w:customStyle="1" w:styleId="6">
    <w:name w:val="页脚 Char"/>
    <w:basedOn w:val="3"/>
    <w:link w:val="5"/>
    <w:semiHidden/>
    <w:rPr>
      <w:rFonts w:ascii="Times New Roman" w:hAnsi="Times New Roman" w:eastAsia="黑体" w:cs="Times New Roman"/>
      <w:snapToGrid w:val="0"/>
      <w:kern w:val="0"/>
      <w:sz w:val="18"/>
      <w:szCs w:val="18"/>
    </w:rPr>
  </w:style>
  <w:style w:type="paragraph" w:styleId="7">
    <w:name w:val="header"/>
    <w:basedOn w:val="1"/>
    <w:link w:val="8"/>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8">
    <w:name w:val="页眉 Char"/>
    <w:basedOn w:val="3"/>
    <w:link w:val="7"/>
    <w:semiHidden/>
    <w:rPr>
      <w:rFonts w:ascii="Times New Roman" w:hAnsi="Times New Roman" w:eastAsia="宋体" w:cs="Times New Roman"/>
      <w:sz w:val="18"/>
      <w:szCs w:val="18"/>
    </w:rPr>
  </w:style>
  <w:style w:type="character" w:customStyle="1" w:styleId="9">
    <w:name w:val="正文文本缩进 3 Char"/>
    <w:basedOn w:val="3"/>
    <w:link w:val="10"/>
    <w:semiHidden/>
    <w:rPr>
      <w:rFonts w:ascii="Times New Roman" w:hAnsi="Times New Roman" w:eastAsia="仿宋_GB2312" w:cs="Times New Roman"/>
      <w:sz w:val="32"/>
      <w:szCs w:val="24"/>
    </w:rPr>
  </w:style>
  <w:style w:type="paragraph" w:customStyle="1" w:styleId="10">
    <w:name w:val="Body Text Indent 3"/>
    <w:basedOn w:val="1"/>
    <w:link w:val="9"/>
    <w:pPr>
      <w:pBdr>
        <w:top w:val="single" w:color="auto" w:sz="12" w:space="1"/>
        <w:bottom w:val="single" w:color="auto" w:sz="12" w:space="1"/>
      </w:pBdr>
      <w:spacing w:line="600" w:lineRule="exact"/>
      <w:ind w:left="1280" w:hanging="1280" w:hangingChars="400"/>
    </w:pPr>
    <w:rPr>
      <w:rFonts w:ascii="Times New Roman" w:hAnsi="Times New Roman" w:eastAsia="仿宋_GB2312" w:cs="Times New Roman"/>
      <w:sz w:val="32"/>
      <w:szCs w:val="24"/>
    </w:rPr>
  </w:style>
  <w:style w:type="character" w:styleId="11">
    <w:name w:val="Strong"/>
    <w:rPr>
      <w:rFonts w:cs="Times New Roman"/>
      <w:b/>
      <w:bCs/>
    </w:rPr>
  </w:style>
  <w:style w:type="paragraph" w:customStyle="1" w:styleId="12">
    <w:name w:val="Normal (Web)"/>
    <w:basedOn w:val="1"/>
    <w:pPr>
      <w:widowControl/>
      <w:spacing w:before="100" w:beforeAutospacing="1" w:after="100" w:afterAutospacing="1"/>
      <w:jc w:val="left"/>
    </w:pPr>
    <w:rPr>
      <w:rFonts w:ascii="宋体" w:hAnsi="宋体" w:cs="宋体"/>
      <w:kern w:val="0"/>
      <w:sz w:val="24"/>
    </w:rPr>
  </w:style>
  <w:style w:type="paragraph" w:customStyle="1" w:styleId="13">
    <w:name w:val="f1"/>
    <w:basedOn w:val="1"/>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4">
    <w:name w:val="List Paragraph"/>
    <w:basedOn w:val="1"/>
    <w:pPr>
      <w:ind w:firstLine="420" w:firstLineChars="200"/>
    </w:pPr>
    <w:rPr>
      <w:rFonts w:ascii="Calibri" w:hAnsi="Calibri"/>
      <w:szCs w:val="22"/>
    </w:rPr>
  </w:style>
  <w:style w:type="paragraph" w:customStyle="1" w:styleId="15">
    <w:name w:val="普通(网站)1"/>
    <w:basedOn w:val="1"/>
    <w:rPr>
      <w:rFonts w:ascii="Calibri" w:hAnsi="Calibri" w:cs="黑体"/>
      <w:sz w:val="24"/>
    </w:rPr>
  </w:style>
  <w:style w:type="paragraph" w:customStyle="1" w:styleId="16">
    <w:name w:val="普通(网站)2"/>
    <w:basedOn w:val="1"/>
    <w:rPr>
      <w:rFonts w:ascii="Calibri" w:hAnsi="Calibri" w:cs="黑体"/>
      <w:sz w:val="24"/>
    </w:rPr>
  </w:style>
  <w:style w:type="paragraph" w:customStyle="1" w:styleId="17">
    <w:name w:val="普通(网站)3"/>
    <w:basedOn w:val="1"/>
    <w:rPr>
      <w:rFonts w:ascii="Calibri" w:hAnsi="Calibri" w:cs="黑体"/>
      <w:sz w:val="24"/>
    </w:rPr>
  </w:style>
  <w:style w:type="paragraph" w:customStyle="1" w:styleId="18">
    <w:name w:val="p0"/>
    <w:basedOn w:val="1"/>
    <w:pPr>
      <w:widowControl/>
    </w:pPr>
    <w:rPr>
      <w:kern w:val="0"/>
    </w:rPr>
  </w:style>
  <w:style w:type="character" w:customStyle="1" w:styleId="19">
    <w:name w:val="page number"/>
    <w:basedOn w:val="3"/>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1575</Words>
  <Characters>8978</Characters>
  <Lines>74</Lines>
  <Paragraphs>21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2019-01-17T02:37:00Z</dcterms:created>
  <dc:creator>王怡</dc:creator>
  <cp:lastPrinted>2019-04-30T18:15:00Z</cp:lastPrinted>
  <dcterms:modified xsi:type="dcterms:W3CDTF">2019-05-15T19:20:53Z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