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昌吉州阜康市农业供水管理站部门单位2019年部门预算公开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阜康市农业供水管理站部门单位概况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阜康市农业供水管理站2019年部门预算公开表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一、关于阜康市农业供水管理站部门2019年收支预算情况的总体说明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二、关于阜康市农业供水管理站部门2019年收入预算情况说明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三、关于阜康市农业供水管理站部门2019年支出预算情况说明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阜康市农业供水管理站</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五、关于阜康市农业供水管理站部门2019年一般公共预算当年拨款情况说明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六、关于阜康市农业供水管理站部门2019年一般公共预算基本支出情况说明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七、关于阜康市农业供水管理站部门2019年项目支出情况说明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八、关于阜康市农业供水管理站部门2019年一般公共预算“三公”经费预算情况说明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九、关于阜康市农业供水管理站部门2019年政府性基金预算拨款情况说明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阜康市农业供水管理站部门单位概况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阜康市农业供水管理站主要职责：1、负责全市水利工程运行管理，已建水利工程的更新改造和除险加固工作，2、负责推行计划用水、定额供水、商品化供水、两水统调和配水到户工作，并负责灌区内水资源的管理和分配；3、承办辖区内的防洪和抗旱工作；4、负责全市节水新技术示范推广与服务；5、承办全市水费征收和管理；6、对基层水管站所进行业务指导和管理工作；7、负责组织水利人员进行业务培训工作；8、依照《自治州农业水价综合改革实施办法》（昌州政发〔2014〕105号）、《阜康市农业水权水价综合改革实施办法》（阜政办〔2014〕89号）号文件精神，新增水资源补偿费收缴业务。9、承办上级交办的其他工作。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ascii="仿宋_GB2312" w:hAnsi="宋体" w:eastAsia="仿宋_GB2312"/>
          <w:kern w:val="0"/>
          <w:sz w:val="32"/>
          <w:szCs w:val="32"/>
        </w:rPr>
      </w:pPr>
      <w:r>
        <w:rPr>
          <w:rFonts w:hint="eastAsia" w:ascii="仿宋_GB2312" w:hAnsi="宋体" w:eastAsia="仿宋_GB2312"/>
          <w:kern w:val="0"/>
          <w:sz w:val="32"/>
          <w:szCs w:val="32"/>
        </w:rPr>
        <w:t>阜康市农业供水管理站无下属预算单位，阜康市农业供水管理站，机构规格副科级，核定差额事业编制</w:t>
      </w:r>
      <w:r>
        <w:rPr>
          <w:rFonts w:ascii="仿宋_GB2312" w:hAnsi="宋体" w:eastAsia="仿宋_GB2312"/>
          <w:kern w:val="0"/>
          <w:sz w:val="32"/>
          <w:szCs w:val="32"/>
        </w:rPr>
        <w:t>11</w:t>
      </w:r>
      <w:r>
        <w:rPr>
          <w:rFonts w:hint="eastAsia" w:ascii="仿宋_GB2312" w:hAnsi="宋体" w:eastAsia="仿宋_GB2312"/>
          <w:kern w:val="0"/>
          <w:sz w:val="32"/>
          <w:szCs w:val="32"/>
        </w:rPr>
        <w:t>名，其中：领导职数</w:t>
      </w:r>
      <w:r>
        <w:rPr>
          <w:rFonts w:ascii="仿宋_GB2312" w:hAnsi="宋体" w:eastAsia="仿宋_GB2312"/>
          <w:kern w:val="0"/>
          <w:sz w:val="32"/>
          <w:szCs w:val="32"/>
        </w:rPr>
        <w:t>2</w:t>
      </w:r>
      <w:r>
        <w:rPr>
          <w:rFonts w:hint="eastAsia" w:ascii="仿宋_GB2312" w:hAnsi="宋体" w:eastAsia="仿宋_GB2312"/>
          <w:kern w:val="0"/>
          <w:sz w:val="32"/>
          <w:szCs w:val="32"/>
        </w:rPr>
        <w:t>名，在职</w:t>
      </w:r>
      <w:r>
        <w:rPr>
          <w:rFonts w:ascii="仿宋_GB2312" w:hAnsi="宋体" w:eastAsia="仿宋_GB2312"/>
          <w:kern w:val="0"/>
          <w:sz w:val="32"/>
          <w:szCs w:val="32"/>
        </w:rPr>
        <w:t>10</w:t>
      </w:r>
      <w:r>
        <w:rPr>
          <w:rFonts w:hint="eastAsia" w:ascii="仿宋_GB2312" w:hAnsi="宋体" w:eastAsia="仿宋_GB2312"/>
          <w:kern w:val="0"/>
          <w:sz w:val="32"/>
          <w:szCs w:val="32"/>
        </w:rPr>
        <w:t>名。下设四个水管站，分别是：（1）阜康市三工河水管站，机构规格相当于股级，核定差额事业编制</w:t>
      </w:r>
      <w:r>
        <w:rPr>
          <w:rFonts w:ascii="仿宋_GB2312" w:hAnsi="宋体" w:eastAsia="仿宋_GB2312"/>
          <w:kern w:val="0"/>
          <w:sz w:val="32"/>
          <w:szCs w:val="32"/>
        </w:rPr>
        <w:t>7</w:t>
      </w:r>
      <w:r>
        <w:rPr>
          <w:rFonts w:hint="eastAsia" w:ascii="仿宋_GB2312" w:hAnsi="宋体" w:eastAsia="仿宋_GB2312"/>
          <w:kern w:val="0"/>
          <w:sz w:val="32"/>
          <w:szCs w:val="32"/>
        </w:rPr>
        <w:t>名，在职</w:t>
      </w:r>
      <w:r>
        <w:rPr>
          <w:rFonts w:ascii="仿宋_GB2312" w:hAnsi="宋体" w:eastAsia="仿宋_GB2312"/>
          <w:kern w:val="0"/>
          <w:sz w:val="32"/>
          <w:szCs w:val="32"/>
        </w:rPr>
        <w:t>7</w:t>
      </w:r>
      <w:r>
        <w:rPr>
          <w:rFonts w:hint="eastAsia" w:ascii="仿宋_GB2312" w:hAnsi="宋体" w:eastAsia="仿宋_GB2312"/>
          <w:kern w:val="0"/>
          <w:sz w:val="32"/>
          <w:szCs w:val="32"/>
        </w:rPr>
        <w:t>名。（2）阜康市白杨河水管站，机构规格股级，核定差额事业编制</w:t>
      </w:r>
      <w:r>
        <w:rPr>
          <w:rFonts w:ascii="仿宋_GB2312" w:hAnsi="宋体" w:eastAsia="仿宋_GB2312"/>
          <w:kern w:val="0"/>
          <w:sz w:val="32"/>
          <w:szCs w:val="32"/>
        </w:rPr>
        <w:t>11</w:t>
      </w:r>
      <w:r>
        <w:rPr>
          <w:rFonts w:hint="eastAsia" w:ascii="仿宋_GB2312" w:hAnsi="宋体" w:eastAsia="仿宋_GB2312"/>
          <w:kern w:val="0"/>
          <w:sz w:val="32"/>
          <w:szCs w:val="32"/>
        </w:rPr>
        <w:t>名，在职</w:t>
      </w:r>
      <w:r>
        <w:rPr>
          <w:rFonts w:ascii="仿宋_GB2312" w:hAnsi="宋体" w:eastAsia="仿宋_GB2312"/>
          <w:kern w:val="0"/>
          <w:sz w:val="32"/>
          <w:szCs w:val="32"/>
        </w:rPr>
        <w:t>10</w:t>
      </w:r>
      <w:r>
        <w:rPr>
          <w:rFonts w:hint="eastAsia" w:ascii="仿宋_GB2312" w:hAnsi="宋体" w:eastAsia="仿宋_GB2312"/>
          <w:kern w:val="0"/>
          <w:sz w:val="32"/>
          <w:szCs w:val="32"/>
        </w:rPr>
        <w:t>名。（3）阜康市四工河水管站，机构规格相当于股级，核定差额事业编制</w:t>
      </w:r>
      <w:r>
        <w:rPr>
          <w:rFonts w:ascii="仿宋_GB2312" w:hAnsi="宋体" w:eastAsia="仿宋_GB2312"/>
          <w:kern w:val="0"/>
          <w:sz w:val="32"/>
          <w:szCs w:val="32"/>
        </w:rPr>
        <w:t>7</w:t>
      </w:r>
      <w:r>
        <w:rPr>
          <w:rFonts w:hint="eastAsia" w:ascii="仿宋_GB2312" w:hAnsi="宋体" w:eastAsia="仿宋_GB2312"/>
          <w:kern w:val="0"/>
          <w:sz w:val="32"/>
          <w:szCs w:val="32"/>
        </w:rPr>
        <w:t>名，在职</w:t>
      </w:r>
      <w:r>
        <w:rPr>
          <w:rFonts w:ascii="仿宋_GB2312" w:hAnsi="宋体" w:eastAsia="仿宋_GB2312"/>
          <w:kern w:val="0"/>
          <w:sz w:val="32"/>
          <w:szCs w:val="32"/>
        </w:rPr>
        <w:t>6</w:t>
      </w:r>
      <w:r>
        <w:rPr>
          <w:rFonts w:hint="eastAsia" w:ascii="仿宋_GB2312" w:hAnsi="宋体" w:eastAsia="仿宋_GB2312"/>
          <w:kern w:val="0"/>
          <w:sz w:val="32"/>
          <w:szCs w:val="32"/>
        </w:rPr>
        <w:t>名。（4）阜康市水磨河水管站，机构规格相当于股级，核定差额事业编制</w:t>
      </w:r>
      <w:r>
        <w:rPr>
          <w:rFonts w:ascii="仿宋_GB2312" w:hAnsi="宋体" w:eastAsia="仿宋_GB2312"/>
          <w:kern w:val="0"/>
          <w:sz w:val="32"/>
          <w:szCs w:val="32"/>
        </w:rPr>
        <w:t>10</w:t>
      </w:r>
      <w:r>
        <w:rPr>
          <w:rFonts w:hint="eastAsia" w:ascii="仿宋_GB2312" w:hAnsi="宋体" w:eastAsia="仿宋_GB2312"/>
          <w:kern w:val="0"/>
          <w:sz w:val="32"/>
          <w:szCs w:val="32"/>
        </w:rPr>
        <w:t>名，在职</w:t>
      </w:r>
      <w:r>
        <w:rPr>
          <w:rFonts w:ascii="仿宋_GB2312" w:hAnsi="宋体" w:eastAsia="仿宋_GB2312"/>
          <w:kern w:val="0"/>
          <w:sz w:val="32"/>
          <w:szCs w:val="32"/>
        </w:rPr>
        <w:t>10</w:t>
      </w:r>
      <w:r>
        <w:rPr>
          <w:rFonts w:hint="eastAsia" w:ascii="仿宋_GB2312" w:hAnsi="宋体" w:eastAsia="仿宋_GB2312"/>
          <w:kern w:val="0"/>
          <w:sz w:val="32"/>
          <w:szCs w:val="32"/>
        </w:rPr>
        <w:t>名。还有阜康市工业供排水管理站，机构规格副科级，核定差额事业编制6名，其中，领导职数1名，在职3名，人员经费都由阜康市农业供水管理站预算。</w:t>
      </w:r>
    </w:p>
    <w:p>
      <w:pPr>
        <w:widowControl/>
        <w:spacing w:line="560" w:lineRule="exact"/>
        <w:jc w:val="left"/>
        <w:rPr>
          <w:rFonts w:ascii="仿宋_GB2312" w:hAnsi="宋体" w:eastAsia="仿宋_GB2312"/>
          <w:kern w:val="0"/>
          <w:sz w:val="32"/>
          <w:szCs w:val="32"/>
        </w:rPr>
      </w:pPr>
      <w:r>
        <w:rPr>
          <w:rFonts w:hint="eastAsia" w:ascii="仿宋_GB2312" w:hAnsi="宋体" w:eastAsia="仿宋_GB2312"/>
          <w:kern w:val="0"/>
          <w:sz w:val="32"/>
          <w:szCs w:val="32"/>
        </w:rPr>
        <w:t>单位编制总数52 ，实有人数46 人，其中：在职46人，增加或减少0人； 退休49 人，增加或减少2人；离休0人，增加或减少0人。遗嘱补助人员15人，比上年增加1人。</w:t>
      </w:r>
    </w:p>
    <w:p>
      <w:pPr>
        <w:widowControl/>
        <w:spacing w:beforeLines="50"/>
        <w:ind w:firstLine="1920" w:firstLineChars="600"/>
        <w:outlineLvl w:val="1"/>
        <w:rPr>
          <w:rFonts w:ascii="黑体" w:hAnsi="黑体" w:eastAsia="黑体"/>
          <w:kern w:val="0"/>
          <w:sz w:val="32"/>
          <w:szCs w:val="32"/>
        </w:rPr>
      </w:pPr>
      <w:r>
        <w:rPr>
          <w:rFonts w:hint="eastAsia" w:ascii="黑体" w:hAnsi="黑体" w:eastAsia="黑体"/>
          <w:kern w:val="0"/>
          <w:sz w:val="32"/>
          <w:szCs w:val="32"/>
        </w:rPr>
        <w:t>第二部分2019年部门预算公开表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阜康市农业供水管理站                          单位：万元</w:t>
      </w:r>
    </w:p>
    <w:tbl>
      <w:tblPr>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687.28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687.28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94.58</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71.07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477.33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44.3</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687.28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687.28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阜康市农业供水管理站    单位：万元</w:t>
      </w:r>
    </w:p>
    <w:tbl>
      <w:tblPr>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4"/>
        <w:gridCol w:w="478"/>
        <w:gridCol w:w="467"/>
        <w:gridCol w:w="1857"/>
        <w:gridCol w:w="820"/>
        <w:gridCol w:w="873"/>
        <w:gridCol w:w="487"/>
        <w:gridCol w:w="680"/>
        <w:gridCol w:w="680"/>
        <w:gridCol w:w="680"/>
        <w:gridCol w:w="680"/>
        <w:gridCol w:w="680"/>
        <w:gridCol w:w="678"/>
      </w:tblGrid>
      <w:tr>
        <w:trPr>
          <w:trHeight w:val="510" w:hRule="atLeast"/>
        </w:trPr>
        <w:tc>
          <w:tcPr>
            <w:tcW w:w="15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5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7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rPr>
          <w:trHeight w:val="1870"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7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8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归口管理的行政单位离退休</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7.45</w:t>
            </w:r>
          </w:p>
        </w:tc>
        <w:tc>
          <w:tcPr>
            <w:tcW w:w="87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7.45　</w:t>
            </w:r>
          </w:p>
        </w:tc>
        <w:tc>
          <w:tcPr>
            <w:tcW w:w="48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18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机关事业单位基本养老保险缴费支出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62.23　</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62.23　</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06</w:t>
            </w:r>
          </w:p>
        </w:tc>
        <w:tc>
          <w:tcPr>
            <w:tcW w:w="185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机关事业单位职业年金保险支出</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24.9</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color w:val="000000"/>
                <w:sz w:val="20"/>
                <w:szCs w:val="20"/>
              </w:rPr>
              <w:t>24.9</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185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事业单位医疗</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49.38　</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49.38　</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210　</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185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公务员医疗补助</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21.69　</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21.69　</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213　</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11　</w:t>
            </w:r>
          </w:p>
        </w:tc>
        <w:tc>
          <w:tcPr>
            <w:tcW w:w="185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水资源节约与保护</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477.33　</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477.33　</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221　</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85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住房公积金</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44.3　</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44.3　</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5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20"/>
                <w:szCs w:val="20"/>
              </w:rPr>
            </w:pPr>
          </w:p>
        </w:tc>
        <w:tc>
          <w:tcPr>
            <w:tcW w:w="4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467"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1857"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p>
        </w:tc>
        <w:tc>
          <w:tcPr>
            <w:tcW w:w="82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73"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487"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20"/>
                <w:szCs w:val="20"/>
              </w:rPr>
            </w:pPr>
          </w:p>
        </w:tc>
        <w:tc>
          <w:tcPr>
            <w:tcW w:w="4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467"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1857"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p>
        </w:tc>
        <w:tc>
          <w:tcPr>
            <w:tcW w:w="82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73"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487"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678.28　</w:t>
            </w:r>
          </w:p>
        </w:tc>
        <w:tc>
          <w:tcPr>
            <w:tcW w:w="8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678.28　</w:t>
            </w:r>
          </w:p>
        </w:tc>
        <w:tc>
          <w:tcPr>
            <w:tcW w:w="48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阜康市农业供水管理站                                单位：万元</w:t>
      </w:r>
    </w:p>
    <w:tbl>
      <w:tblPr>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480"/>
        <w:gridCol w:w="166"/>
        <w:gridCol w:w="321"/>
        <w:gridCol w:w="2353"/>
        <w:gridCol w:w="1855"/>
        <w:gridCol w:w="1856"/>
        <w:gridCol w:w="1643"/>
      </w:tblGrid>
      <w:tr>
        <w:trPr>
          <w:trHeight w:val="345" w:hRule="atLeast"/>
        </w:trPr>
        <w:tc>
          <w:tcPr>
            <w:tcW w:w="387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35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74" w:type="dxa"/>
            <w:gridSpan w:val="2"/>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43"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rPr>
          <w:trHeight w:val="270" w:hRule="atLeast"/>
        </w:trPr>
        <w:tc>
          <w:tcPr>
            <w:tcW w:w="5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8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53"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43"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208　</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05　</w:t>
            </w: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01　</w:t>
            </w: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仿宋_GB2312" w:eastAsia="仿宋_GB2312"/>
                <w:color w:val="000000"/>
                <w:sz w:val="20"/>
                <w:szCs w:val="20"/>
              </w:rPr>
              <w:t>　归口管理的行政单位离退休</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7.45</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7.45</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208　</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05</w:t>
            </w: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05　</w:t>
            </w:r>
          </w:p>
        </w:tc>
        <w:tc>
          <w:tcPr>
            <w:tcW w:w="2353"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机关事业单位基本养老保险缴费支出　</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62.23</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62.23</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hAnsi="宋体" w:eastAsia="仿宋_GB2312" w:cs="宋体"/>
                <w:color w:val="000000"/>
                <w:sz w:val="20"/>
                <w:szCs w:val="20"/>
              </w:rPr>
              <w:t>208</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hAnsi="宋体" w:eastAsia="仿宋_GB2312" w:cs="宋体"/>
                <w:color w:val="000000"/>
                <w:sz w:val="20"/>
                <w:szCs w:val="20"/>
              </w:rPr>
              <w:t>05</w:t>
            </w: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hAnsi="宋体" w:eastAsia="仿宋_GB2312" w:cs="宋体"/>
                <w:color w:val="000000"/>
                <w:sz w:val="20"/>
                <w:szCs w:val="20"/>
              </w:rPr>
              <w:t>06</w:t>
            </w: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仿宋_GB2312" w:hAnsi="宋体" w:eastAsia="仿宋_GB2312" w:cs="宋体"/>
                <w:color w:val="000000"/>
                <w:sz w:val="20"/>
                <w:szCs w:val="20"/>
              </w:rPr>
              <w:t>机关事业单位职业年金保险支出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24.9</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24.9</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210</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11　</w:t>
            </w: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02　</w:t>
            </w: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仿宋_GB2312" w:eastAsia="仿宋_GB2312"/>
                <w:color w:val="000000"/>
                <w:sz w:val="20"/>
                <w:szCs w:val="20"/>
              </w:rPr>
              <w:t>　事业单位医疗</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49.38</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49.38</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210　</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11　</w:t>
            </w: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03　</w:t>
            </w: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仿宋_GB2312" w:eastAsia="仿宋_GB2312"/>
                <w:color w:val="000000"/>
                <w:sz w:val="20"/>
                <w:szCs w:val="20"/>
              </w:rPr>
              <w:t>　公务员医疗补助</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21.69</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21.69</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213　</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03　</w:t>
            </w: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11　</w:t>
            </w: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仿宋_GB2312" w:eastAsia="仿宋_GB2312"/>
                <w:color w:val="000000"/>
                <w:sz w:val="20"/>
                <w:szCs w:val="20"/>
              </w:rPr>
              <w:t>　水资源节约与保护</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477.33</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477.33</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221　</w:t>
            </w: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02　</w:t>
            </w: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01　</w:t>
            </w: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仿宋_GB2312" w:eastAsia="仿宋_GB2312"/>
                <w:color w:val="000000"/>
                <w:sz w:val="20"/>
                <w:szCs w:val="20"/>
              </w:rPr>
              <w:t>　住房公积金</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44.3</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44.3</w:t>
            </w: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87" w:type="dxa"/>
            <w:gridSpan w:val="2"/>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235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6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rPr>
          <w:trHeight w:val="405"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8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687.28</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687.28</w:t>
            </w:r>
          </w:p>
        </w:tc>
        <w:tc>
          <w:tcPr>
            <w:tcW w:w="164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outlineLvl w:val="1"/>
        <w:rPr>
          <w:rFonts w:ascii="仿宋_GB2312" w:hAnsi="宋体" w:eastAsia="仿宋_GB2312"/>
          <w:b/>
          <w:kern w:val="0"/>
          <w:sz w:val="32"/>
          <w:szCs w:val="32"/>
        </w:rPr>
      </w:pP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编制部门：  </w:t>
      </w:r>
      <w:r>
        <w:rPr>
          <w:rFonts w:hint="eastAsia" w:ascii="仿宋_GB2312" w:hAnsi="宋体" w:eastAsia="仿宋_GB2312"/>
          <w:kern w:val="0"/>
          <w:sz w:val="24"/>
        </w:rPr>
        <w:t>阜康市农业供水管理站</w:t>
      </w:r>
      <w:r>
        <w:rPr>
          <w:rFonts w:hint="eastAsia" w:ascii="仿宋_GB2312" w:hAnsi="宋体" w:eastAsia="仿宋_GB2312"/>
          <w:kern w:val="0"/>
          <w:sz w:val="28"/>
          <w:szCs w:val="28"/>
        </w:rPr>
        <w:t xml:space="preserve">                      单位：万元</w:t>
      </w:r>
    </w:p>
    <w:tbl>
      <w:tblPr>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1230"/>
        <w:gridCol w:w="2250"/>
        <w:gridCol w:w="1294"/>
        <w:gridCol w:w="1418"/>
        <w:gridCol w:w="1417"/>
      </w:tblGrid>
      <w:tr>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687.28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687.28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94.58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94.58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71.07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71.07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477.33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477.33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44.3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44.3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687.28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687.28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687.28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500"/>
        <w:gridCol w:w="533"/>
        <w:gridCol w:w="2305"/>
        <w:gridCol w:w="660"/>
        <w:gridCol w:w="1024"/>
        <w:gridCol w:w="216"/>
        <w:gridCol w:w="1626"/>
        <w:gridCol w:w="1701"/>
      </w:tblGrid>
      <w:tr>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阜康市农业供水管理站</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rPr>
          <w:trHeight w:val="465" w:hRule="atLeast"/>
        </w:trPr>
        <w:tc>
          <w:tcPr>
            <w:tcW w:w="155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0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rPr>
          <w:trHeight w:val="30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0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208　</w:t>
            </w:r>
          </w:p>
        </w:tc>
        <w:tc>
          <w:tcPr>
            <w:tcW w:w="50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05　</w:t>
            </w:r>
          </w:p>
        </w:tc>
        <w:tc>
          <w:tcPr>
            <w:tcW w:w="533"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01　</w:t>
            </w:r>
          </w:p>
        </w:tc>
        <w:tc>
          <w:tcPr>
            <w:tcW w:w="2305" w:type="dxa"/>
            <w:tcBorders>
              <w:top w:val="nil"/>
              <w:left w:val="nil"/>
              <w:bottom w:val="single" w:color="auto" w:sz="4" w:space="0"/>
              <w:right w:val="single" w:color="auto" w:sz="4" w:space="0"/>
            </w:tcBorders>
            <w:vAlign w:val="center"/>
          </w:tcPr>
          <w:p>
            <w:pPr>
              <w:rPr>
                <w:rFonts w:ascii="仿宋_GB2312" w:hAnsi="宋体" w:eastAsia="仿宋_GB2312" w:cs="宋体"/>
                <w:b/>
                <w:color w:val="000000"/>
                <w:kern w:val="0"/>
                <w:sz w:val="20"/>
                <w:szCs w:val="20"/>
              </w:rPr>
            </w:pPr>
            <w:r>
              <w:rPr>
                <w:rFonts w:hint="eastAsia" w:ascii="仿宋_GB2312" w:eastAsia="仿宋_GB2312"/>
                <w:color w:val="000000"/>
                <w:sz w:val="20"/>
                <w:szCs w:val="20"/>
              </w:rPr>
              <w:t>　归口管理的行政单位离退休</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7.45</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7.45</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208　</w:t>
            </w:r>
          </w:p>
        </w:tc>
        <w:tc>
          <w:tcPr>
            <w:tcW w:w="50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05</w:t>
            </w:r>
          </w:p>
        </w:tc>
        <w:tc>
          <w:tcPr>
            <w:tcW w:w="533"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05　</w:t>
            </w:r>
          </w:p>
        </w:tc>
        <w:tc>
          <w:tcPr>
            <w:tcW w:w="2305"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机关事业单位基本养老保险缴费支出　</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62.23</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62.23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color w:val="000000"/>
                <w:sz w:val="20"/>
                <w:szCs w:val="20"/>
              </w:rPr>
              <w:t>208</w:t>
            </w:r>
          </w:p>
        </w:tc>
        <w:tc>
          <w:tcPr>
            <w:tcW w:w="50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color w:val="000000"/>
                <w:sz w:val="20"/>
                <w:szCs w:val="20"/>
              </w:rPr>
              <w:t>05</w:t>
            </w:r>
          </w:p>
        </w:tc>
        <w:tc>
          <w:tcPr>
            <w:tcW w:w="533"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color w:val="000000"/>
                <w:sz w:val="20"/>
                <w:szCs w:val="20"/>
              </w:rPr>
              <w:t>06</w:t>
            </w:r>
          </w:p>
        </w:tc>
        <w:tc>
          <w:tcPr>
            <w:tcW w:w="2305"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hAnsi="宋体" w:eastAsia="仿宋_GB2312" w:cs="宋体"/>
                <w:color w:val="000000"/>
                <w:sz w:val="20"/>
                <w:szCs w:val="20"/>
              </w:rPr>
              <w:t>机关事业单位职业年金保险支出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rPr>
              <w:t>24.9</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rPr>
              <w:t>24.9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210</w:t>
            </w:r>
          </w:p>
        </w:tc>
        <w:tc>
          <w:tcPr>
            <w:tcW w:w="50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11　</w:t>
            </w:r>
          </w:p>
        </w:tc>
        <w:tc>
          <w:tcPr>
            <w:tcW w:w="533"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02　</w:t>
            </w:r>
          </w:p>
        </w:tc>
        <w:tc>
          <w:tcPr>
            <w:tcW w:w="2305"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eastAsia="仿宋_GB2312"/>
                <w:color w:val="000000"/>
                <w:sz w:val="20"/>
                <w:szCs w:val="20"/>
              </w:rPr>
              <w:t>　事业单位医疗</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49.38</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49.38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210　</w:t>
            </w:r>
          </w:p>
        </w:tc>
        <w:tc>
          <w:tcPr>
            <w:tcW w:w="50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11　</w:t>
            </w:r>
          </w:p>
        </w:tc>
        <w:tc>
          <w:tcPr>
            <w:tcW w:w="533"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03　</w:t>
            </w:r>
          </w:p>
        </w:tc>
        <w:tc>
          <w:tcPr>
            <w:tcW w:w="2305"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eastAsia="仿宋_GB2312"/>
                <w:color w:val="000000"/>
                <w:sz w:val="20"/>
                <w:szCs w:val="20"/>
              </w:rPr>
              <w:t>　公务员医疗补助</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21.69</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21.69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213　</w:t>
            </w:r>
          </w:p>
        </w:tc>
        <w:tc>
          <w:tcPr>
            <w:tcW w:w="50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03　</w:t>
            </w:r>
          </w:p>
        </w:tc>
        <w:tc>
          <w:tcPr>
            <w:tcW w:w="533"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11　</w:t>
            </w:r>
          </w:p>
        </w:tc>
        <w:tc>
          <w:tcPr>
            <w:tcW w:w="2305"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eastAsia="仿宋_GB2312"/>
                <w:color w:val="000000"/>
                <w:sz w:val="20"/>
                <w:szCs w:val="20"/>
              </w:rPr>
              <w:t>　水资源节约与保护</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477.33</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477.33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221　</w:t>
            </w:r>
          </w:p>
        </w:tc>
        <w:tc>
          <w:tcPr>
            <w:tcW w:w="50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02　</w:t>
            </w:r>
          </w:p>
        </w:tc>
        <w:tc>
          <w:tcPr>
            <w:tcW w:w="533"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01　</w:t>
            </w:r>
          </w:p>
        </w:tc>
        <w:tc>
          <w:tcPr>
            <w:tcW w:w="2305"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eastAsia="仿宋_GB2312"/>
                <w:color w:val="000000"/>
                <w:sz w:val="20"/>
                <w:szCs w:val="20"/>
              </w:rPr>
              <w:t>　住房公积金</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44.3</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44.3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0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50" w:hRule="atLeast"/>
        </w:trPr>
        <w:tc>
          <w:tcPr>
            <w:tcW w:w="52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0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687.28</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687.28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567"/>
        <w:gridCol w:w="2835"/>
        <w:gridCol w:w="995"/>
        <w:gridCol w:w="706"/>
        <w:gridCol w:w="976"/>
        <w:gridCol w:w="725"/>
        <w:gridCol w:w="1701"/>
      </w:tblGrid>
      <w:tr>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一般公共预算基本支出情况表</w:t>
            </w:r>
          </w:p>
        </w:tc>
      </w:tr>
      <w:tr>
        <w:trPr>
          <w:trHeight w:val="405"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阜康市农业供水管理站</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一般公共预算基本支出</w:t>
            </w:r>
          </w:p>
        </w:tc>
      </w:tr>
      <w:tr>
        <w:trPr>
          <w:trHeight w:val="495" w:hRule="atLeast"/>
        </w:trPr>
        <w:tc>
          <w:tcPr>
            <w:tcW w:w="1149"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经济分类科目编码</w:t>
            </w:r>
          </w:p>
        </w:tc>
        <w:tc>
          <w:tcPr>
            <w:tcW w:w="283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公用经费</w:t>
            </w:r>
          </w:p>
        </w:tc>
      </w:tr>
      <w:tr>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Cs w:val="20"/>
              </w:rPr>
            </w:pPr>
            <w:r>
              <w:rPr>
                <w:rFonts w:hint="eastAsia" w:ascii="宋体" w:hAnsi="宋体" w:cs="宋体"/>
                <w:b/>
                <w:color w:val="000000"/>
                <w:kern w:val="0"/>
                <w:szCs w:val="20"/>
              </w:rPr>
              <w:t>668.52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Cs w:val="20"/>
              </w:rPr>
            </w:pPr>
            <w:r>
              <w:rPr>
                <w:rFonts w:hint="eastAsia" w:ascii="宋体" w:hAnsi="宋体" w:cs="宋体"/>
                <w:b/>
                <w:color w:val="000000"/>
                <w:kern w:val="0"/>
                <w:szCs w:val="20"/>
              </w:rPr>
              <w:t>668.52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0"/>
              </w:rPr>
            </w:pPr>
            <w:r>
              <w:rPr>
                <w:rFonts w:hint="eastAsia" w:ascii="仿宋_GB2312" w:hAnsi="宋体" w:eastAsia="仿宋_GB2312" w:cs="宋体"/>
                <w:color w:val="000000"/>
                <w:kern w:val="0"/>
                <w:szCs w:val="20"/>
              </w:rPr>
              <w:t>01</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179.22</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hAnsi="宋体" w:cs="宋体"/>
                <w:color w:val="000000"/>
                <w:kern w:val="0"/>
                <w:szCs w:val="20"/>
              </w:rPr>
            </w:pPr>
            <w:r>
              <w:rPr>
                <w:rFonts w:hint="eastAsia" w:ascii="宋体" w:hAnsi="宋体" w:cs="宋体"/>
                <w:color w:val="000000"/>
                <w:kern w:val="0"/>
                <w:szCs w:val="20"/>
              </w:rPr>
              <w:t>179.22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02</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176.3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176.3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03</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14.33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14.33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kern w:val="0"/>
                <w:szCs w:val="20"/>
              </w:rPr>
            </w:pPr>
            <w:r>
              <w:rPr>
                <w:rFonts w:hint="eastAsia" w:ascii="宋体" w:hAnsi="宋体" w:cs="宋体"/>
                <w:color w:val="000000"/>
                <w:kern w:val="0"/>
                <w:szCs w:val="20"/>
              </w:rPr>
              <w:t>08</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eastAsia="仿宋_GB2312"/>
                <w:color w:val="000000"/>
                <w:szCs w:val="20"/>
              </w:rPr>
              <w:t>机关事业单位基本养老保险费支出</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Cs w:val="20"/>
              </w:rPr>
            </w:pPr>
            <w:r>
              <w:rPr>
                <w:rFonts w:hint="eastAsia" w:ascii="宋体" w:hAnsi="宋体" w:cs="宋体"/>
                <w:color w:val="000000"/>
                <w:kern w:val="0"/>
                <w:szCs w:val="20"/>
              </w:rPr>
              <w:t>62.23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62.23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kern w:val="0"/>
                <w:szCs w:val="20"/>
              </w:rPr>
            </w:pPr>
            <w:r>
              <w:rPr>
                <w:rFonts w:hint="eastAsia" w:ascii="宋体" w:hAnsi="宋体" w:cs="宋体"/>
                <w:color w:val="000000"/>
                <w:kern w:val="0"/>
                <w:szCs w:val="20"/>
              </w:rPr>
              <w:t>09</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职业年金缴费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Cs w:val="20"/>
              </w:rPr>
            </w:pPr>
            <w:r>
              <w:rPr>
                <w:rFonts w:hint="eastAsia" w:ascii="宋体" w:hAnsi="宋体" w:cs="宋体"/>
                <w:color w:val="000000"/>
                <w:kern w:val="0"/>
                <w:szCs w:val="20"/>
              </w:rPr>
              <w:t>24.9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24.9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kern w:val="0"/>
                <w:szCs w:val="20"/>
              </w:rPr>
            </w:pPr>
            <w:r>
              <w:rPr>
                <w:rFonts w:hint="eastAsia" w:ascii="宋体" w:hAnsi="宋体" w:cs="宋体"/>
                <w:color w:val="000000"/>
                <w:kern w:val="0"/>
                <w:szCs w:val="20"/>
              </w:rPr>
              <w:t>10</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职工基本医疗保险缴费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Cs w:val="20"/>
              </w:rPr>
            </w:pPr>
            <w:r>
              <w:rPr>
                <w:rFonts w:hint="eastAsia" w:ascii="宋体" w:hAnsi="宋体" w:cs="宋体"/>
                <w:color w:val="000000"/>
                <w:kern w:val="0"/>
                <w:szCs w:val="20"/>
              </w:rPr>
              <w:t>49.38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49.38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jc w:val="right"/>
              <w:rPr>
                <w:rFonts w:ascii="宋体" w:hAnsi="宋体" w:cs="宋体"/>
                <w:color w:val="000000"/>
                <w:kern w:val="0"/>
                <w:szCs w:val="20"/>
              </w:rPr>
            </w:pPr>
            <w:r>
              <w:rPr>
                <w:rFonts w:hint="eastAsia" w:ascii="宋体" w:hAnsi="宋体" w:cs="宋体"/>
                <w:color w:val="000000"/>
                <w:kern w:val="0"/>
                <w:szCs w:val="20"/>
              </w:rPr>
              <w:t>11</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21.69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21.69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12</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5.29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0"/>
              </w:rPr>
            </w:pPr>
            <w:r>
              <w:rPr>
                <w:rFonts w:hint="eastAsia" w:ascii="宋体" w:hAnsi="宋体" w:cs="宋体"/>
                <w:color w:val="000000"/>
                <w:kern w:val="0"/>
                <w:szCs w:val="20"/>
              </w:rPr>
              <w:t>　13</w:t>
            </w:r>
          </w:p>
        </w:tc>
        <w:tc>
          <w:tcPr>
            <w:tcW w:w="28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0"/>
              </w:rPr>
            </w:pPr>
            <w:r>
              <w:rPr>
                <w:rFonts w:hint="eastAsia" w:ascii="仿宋_GB2312" w:hAnsi="宋体" w:eastAsia="仿宋_GB2312" w:cs="宋体"/>
                <w:color w:val="000000"/>
                <w:kern w:val="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44.3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44.3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90.88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90.88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color w:val="000000"/>
                <w:kern w:val="0"/>
                <w:sz w:val="20"/>
                <w:szCs w:val="20"/>
              </w:rPr>
              <w:t>　</w:t>
            </w:r>
            <w:r>
              <w:rPr>
                <w:rFonts w:hint="eastAsia" w:ascii="宋体" w:hAnsi="宋体" w:cs="宋体"/>
                <w:b/>
                <w:color w:val="000000"/>
                <w:kern w:val="0"/>
                <w:sz w:val="20"/>
                <w:szCs w:val="20"/>
              </w:rPr>
              <w:t>商品服务支出</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0"/>
              </w:rPr>
            </w:pPr>
            <w:r>
              <w:rPr>
                <w:rFonts w:hint="eastAsia" w:ascii="宋体" w:hAnsi="宋体" w:cs="宋体"/>
                <w:b/>
                <w:color w:val="000000"/>
                <w:kern w:val="0"/>
                <w:sz w:val="22"/>
                <w:szCs w:val="20"/>
              </w:rPr>
              <w:t>　7.38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0"/>
              </w:rPr>
            </w:pPr>
            <w:r>
              <w:rPr>
                <w:rFonts w:hint="eastAsia" w:ascii="宋体" w:hAnsi="宋体" w:cs="宋体"/>
                <w:b/>
                <w:color w:val="000000"/>
                <w:kern w:val="0"/>
                <w:sz w:val="22"/>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0"/>
              </w:rPr>
            </w:pPr>
            <w:r>
              <w:rPr>
                <w:rFonts w:hint="eastAsia" w:ascii="宋体" w:hAnsi="宋体" w:cs="宋体"/>
                <w:b/>
                <w:color w:val="000000"/>
                <w:kern w:val="0"/>
                <w:sz w:val="22"/>
                <w:szCs w:val="20"/>
              </w:rPr>
              <w:t>　7.38</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Cs w:val="20"/>
              </w:rPr>
              <w:t>28</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2.98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2.98</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其他交通费用</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2.0</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303</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对个人和家庭的补助支出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Cs w:val="20"/>
              </w:rPr>
            </w:pPr>
            <w:r>
              <w:rPr>
                <w:rFonts w:hint="eastAsia" w:ascii="宋体" w:hAnsi="宋体" w:cs="宋体"/>
                <w:b/>
                <w:color w:val="000000"/>
                <w:kern w:val="0"/>
                <w:szCs w:val="20"/>
              </w:rPr>
              <w:t>11.38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Cs w:val="20"/>
              </w:rPr>
            </w:pPr>
            <w:r>
              <w:rPr>
                <w:rFonts w:hint="eastAsia" w:ascii="宋体" w:hAnsi="宋体" w:cs="宋体"/>
                <w:b/>
                <w:color w:val="000000"/>
                <w:kern w:val="0"/>
                <w:szCs w:val="20"/>
              </w:rPr>
              <w:t>11.38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6.23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6.23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奖励金（独生子女费）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0.83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83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4.32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4.32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54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Cs w:val="20"/>
              </w:rPr>
            </w:pPr>
            <w:r>
              <w:rPr>
                <w:rFonts w:hint="eastAsia" w:ascii="宋体" w:hAnsi="宋体" w:cs="宋体"/>
                <w:b/>
                <w:color w:val="000000"/>
                <w:kern w:val="0"/>
                <w:szCs w:val="20"/>
              </w:rPr>
              <w:t>　687.28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Cs w:val="20"/>
              </w:rPr>
            </w:pPr>
            <w:r>
              <w:rPr>
                <w:rFonts w:hint="eastAsia" w:ascii="宋体" w:hAnsi="宋体" w:cs="宋体"/>
                <w:b/>
                <w:color w:val="000000"/>
                <w:kern w:val="0"/>
                <w:szCs w:val="20"/>
              </w:rPr>
              <w:t>679.9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Cs w:val="20"/>
              </w:rPr>
            </w:pPr>
            <w:r>
              <w:rPr>
                <w:rFonts w:hint="eastAsia" w:ascii="宋体" w:hAnsi="宋体" w:cs="宋体"/>
                <w:b/>
                <w:color w:val="000000"/>
                <w:kern w:val="0"/>
                <w:szCs w:val="20"/>
              </w:rPr>
              <w:t>7.38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W w:w="9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阜康市农业供水管理站</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851" w:type="dxa"/>
            <w:vAlign w:val="top"/>
          </w:tcPr>
          <w:p>
            <w:pPr>
              <w:widowControl/>
              <w:jc w:val="left"/>
              <w:outlineLvl w:val="1"/>
              <w:rPr>
                <w:rFonts w:ascii="仿宋_GB2312" w:hAnsi="宋体" w:eastAsia="仿宋_GB2312"/>
                <w:kern w:val="0"/>
                <w:sz w:val="32"/>
                <w:szCs w:val="32"/>
              </w:rPr>
            </w:pPr>
          </w:p>
        </w:tc>
        <w:tc>
          <w:tcPr>
            <w:tcW w:w="1456" w:type="dxa"/>
            <w:vAlign w:val="top"/>
          </w:tcPr>
          <w:p>
            <w:pPr>
              <w:widowControl/>
              <w:jc w:val="left"/>
              <w:outlineLvl w:val="1"/>
              <w:rPr>
                <w:rFonts w:ascii="仿宋_GB2312" w:hAnsi="宋体" w:eastAsia="仿宋_GB2312"/>
                <w:kern w:val="0"/>
                <w:sz w:val="32"/>
                <w:szCs w:val="32"/>
              </w:rPr>
            </w:pPr>
          </w:p>
        </w:tc>
        <w:tc>
          <w:tcPr>
            <w:tcW w:w="750" w:type="dxa"/>
            <w:vAlign w:val="top"/>
          </w:tcPr>
          <w:p>
            <w:pPr>
              <w:widowControl/>
              <w:jc w:val="left"/>
              <w:outlineLvl w:val="1"/>
              <w:rPr>
                <w:rFonts w:ascii="仿宋_GB2312" w:hAnsi="宋体" w:eastAsia="仿宋_GB2312"/>
                <w:kern w:val="0"/>
                <w:sz w:val="32"/>
                <w:szCs w:val="32"/>
              </w:rPr>
            </w:pPr>
          </w:p>
        </w:tc>
        <w:tc>
          <w:tcPr>
            <w:tcW w:w="569" w:type="dxa"/>
            <w:gridSpan w:val="2"/>
            <w:vAlign w:val="top"/>
          </w:tcPr>
          <w:p>
            <w:pPr>
              <w:widowControl/>
              <w:jc w:val="left"/>
              <w:outlineLvl w:val="1"/>
              <w:rPr>
                <w:rFonts w:ascii="仿宋_GB2312" w:hAnsi="宋体" w:eastAsia="仿宋_GB2312"/>
                <w:kern w:val="0"/>
                <w:sz w:val="32"/>
                <w:szCs w:val="32"/>
              </w:rPr>
            </w:pPr>
          </w:p>
        </w:tc>
        <w:tc>
          <w:tcPr>
            <w:tcW w:w="536"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578" w:type="dxa"/>
            <w:gridSpan w:val="2"/>
            <w:vAlign w:val="top"/>
          </w:tcPr>
          <w:p>
            <w:pPr>
              <w:widowControl/>
              <w:jc w:val="left"/>
              <w:outlineLvl w:val="1"/>
              <w:rPr>
                <w:rFonts w:ascii="仿宋_GB2312" w:hAnsi="宋体" w:eastAsia="仿宋_GB2312"/>
                <w:kern w:val="0"/>
                <w:sz w:val="32"/>
                <w:szCs w:val="32"/>
              </w:rPr>
            </w:pPr>
          </w:p>
        </w:tc>
        <w:tc>
          <w:tcPr>
            <w:tcW w:w="419" w:type="dxa"/>
            <w:vAlign w:val="top"/>
          </w:tcPr>
          <w:p>
            <w:pPr>
              <w:widowControl/>
              <w:jc w:val="left"/>
              <w:outlineLvl w:val="1"/>
              <w:rPr>
                <w:rFonts w:ascii="仿宋_GB2312" w:hAnsi="宋体" w:eastAsia="仿宋_GB2312"/>
                <w:kern w:val="0"/>
                <w:sz w:val="32"/>
                <w:szCs w:val="32"/>
              </w:rPr>
            </w:pPr>
          </w:p>
        </w:tc>
        <w:tc>
          <w:tcPr>
            <w:tcW w:w="578"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397" w:type="dxa"/>
            <w:gridSpan w:val="2"/>
            <w:vAlign w:val="top"/>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备注：年初无预算。</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阜康市农业供水管理站                               单位：万元</w:t>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559"/>
      </w:tblGrid>
      <w:tr>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r>
      <w:tr>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备注：本单位年初无三公经费预算。</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编制单位：阜康市农业供水管理站                                单位：万元</w:t>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457"/>
        <w:gridCol w:w="457"/>
        <w:gridCol w:w="2896"/>
        <w:gridCol w:w="1559"/>
        <w:gridCol w:w="1701"/>
        <w:gridCol w:w="1559"/>
      </w:tblGrid>
      <w:tr>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备注：本单位年初无预算。</w:t>
      </w:r>
    </w:p>
    <w:p>
      <w:pPr>
        <w:widowControl/>
        <w:jc w:val="left"/>
        <w:outlineLvl w:val="1"/>
        <w:sectPr>
          <w:footerReference r:id="rId4" w:type="default"/>
          <w:footerReference r:id="rId5" w:type="even"/>
          <w:pgSz w:w="11906" w:h="16838"/>
          <w:pgMar w:top="2098" w:right="1418" w:bottom="1928" w:left="1588" w:header="851" w:footer="992" w:gutter="0"/>
          <w:pgNumType w:fmt="numberInDash"/>
          <w:cols w:space="720" w:num="1"/>
          <w:docGrid w:linePitch="312"/>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关于阜康市农业供水管理站部门2019年收支预算情况的总体说明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按照全口径预算的原则，阜康市农业供水管理站2019年所有收入和支出均纳入部门预算管理。收支总预算    687.28万元。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支出预算包括：社会保障和就业支出、医疗卫生与计划生育支出、农林水支出、住房保障支出。</w:t>
      </w:r>
    </w:p>
    <w:p>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（按照“部门预算公开表一 部门收支总体情况表”中所列项目，结合部门实际情况填写，多余科目应删除。）</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二、关于阜康市农业供水管理站部门2019年收入预算情况说明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阜康市农业供水管理站部门收入预算687.28万元，其中：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一般公共预算687.28万元，占100%，比上年（减少） 316.72万元，主要原因是项目支出未做预算；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政府性基金预算未安排。或0 万元， 占 0 %，比上年增加（减少）0 万元，主要原因是无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财政专户管理资金0万元，占0  %，比上年增加（减少）   0万元，主要原因是  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事业收入0万元，占0 %，比上年增加（减少）0 万元，主要原因是无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事业单位经营收入 0 万元，占0  %，比上年增加（减少）0万元，主要原因是 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其他收入0万元，占0%，比上年增加（减少）0万元，主要原因是 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用事业基金弥补收支差额0万元，占 0 %，比上年增加（减少） 0万元，主要原因是无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单位上年结余（不包括国库集中支付额度结余）0万元，占 0 %，比上年增加（减少）0万元，主要原因是无。</w:t>
      </w:r>
    </w:p>
    <w:p>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（按部门预算公开表二  部门收入总体情况表逐项说明</w:t>
      </w:r>
      <w:r>
        <w:rPr>
          <w:rFonts w:hint="eastAsia" w:ascii="仿宋_GB2312" w:eastAsia="仿宋_GB2312"/>
          <w:b/>
          <w:sz w:val="32"/>
          <w:szCs w:val="32"/>
        </w:rPr>
        <w:t>，</w:t>
      </w:r>
      <w:r>
        <w:rPr>
          <w:rFonts w:hint="eastAsia" w:ascii="仿宋_GB2312" w:hAnsi="宋体" w:eastAsia="仿宋_GB2312" w:cs="宋体"/>
          <w:b/>
          <w:kern w:val="0"/>
          <w:sz w:val="32"/>
          <w:szCs w:val="32"/>
        </w:rPr>
        <w:t>结合部门实际情况填写，多余科目应删除，政府性基金除外。）</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三、关于阜康市农业供水管理站部门单位2019年支出预算情况说明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阜康市农业供水管理站部门单位2019年支出预算</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687.28万元，其中：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基本支出687.28万元，占100%，比上年减少45.98 万元，主要原因是减少水库运行费、人员工资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 0 %，比上年减少270.75万元，主要原因是项目支出未纳入年初预算。</w:t>
      </w:r>
    </w:p>
    <w:p>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（按部门预算公开表三  部门支出总体情况表进行说明。）</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四、关于阜康市农业供水管理站 部门2019年财政拨款收支预算情况的总体说明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 687.28万元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收入全部为一般公共预算拨款，无政府性基金预算拨款。其中：</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208款社会保障和就业支出94.58万元，占财政预算拨款支出13.76%</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210款医疗卫生与计划生育支出71.07万元，占财政预算拨款支出10.34%</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213款农林水支出477.33万元，占财政预算拨款支出69.45%</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221款住房保障支出44.3万元，占财政预算拨款支出6.45%</w:t>
      </w:r>
    </w:p>
    <w:p>
      <w:pPr>
        <w:widowControl/>
        <w:spacing w:line="58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（按部门预算公开表四  财政拨款收支总体情况表功能分类款级科目逐项说明。）</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五、关于阜康市农业供水管理站2019年一般公共预算当年拨款情况说明</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（一）一般公用预算当年拨款规模变化情况</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阜康市农业供水管理站2019年一般公共预算拨款基本支出687.28 万元，比上年执行数（减少）309.71万元，（下降）31.06 %。主要原因是：人员、公用经费减少。</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1.2080501归口管理的行政单位离退休7.45万元，</w:t>
      </w:r>
      <w:r>
        <w:rPr>
          <w:rFonts w:hint="eastAsia" w:ascii="仿宋_GB2312" w:hAnsi="宋体" w:eastAsia="仿宋_GB2312" w:cs="宋体"/>
          <w:kern w:val="0"/>
          <w:sz w:val="32"/>
          <w:szCs w:val="32"/>
        </w:rPr>
        <w:t>占一般公共预算支出1.08%。</w:t>
      </w:r>
    </w:p>
    <w:p>
      <w:pPr>
        <w:spacing w:line="58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2.2080505机关事业单位基本养老保险费支出62.23</w:t>
      </w:r>
      <w:r>
        <w:rPr>
          <w:rFonts w:hint="eastAsia" w:ascii="仿宋_GB2312" w:hAnsi="宋体" w:eastAsia="仿宋_GB2312" w:cs="宋体"/>
          <w:kern w:val="0"/>
          <w:sz w:val="32"/>
          <w:szCs w:val="32"/>
        </w:rPr>
        <w:t>万元，占一般公共预算支出9.05%。</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eastAsia="仿宋_GB2312"/>
          <w:sz w:val="32"/>
          <w:szCs w:val="32"/>
        </w:rPr>
        <w:t xml:space="preserve"> 2080506机关事业单位职业年金缴费支出24.9</w:t>
      </w:r>
      <w:r>
        <w:rPr>
          <w:rFonts w:hint="eastAsia" w:ascii="仿宋_GB2312" w:hAnsi="宋体" w:eastAsia="仿宋_GB2312" w:cs="宋体"/>
          <w:kern w:val="0"/>
          <w:sz w:val="32"/>
          <w:szCs w:val="32"/>
        </w:rPr>
        <w:t>万元，占一般公共预算支出3.62%。</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hint="eastAsia" w:ascii="仿宋_GB2312" w:eastAsia="仿宋_GB2312"/>
          <w:sz w:val="32"/>
          <w:szCs w:val="32"/>
        </w:rPr>
        <w:t xml:space="preserve"> 2101102事业单位医疗支出49.38</w:t>
      </w:r>
      <w:r>
        <w:rPr>
          <w:rFonts w:hint="eastAsia" w:ascii="仿宋_GB2312" w:hAnsi="宋体" w:eastAsia="仿宋_GB2312" w:cs="宋体"/>
          <w:kern w:val="0"/>
          <w:sz w:val="32"/>
          <w:szCs w:val="32"/>
        </w:rPr>
        <w:t>万元，占一般公共预算支出7.18%。</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hint="eastAsia" w:ascii="仿宋_GB2312" w:eastAsia="仿宋_GB2312"/>
          <w:sz w:val="32"/>
          <w:szCs w:val="32"/>
        </w:rPr>
        <w:t xml:space="preserve"> 2101103公务员医疗补助支出21.69</w:t>
      </w:r>
      <w:r>
        <w:rPr>
          <w:rFonts w:hint="eastAsia" w:ascii="仿宋_GB2312" w:hAnsi="宋体" w:eastAsia="仿宋_GB2312" w:cs="宋体"/>
          <w:kern w:val="0"/>
          <w:sz w:val="32"/>
          <w:szCs w:val="32"/>
        </w:rPr>
        <w:t>万元，占一般公共预算支出3.16%。</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6.</w:t>
      </w:r>
      <w:r>
        <w:rPr>
          <w:rFonts w:hint="eastAsia" w:ascii="仿宋_GB2312" w:eastAsia="仿宋_GB2312"/>
          <w:sz w:val="32"/>
          <w:szCs w:val="32"/>
        </w:rPr>
        <w:t xml:space="preserve"> 2130311水资源节约管理与保护支出477.33</w:t>
      </w:r>
      <w:r>
        <w:rPr>
          <w:rFonts w:hint="eastAsia" w:ascii="仿宋_GB2312" w:hAnsi="宋体" w:eastAsia="仿宋_GB2312" w:cs="宋体"/>
          <w:kern w:val="0"/>
          <w:sz w:val="32"/>
          <w:szCs w:val="32"/>
        </w:rPr>
        <w:t>万元，占一般公共预算支出69.45%。</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7.2210201</w:t>
      </w:r>
      <w:r>
        <w:rPr>
          <w:rFonts w:hint="eastAsia" w:ascii="仿宋_GB2312" w:eastAsia="仿宋_GB2312"/>
          <w:sz w:val="32"/>
          <w:szCs w:val="32"/>
        </w:rPr>
        <w:t>住房公积金支出44.3</w:t>
      </w:r>
      <w:r>
        <w:rPr>
          <w:rFonts w:hint="eastAsia" w:ascii="仿宋_GB2312" w:hAnsi="宋体" w:eastAsia="仿宋_GB2312" w:cs="宋体"/>
          <w:kern w:val="0"/>
          <w:sz w:val="32"/>
          <w:szCs w:val="32"/>
        </w:rPr>
        <w:t>万元，占一般公共预算支出6.45%。</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hAnsi="宋体" w:eastAsia="仿宋_GB2312" w:cs="宋体"/>
          <w:b/>
          <w:kern w:val="0"/>
          <w:sz w:val="32"/>
          <w:szCs w:val="32"/>
        </w:rPr>
        <w:t>按照部门预算公开表五  一般公共预算支出情况表“一般公共预算支出”功能分类科目类级科目</w:t>
      </w:r>
      <w:r>
        <w:rPr>
          <w:rFonts w:hint="eastAsia" w:ascii="仿宋_GB2312" w:eastAsia="仿宋_GB2312"/>
          <w:b/>
          <w:sz w:val="32"/>
          <w:szCs w:val="32"/>
        </w:rPr>
        <w:t>逐项说明。）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80" w:lineRule="exact"/>
        <w:ind w:firstLine="640"/>
        <w:rPr>
          <w:rFonts w:ascii="仿宋_GB2312" w:hAnsi="宋体" w:eastAsia="仿宋_GB2312" w:cs="宋体"/>
          <w:color w:val="auto"/>
          <w:kern w:val="0"/>
          <w:sz w:val="32"/>
          <w:szCs w:val="32"/>
        </w:rPr>
      </w:pPr>
      <w:r>
        <w:rPr>
          <w:rFonts w:hint="eastAsia" w:ascii="仿宋_GB2312" w:eastAsia="仿宋_GB2312"/>
          <w:color w:val="auto"/>
          <w:sz w:val="32"/>
          <w:szCs w:val="32"/>
        </w:rPr>
        <w:t>1.2080501归口管理的行政单位离退休7.45万元，</w:t>
      </w:r>
      <w:r>
        <w:rPr>
          <w:rFonts w:hint="eastAsia" w:ascii="仿宋_GB2312" w:hAnsi="宋体" w:eastAsia="仿宋_GB2312" w:cs="宋体"/>
          <w:color w:val="auto"/>
          <w:kern w:val="0"/>
          <w:sz w:val="32"/>
          <w:szCs w:val="32"/>
        </w:rPr>
        <w:t>比上年执行数（增加）1.2万元，（增长）19.2%，主要原因是：科目调整、退休人员增加。</w:t>
      </w:r>
    </w:p>
    <w:p>
      <w:pPr>
        <w:spacing w:line="58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2、2080505机关事业单位基本养老保险费支出</w:t>
      </w:r>
      <w:r>
        <w:rPr>
          <w:rFonts w:ascii="仿宋_GB2312" w:hAnsi="宋体" w:eastAsia="仿宋_GB2312" w:cs="宋体"/>
          <w:color w:val="auto"/>
          <w:kern w:val="0"/>
          <w:sz w:val="32"/>
          <w:szCs w:val="32"/>
        </w:rPr>
        <w:t>年预算数为</w:t>
      </w:r>
      <w:r>
        <w:rPr>
          <w:rFonts w:hint="eastAsia" w:ascii="仿宋_GB2312" w:eastAsia="仿宋_GB2312"/>
          <w:color w:val="auto"/>
          <w:sz w:val="32"/>
          <w:szCs w:val="32"/>
        </w:rPr>
        <w:t>62.23</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比上年执行数（减少）1.34万元，（下降）2.1%，主要原因是：退休人员减少。</w:t>
      </w:r>
    </w:p>
    <w:p>
      <w:pPr>
        <w:spacing w:line="58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w:t>
      </w:r>
      <w:r>
        <w:rPr>
          <w:rFonts w:hint="eastAsia" w:ascii="仿宋_GB2312" w:eastAsia="仿宋_GB2312"/>
          <w:color w:val="auto"/>
          <w:sz w:val="32"/>
          <w:szCs w:val="32"/>
        </w:rPr>
        <w:t xml:space="preserve"> 2080506机关事业单位职业年金缴费支出</w:t>
      </w:r>
      <w:r>
        <w:rPr>
          <w:rFonts w:ascii="仿宋_GB2312" w:hAnsi="宋体" w:eastAsia="仿宋_GB2312" w:cs="宋体"/>
          <w:color w:val="auto"/>
          <w:kern w:val="0"/>
          <w:sz w:val="32"/>
          <w:szCs w:val="32"/>
        </w:rPr>
        <w:t>年预算数为</w:t>
      </w:r>
      <w:r>
        <w:rPr>
          <w:rFonts w:hint="eastAsia" w:ascii="仿宋_GB2312" w:eastAsia="仿宋_GB2312"/>
          <w:color w:val="auto"/>
          <w:sz w:val="32"/>
          <w:szCs w:val="32"/>
        </w:rPr>
        <w:t>24.9</w:t>
      </w:r>
      <w:r>
        <w:rPr>
          <w:rFonts w:hint="eastAsia" w:ascii="仿宋_GB2312" w:hAnsi="宋体" w:eastAsia="仿宋_GB2312" w:cs="宋体"/>
          <w:color w:val="auto"/>
          <w:kern w:val="0"/>
          <w:sz w:val="32"/>
          <w:szCs w:val="32"/>
        </w:rPr>
        <w:t>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比上年执行数（减少）0.53万元，（下降）2.08%，主要原因是：科目调整、退休人员减少。</w:t>
      </w:r>
    </w:p>
    <w:p>
      <w:pPr>
        <w:spacing w:line="58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r>
        <w:rPr>
          <w:rFonts w:hint="eastAsia" w:ascii="仿宋_GB2312" w:eastAsia="仿宋_GB2312"/>
          <w:color w:val="auto"/>
          <w:sz w:val="32"/>
          <w:szCs w:val="32"/>
        </w:rPr>
        <w:t xml:space="preserve"> 2101102事业单位医疗支出</w:t>
      </w:r>
      <w:r>
        <w:rPr>
          <w:rFonts w:ascii="仿宋_GB2312" w:hAnsi="宋体" w:eastAsia="仿宋_GB2312" w:cs="宋体"/>
          <w:color w:val="auto"/>
          <w:kern w:val="0"/>
          <w:sz w:val="32"/>
          <w:szCs w:val="32"/>
        </w:rPr>
        <w:t>年预算数为</w:t>
      </w:r>
      <w:r>
        <w:rPr>
          <w:rFonts w:hint="eastAsia" w:ascii="仿宋_GB2312" w:eastAsia="仿宋_GB2312"/>
          <w:color w:val="auto"/>
          <w:sz w:val="32"/>
          <w:szCs w:val="32"/>
        </w:rPr>
        <w:t>49.38</w:t>
      </w:r>
      <w:r>
        <w:rPr>
          <w:rFonts w:hint="eastAsia" w:ascii="仿宋_GB2312" w:hAnsi="宋体" w:eastAsia="仿宋_GB2312" w:cs="宋体"/>
          <w:color w:val="auto"/>
          <w:kern w:val="0"/>
          <w:sz w:val="32"/>
          <w:szCs w:val="32"/>
        </w:rPr>
        <w:t>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比上年执行数(增加)20.14万元，(增长)68.87%，主要原因是：退休医疗增加、缴费基数调整。</w:t>
      </w:r>
    </w:p>
    <w:p>
      <w:pPr>
        <w:spacing w:line="58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w:t>
      </w:r>
      <w:r>
        <w:rPr>
          <w:rFonts w:hint="eastAsia" w:ascii="仿宋_GB2312" w:eastAsia="仿宋_GB2312"/>
          <w:color w:val="auto"/>
          <w:sz w:val="32"/>
          <w:szCs w:val="32"/>
        </w:rPr>
        <w:t xml:space="preserve"> 2101103公务员医疗补助支出</w:t>
      </w:r>
      <w:r>
        <w:rPr>
          <w:rFonts w:ascii="仿宋_GB2312" w:hAnsi="宋体" w:eastAsia="仿宋_GB2312" w:cs="宋体"/>
          <w:color w:val="auto"/>
          <w:kern w:val="0"/>
          <w:sz w:val="32"/>
          <w:szCs w:val="32"/>
        </w:rPr>
        <w:t>年预算数为</w:t>
      </w:r>
      <w:r>
        <w:rPr>
          <w:rFonts w:hint="eastAsia" w:ascii="仿宋_GB2312" w:eastAsia="仿宋_GB2312"/>
          <w:color w:val="auto"/>
          <w:sz w:val="32"/>
          <w:szCs w:val="32"/>
        </w:rPr>
        <w:t>21.69</w:t>
      </w:r>
      <w:r>
        <w:rPr>
          <w:rFonts w:hint="eastAsia" w:ascii="仿宋_GB2312" w:hAnsi="宋体" w:eastAsia="仿宋_GB2312" w:cs="宋体"/>
          <w:color w:val="auto"/>
          <w:kern w:val="0"/>
          <w:sz w:val="32"/>
          <w:szCs w:val="32"/>
        </w:rPr>
        <w:t>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比上年执行数(增加)8.95万元，（增长）70.25%，主要原因是：科目调整、增加退休人员、缴费基数调整.</w:t>
      </w:r>
    </w:p>
    <w:p>
      <w:pPr>
        <w:spacing w:line="58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r>
        <w:rPr>
          <w:rFonts w:hint="eastAsia" w:ascii="仿宋_GB2312" w:eastAsia="仿宋_GB2312"/>
          <w:color w:val="auto"/>
          <w:sz w:val="32"/>
          <w:szCs w:val="32"/>
        </w:rPr>
        <w:t xml:space="preserve"> 2130311水资源节约管理与保护支出</w:t>
      </w:r>
      <w:r>
        <w:rPr>
          <w:rFonts w:ascii="仿宋_GB2312" w:hAnsi="宋体" w:eastAsia="仿宋_GB2312" w:cs="宋体"/>
          <w:color w:val="auto"/>
          <w:kern w:val="0"/>
          <w:sz w:val="32"/>
          <w:szCs w:val="32"/>
        </w:rPr>
        <w:t>年预算数为</w:t>
      </w:r>
      <w:r>
        <w:rPr>
          <w:rFonts w:hint="eastAsia" w:ascii="仿宋_GB2312" w:eastAsia="仿宋_GB2312"/>
          <w:color w:val="auto"/>
          <w:sz w:val="32"/>
          <w:szCs w:val="32"/>
        </w:rPr>
        <w:t>477.33</w:t>
      </w:r>
      <w:r>
        <w:rPr>
          <w:rFonts w:hint="eastAsia" w:ascii="仿宋_GB2312" w:hAnsi="宋体" w:eastAsia="仿宋_GB2312" w:cs="宋体"/>
          <w:color w:val="auto"/>
          <w:kern w:val="0"/>
          <w:sz w:val="32"/>
          <w:szCs w:val="32"/>
        </w:rPr>
        <w:t>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比上年执行数（减少）375.83万元，（下降）44.05 %，主要原因是：科目调整、人员公用经费无预算。</w:t>
      </w:r>
    </w:p>
    <w:p>
      <w:pPr>
        <w:spacing w:line="58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7.2210201</w:t>
      </w:r>
      <w:r>
        <w:rPr>
          <w:rFonts w:hint="eastAsia" w:ascii="仿宋_GB2312" w:eastAsia="仿宋_GB2312"/>
          <w:color w:val="auto"/>
          <w:sz w:val="32"/>
          <w:szCs w:val="32"/>
        </w:rPr>
        <w:t>住房公积金支出</w:t>
      </w:r>
      <w:r>
        <w:rPr>
          <w:rFonts w:ascii="仿宋_GB2312" w:hAnsi="宋体" w:eastAsia="仿宋_GB2312" w:cs="宋体"/>
          <w:color w:val="auto"/>
          <w:kern w:val="0"/>
          <w:sz w:val="32"/>
          <w:szCs w:val="32"/>
        </w:rPr>
        <w:t>年预算数为</w:t>
      </w:r>
      <w:r>
        <w:rPr>
          <w:rFonts w:hint="eastAsia" w:ascii="仿宋_GB2312" w:eastAsia="仿宋_GB2312"/>
          <w:color w:val="auto"/>
          <w:sz w:val="32"/>
          <w:szCs w:val="32"/>
        </w:rPr>
        <w:t>44.3</w:t>
      </w:r>
      <w:r>
        <w:rPr>
          <w:rFonts w:hint="eastAsia" w:ascii="仿宋_GB2312" w:hAnsi="宋体" w:eastAsia="仿宋_GB2312" w:cs="宋体"/>
          <w:color w:val="auto"/>
          <w:kern w:val="0"/>
          <w:sz w:val="32"/>
          <w:szCs w:val="32"/>
        </w:rPr>
        <w:t>万元</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比上年执行数（增加）44.3万元，（增长）100 %，主要原因是：预算科目变动。</w:t>
      </w:r>
    </w:p>
    <w:p>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（按照部门预算公开表二  部门收入总体情况表中“一般公共预算拨款”功能分类科目项级科目逐项说明。）</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六、关于阜康市农业供水管理站部门2019年一般公共预算基本支出情况说明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阜康市农业供水管理站部门2019年一般公共预算基本支出687.28万元，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679.9万元，其中：工资福利支出668.52万元，主要包括：基本工资179.22万元、津贴补贴176.3万元、奖金14.33万元、机关事业单位基本养老保险缴费62.23万元、职业年金缴费24.9万元、职工基本医疗保险缴费49.38万元、公务员医疗补助缴费21.69万元、其他社会保障缴费5.29万元、住房公积金44.3万元、其他工资福利支出90.88万元。对个人和家庭的补助支出11.38万元，包括：生活补助6.23万元、奖励金（独生子女费）0.83万元、退休费4.32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公用经费7.38万元，主要包括：其他交通费用2万元、工会经费2.98万元、其他商品和服务支出2.4万元。</w:t>
      </w:r>
    </w:p>
    <w:p>
      <w:pPr>
        <w:widowControl/>
        <w:spacing w:line="580" w:lineRule="exact"/>
        <w:ind w:firstLine="642"/>
        <w:jc w:val="left"/>
        <w:rPr>
          <w:rFonts w:ascii="仿宋_GB2312" w:hAnsi="宋体" w:eastAsia="仿宋_GB2312" w:cs="宋体"/>
          <w:kern w:val="0"/>
          <w:sz w:val="32"/>
          <w:szCs w:val="32"/>
        </w:rPr>
      </w:pPr>
      <w:r>
        <w:rPr>
          <w:rFonts w:hint="eastAsia" w:ascii="仿宋_GB2312" w:eastAsia="仿宋_GB2312"/>
          <w:b/>
          <w:sz w:val="32"/>
          <w:szCs w:val="32"/>
        </w:rPr>
        <w:t>（按部门预算公开表六  一般公共预算基本支出表中实际发生经济分类科目名称填写，</w:t>
      </w:r>
      <w:r>
        <w:rPr>
          <w:rFonts w:hint="eastAsia" w:ascii="仿宋_GB2312" w:hAnsi="宋体" w:eastAsia="仿宋_GB2312" w:cs="宋体"/>
          <w:b/>
          <w:kern w:val="0"/>
          <w:sz w:val="32"/>
          <w:szCs w:val="32"/>
        </w:rPr>
        <w:t>多余科目应删除）</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七、关于阜康市农业供水管理站部门2019年项目支出情况说明</w:t>
      </w:r>
    </w:p>
    <w:p>
      <w:pPr>
        <w:widowControl/>
        <w:spacing w:line="580" w:lineRule="exact"/>
        <w:ind w:firstLine="642"/>
        <w:jc w:val="left"/>
        <w:rPr>
          <w:rFonts w:ascii="仿宋_GB2312" w:hAnsi="黑体" w:eastAsia="仿宋_GB2312"/>
          <w:b/>
          <w:sz w:val="32"/>
          <w:szCs w:val="32"/>
        </w:rPr>
      </w:pPr>
      <w:r>
        <w:rPr>
          <w:rFonts w:hint="eastAsia" w:ascii="仿宋_GB2312" w:hAnsi="黑体" w:eastAsia="仿宋_GB2312"/>
          <w:b/>
          <w:sz w:val="32"/>
          <w:szCs w:val="32"/>
        </w:rPr>
        <w:t>无</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八、关于阜康市农业供水管理站部门2019年一般公共预算“三公”经费预算情况说明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阜康市农业供水管理站 部门2019年“三公”经费财政拨款预算数为0万元，其中：因公出国（境）费 0万元，公务用车购置0 万元，公务用车运行费 0元，公务接待费 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2019年“三公”经费财政拨款预算比上年增加（减少）   0万元，其中：因公出国（境）费增加（减少）0 万元，主要原因是本单位无三公经费预算；公务用车购置费为0万元，未安排预算。[或公务用车购置费增加（减少 0万元，主要原因是]；公务用车运行费增加（减少）万元，主要原因是   ；公务接待费增加（减少）万元，主要原因是未安排预算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九、关于阜康市农业供水管理站部门2019年政府性基金预算拨款情况说明</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在预算中未安排政府性基金预算的部门，必须公开空表，同时做以下说明：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阜康市农业供水管理站2019年没有使用政府性基金预算拨款安排的支出，政府性基金预算支出情况表为空表。</w:t>
      </w:r>
    </w:p>
    <w:p>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（按“部门预算公开表八 政府性基金预算支出情况表”中支出功能分类“项”级科目，结合部门实际情况分类填写。）</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2019年，阜康市农业供水管理站本级及下属  0家行政单位、  0家参公管理事业单位和 0 家事业单位的机关运行经费财政拨款预算 0 万元，比上年预算增加（减少）0万元，增长（下降）0%。主要原因是无。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2019年，阜康市农业供水管理站 部门及下属单位政府采购预算 0 万元，其中：政府采购货物预算 0 万元，政府采购工程预算 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阜康市农业供水管理站2019年度本部门面向中小企业预留政府采购项目预算金额0万元，其中：面向小微企业预留政府采购项目预算金额 0 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截至2018年底，阜康市农业供水管理站及下属各预算单位占用使用国有资产总体情况为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1.房屋2658.15平方米，价值 391.08万元。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1辆，价值19.2万元；其中：一般公务用车0辆，价值0万元；执法执勤用车0辆，价值 0万元；其他车辆1 辆，价值19.2万元。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4.19万元。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4.其他资产价值17595.8万元。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0万元），安排购置50万元以上大型设备0台（套），单位价值100万元以上大型设备0（套）。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0 个，涉及预算金额 0 万元。具体情况见下表（按项目分别填报）：</w:t>
      </w:r>
    </w:p>
    <w:p>
      <w:pPr>
        <w:widowControl/>
        <w:spacing w:line="600" w:lineRule="exact"/>
        <w:sectPr>
          <w:pgSz w:w="11906" w:h="16838"/>
          <w:pgMar w:top="1440" w:right="1800" w:bottom="1440" w:left="1800" w:header="851" w:footer="992" w:gutter="0"/>
          <w:cols w:space="720" w:num="1"/>
          <w:docGrid w:type="lines" w:linePitch="312"/>
        </w:sectPr>
      </w:pPr>
    </w:p>
    <w:tbl>
      <w:tblPr>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b/>
                <w:bCs/>
                <w:kern w:val="0"/>
                <w:sz w:val="18"/>
                <w:szCs w:val="18"/>
              </w:rPr>
              <w:t>阜康市农业供水管理站</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w:t>
            </w:r>
          </w:p>
        </w:tc>
      </w:tr>
      <w:tr>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sectPr>
          <w:pgSz w:w="16838" w:h="11906" w:orient="landscape"/>
          <w:pgMar w:top="1800" w:right="1440" w:bottom="1800" w:left="1440" w:header="851" w:footer="992" w:gutter="0"/>
          <w:cols w:space="720" w:num="1"/>
          <w:docGrid w:type="lines" w:linePitch="312"/>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eastAsia="仿宋_GB2312"/>
          <w:sz w:val="32"/>
          <w:szCs w:val="32"/>
        </w:rPr>
      </w:pPr>
      <w:r>
        <w:rPr>
          <w:rFonts w:hint="eastAsia" w:ascii="仿宋_GB2312" w:eastAsia="仿宋_GB2312"/>
          <w:sz w:val="32"/>
          <w:szCs w:val="32"/>
        </w:rPr>
        <w:t>阜康市农业供水管理站</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10</w:t>
      </w:r>
      <w:r>
        <w:rPr>
          <w:rFonts w:ascii="仿宋_GB2312" w:hAnsi="宋体" w:eastAsia="仿宋_GB2312" w:cs="宋体"/>
          <w:kern w:val="0"/>
          <w:sz w:val="32"/>
          <w:szCs w:val="32"/>
        </w:rPr>
        <w:t>日</w:t>
      </w:r>
    </w:p>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20204"/>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批注框文本"/>
    <w:basedOn w:val="1"/>
    <w:link w:val="3"/>
    <w:rPr>
      <w:rFonts w:ascii="Times New Roman" w:hAnsi="Times New Roman" w:eastAsia="宋体" w:cs="Times New Roman"/>
      <w:sz w:val="18"/>
      <w:szCs w:val="18"/>
    </w:rPr>
  </w:style>
  <w:style w:type="character" w:customStyle="1" w:styleId="3">
    <w:name w:val="批注框文本 Char"/>
    <w:basedOn w:val="4"/>
    <w:link w:val="2"/>
    <w:semiHidden/>
    <w:rPr>
      <w:rFonts w:ascii="Times New Roman" w:hAnsi="Times New Roman" w:eastAsia="宋体" w:cs="Times New Roman"/>
      <w:sz w:val="18"/>
      <w:szCs w:val="18"/>
    </w:rPr>
  </w:style>
  <w:style w:type="paragraph" w:styleId="5">
    <w:name w:val="footer"/>
    <w:basedOn w:val="1"/>
    <w:link w:val="6"/>
    <w:pPr>
      <w:tabs>
        <w:tab w:val="center" w:pos="4153"/>
        <w:tab w:val="right" w:pos="8306"/>
      </w:tabs>
      <w:snapToGrid w:val="0"/>
      <w:jc w:val="left"/>
    </w:pPr>
    <w:rPr>
      <w:rFonts w:ascii="Times New Roman" w:hAnsi="Times New Roman" w:eastAsia="黑体" w:cs="Times New Roman"/>
      <w:snapToGrid w:val="0"/>
      <w:kern w:val="0"/>
      <w:sz w:val="18"/>
      <w:szCs w:val="18"/>
    </w:rPr>
  </w:style>
  <w:style w:type="character" w:customStyle="1" w:styleId="6">
    <w:name w:val="页脚 Char"/>
    <w:basedOn w:val="4"/>
    <w:link w:val="5"/>
    <w:semiHidden/>
    <w:rPr>
      <w:rFonts w:ascii="Times New Roman" w:hAnsi="Times New Roman" w:eastAsia="黑体" w:cs="Times New Roman"/>
      <w:snapToGrid w:val="0"/>
      <w:kern w:val="0"/>
      <w:sz w:val="18"/>
      <w:szCs w:val="18"/>
    </w:rPr>
  </w:style>
  <w:style w:type="paragraph" w:styleId="7">
    <w:name w:val="header"/>
    <w:basedOn w:val="1"/>
    <w:link w:val="8"/>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8">
    <w:name w:val="页眉 Char"/>
    <w:basedOn w:val="4"/>
    <w:link w:val="7"/>
    <w:semiHidden/>
    <w:rPr>
      <w:rFonts w:ascii="Times New Roman" w:hAnsi="Times New Roman" w:eastAsia="宋体" w:cs="Times New Roman"/>
      <w:sz w:val="18"/>
      <w:szCs w:val="18"/>
    </w:rPr>
  </w:style>
  <w:style w:type="character" w:customStyle="1" w:styleId="9">
    <w:name w:val="正文文本缩进 3 Char"/>
    <w:basedOn w:val="4"/>
    <w:link w:val="10"/>
    <w:semiHidden/>
    <w:rPr>
      <w:rFonts w:ascii="Times New Roman" w:hAnsi="Times New Roman" w:eastAsia="仿宋_GB2312" w:cs="Times New Roman"/>
      <w:sz w:val="32"/>
      <w:szCs w:val="24"/>
    </w:rPr>
  </w:style>
  <w:style w:type="paragraph" w:customStyle="1" w:styleId="10">
    <w:name w:val="Body Text Indent 3"/>
    <w:basedOn w:val="1"/>
    <w:link w:val="9"/>
    <w:pPr>
      <w:pBdr>
        <w:top w:val="single" w:color="auto" w:sz="12" w:space="1"/>
        <w:bottom w:val="single" w:color="auto" w:sz="12" w:space="1"/>
      </w:pBdr>
      <w:spacing w:line="600" w:lineRule="exact"/>
      <w:ind w:left="1280" w:hanging="1280" w:hangingChars="400"/>
    </w:pPr>
    <w:rPr>
      <w:rFonts w:ascii="Times New Roman" w:hAnsi="Times New Roman" w:eastAsia="仿宋_GB2312" w:cs="Times New Roman"/>
      <w:sz w:val="32"/>
      <w:szCs w:val="24"/>
    </w:rPr>
  </w:style>
  <w:style w:type="character" w:styleId="11">
    <w:name w:val="Strong"/>
    <w:rPr>
      <w:rFonts w:cs="Times New Roman"/>
      <w:b/>
      <w:bCs/>
    </w:rPr>
  </w:style>
  <w:style w:type="paragraph" w:customStyle="1" w:styleId="12">
    <w:name w:val="Normal (Web)"/>
    <w:basedOn w:val="1"/>
    <w:pPr>
      <w:widowControl/>
      <w:spacing w:before="100" w:beforeAutospacing="1" w:after="100" w:afterAutospacing="1"/>
      <w:jc w:val="left"/>
    </w:pPr>
    <w:rPr>
      <w:rFonts w:ascii="宋体" w:hAnsi="宋体" w:cs="宋体"/>
      <w:kern w:val="0"/>
      <w:sz w:val="24"/>
    </w:rPr>
  </w:style>
  <w:style w:type="paragraph" w:customStyle="1" w:styleId="13">
    <w:name w:val="f1"/>
    <w:basedOn w:val="1"/>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List Paragraph"/>
    <w:basedOn w:val="1"/>
    <w:pPr>
      <w:ind w:firstLine="420" w:firstLineChars="200"/>
    </w:pPr>
    <w:rPr>
      <w:rFonts w:ascii="Calibri" w:hAnsi="Calibri"/>
      <w:szCs w:val="22"/>
    </w:rPr>
  </w:style>
  <w:style w:type="paragraph" w:customStyle="1" w:styleId="15">
    <w:name w:val="普通(网站)1"/>
    <w:basedOn w:val="1"/>
    <w:rPr>
      <w:rFonts w:ascii="Calibri" w:hAnsi="Calibri" w:cs="黑体"/>
      <w:sz w:val="24"/>
    </w:rPr>
  </w:style>
  <w:style w:type="paragraph" w:customStyle="1" w:styleId="16">
    <w:name w:val="普通(网站)2"/>
    <w:basedOn w:val="1"/>
    <w:rPr>
      <w:rFonts w:ascii="Calibri" w:hAnsi="Calibri" w:cs="黑体"/>
      <w:sz w:val="24"/>
    </w:rPr>
  </w:style>
  <w:style w:type="paragraph" w:customStyle="1" w:styleId="17">
    <w:name w:val="普通(网站)3"/>
    <w:basedOn w:val="1"/>
    <w:rPr>
      <w:rFonts w:ascii="Calibri" w:hAnsi="Calibri" w:cs="黑体"/>
      <w:sz w:val="24"/>
    </w:rPr>
  </w:style>
  <w:style w:type="character" w:customStyle="1" w:styleId="18">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1703</Words>
  <Characters>9711</Characters>
  <Lines>80</Lines>
  <Paragraphs>22</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2019-01-15T18:37:00Z</dcterms:created>
  <dc:creator>王怡</dc:creator>
  <cp:lastPrinted>2019-04-24T21:13:00Z</cp:lastPrinted>
  <dcterms:modified xsi:type="dcterms:W3CDTF">2019-05-27T18:12:15Z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