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</w:rPr>
      </w:pPr>
    </w:p>
    <w:p>
      <w:pPr>
        <w:pStyle w:val="10"/>
        <w:jc w:val="center"/>
        <w:rPr>
          <w:rFonts w:hint="default"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天管综发〔201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7</w:t>
      </w:r>
      <w:r>
        <w:rPr>
          <w:rFonts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39</w:t>
      </w:r>
      <w:r>
        <w:rPr>
          <w:rFonts w:ascii="仿宋_GB2312" w:eastAsia="仿宋_GB2312"/>
          <w:color w:val="000000"/>
          <w:sz w:val="32"/>
        </w:rPr>
        <w:t>号</w:t>
      </w:r>
    </w:p>
    <w:p>
      <w:pPr>
        <w:pStyle w:val="10"/>
        <w:spacing w:line="520" w:lineRule="atLeast"/>
        <w:rPr>
          <w:rFonts w:hint="default"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关于印发《天池景区生态环境整治工作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阜康国有林管理局，各处室、事业单位，西域旅游公司：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《天池景区生态环境整治工作实施方案》印发你们，请相关责任单位切实履行职责，认真抓紧整改，确保各项任务整改落实到位。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新疆天池管理委员会综合办公室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2017年8月16日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天池景区生态环境整治工作实施方案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为深入贯彻落实新发展理念，加强生态文明建设，加大污染防治力度，切实解决天池景区生态环境方面存在的突出问题，经研究，决定开展生态环境综合整治工作。具体方案如下：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一、关于整治博峰南侧人员随意进入冰川区域的问题。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责任领导：牛生明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责任部门：资源保护管理处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 任 人：徐  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工作重点：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为强化对博格达峰冰川的保护，弥补冰川南部无人管理的现状。在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年底前，研究设立博格达峰冰川南部管护站，加强从博格达峰南侧区域进入冰川人员管控的问题。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二、关于按总规要求严把环境容量的问题。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责任领导：牛生明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责任部门：资源保护管理处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 任 人：徐  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工作重点：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严格落实《天山天池风景名胜区总体规划》中对环境容量的要求，对游客量进行控制和合理分流，做好中央环保督察组所需资料工作。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三、关于整治水体污染方面存在的问题。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责任领导：舒德礼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责任部门：物业管理中心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 任 人：亓彦超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工作重点：现有污水处理站保持正常运行，污水处理确保达标排放或使用，严禁将污水直接排放至天池内；加快海北、游客服务中心污水处理站建设进度，年底前投入使用。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四、关于整治工程建设中存在的污染问题。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责任领导：舒德礼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 规划建设项目处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 任 人：王立军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工作重点：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严格执行《天池景区施工管理办法》，在项目建设中，防治污染和其他公害的设施必须与主体工程同时设计、同时施工、同时投产。在修建道路和基础设施中，做好拦挡等防护措施，材料弃渣做到有序堆放、及时清理，尽量减少对植被的破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五、关于整治景区餐饮网点烧烤油烟污染问题。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责任领导：陈占元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 经营管理处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 任 人：郭占城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工作重点：8月21日前，严格按照《阜康市餐饮业油烟和噪声污染专项整治工作实施方案》，全面完成保护区内餐饮业环境治理工作，严把餐饮许可审批关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，餐饮经营户必须按照市环保要求进行整改。烧烤工具一律改用环保电烤箱。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六、关于整治景区内运营车船尾气污染的问题。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责任领导：陈占元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责任单位：西域旅游开发股份有限公司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 任 人：吴科年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工作重点：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《天池风景名胜区总体规划》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新疆天山遗产地规划》中明确规定区域内交通运营车辆、船只使用清洁能源。为减少机动车、船尾气对景区环境的污染，单日湖面运行游船不超过6艘，9月16日前游船全部改用电动力，11月16日前区间车全部更换为环保达标的清洁能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七、关于整治规范经营户车辆的问题。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责任领导：陈占元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 经营管理处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 任 人：郭占城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工作重点：8月21日前完成天池景区毡房公司、三工河谷内车辆管控工作方案，对车辆数量、停放位置、时间进行严格规范，避免对景区区间车造成安全隐患。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八、关于整治景区扬尘污染的问题。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责任领导：舒德礼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 规划建设项目处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 任 人：王立军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重点：8月21日前按照阜康市扬尘污染治理的有关要求，为达到文明工地5个100%，天池景区及文化产业园内的施工单位，必须对施工现场开挖土方及施工堆料进行洒水降尘处理；工地的各类车辆不得带泥上路；严禁无覆盖封闭和超载超限车辆行驶；严禁露天焚烧生活垃圾、建筑废弃物等产生烟尘的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九、进一步加强天池水质监测工作。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责任领导：牛生明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责任部门：资源保护管理处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 任 人：徐  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重点：8月21日前收集整理天池水域近年重点部位监测数据，并做好归档管理。委托州、市环境监测站和中科院新疆分院生态与地理研究所等科研单位，持续做好天池水质监测工作，为景区可持续发展提供科学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480" w:firstLineChars="2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  <w:r>
        <w:rPr>
          <w:rFonts w:hint="default" w:eastAsia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232410</wp:posOffset>
            </wp:positionV>
            <wp:extent cx="5600700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240" w:firstLineChars="100"/>
        <w:jc w:val="both"/>
        <w:textAlignment w:val="auto"/>
        <w:rPr>
          <w:rFonts w:hint="default" w:ascii="仿宋_GB2312" w:eastAsia="仿宋_GB2312"/>
          <w:color w:val="000000"/>
          <w:sz w:val="28"/>
        </w:rPr>
      </w:pPr>
      <w:r>
        <w:rPr>
          <w:rFonts w:hint="default" w:eastAsia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311785</wp:posOffset>
            </wp:positionV>
            <wp:extent cx="5600700" cy="1905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28"/>
          <w:lang w:eastAsia="zh-CN"/>
        </w:rPr>
        <w:t>抄送：管委会领导。</w:t>
      </w:r>
    </w:p>
    <w:p>
      <w:pPr>
        <w:pStyle w:val="10"/>
        <w:spacing w:line="480" w:lineRule="atLeast"/>
        <w:ind w:left="210" w:hanging="210" w:hangingChars="100"/>
        <w:rPr>
          <w:color w:val="000000"/>
        </w:rPr>
      </w:pPr>
      <w:r>
        <w:rPr>
          <w:rFonts w:hint="default" w:eastAsia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382270</wp:posOffset>
            </wp:positionV>
            <wp:extent cx="5600700" cy="1905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color w:val="000000"/>
          <w:sz w:val="28"/>
        </w:rPr>
        <w:t xml:space="preserve">  新疆天池管理委员会综合办公室         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</w:t>
      </w:r>
      <w:r>
        <w:rPr>
          <w:rFonts w:ascii="仿宋_GB2312" w:eastAsia="仿宋_GB2312"/>
          <w:color w:val="000000"/>
          <w:sz w:val="28"/>
        </w:rPr>
        <w:t xml:space="preserve"> 201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7</w:t>
      </w:r>
      <w:r>
        <w:rPr>
          <w:rFonts w:ascii="仿宋_GB2312" w:eastAsia="仿宋_GB2312"/>
          <w:color w:val="000000"/>
          <w:sz w:val="28"/>
        </w:rPr>
        <w:t>年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8</w:t>
      </w:r>
      <w:r>
        <w:rPr>
          <w:rFonts w:ascii="仿宋_GB2312" w:eastAsia="仿宋_GB2312"/>
          <w:color w:val="000000"/>
          <w:sz w:val="28"/>
        </w:rPr>
        <w:t>月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16</w:t>
      </w:r>
      <w:r>
        <w:rPr>
          <w:rFonts w:ascii="仿宋_GB2312" w:eastAsia="仿宋_GB2312"/>
          <w:color w:val="000000"/>
          <w:sz w:val="28"/>
        </w:rPr>
        <w:t>日印发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egoe UI">
    <w:altName w:val="Lucida Sans Unicode"/>
    <w:panose1 w:val="020B0502040204020203"/>
    <w:charset w:val="00"/>
    <w:family w:val="auto"/>
    <w:pitch w:val="default"/>
    <w:sig w:usb0="00000000" w:usb1="00000000" w:usb2="00000009" w:usb3="00000000" w:csb0="200001DF" w:csb1="2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黑体简">
    <w:altName w:val="黑体"/>
    <w:panose1 w:val="02010609000101010101"/>
    <w:charset w:val="86"/>
    <w:family w:val="decorative"/>
    <w:pitch w:val="default"/>
    <w:sig w:usb0="00000000" w:usb1="00000000" w:usb2="0000001E" w:usb3="00000000" w:csb0="00040000" w:csb1="00000000"/>
  </w:font>
  <w:font w:name="汉仪旗黑-55">
    <w:panose1 w:val="00020600040101010101"/>
    <w:charset w:val="86"/>
    <w:family w:val="swiss"/>
    <w:pitch w:val="default"/>
    <w:sig w:usb0="A00002BF" w:usb1="18EF7CFA" w:usb2="00000016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ˎ̥">
    <w:altName w:val="MS Gothi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mSun-Ext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B3E38"/>
    <w:rsid w:val="01B75850"/>
    <w:rsid w:val="02306354"/>
    <w:rsid w:val="02EE197A"/>
    <w:rsid w:val="05CA36CE"/>
    <w:rsid w:val="092C200D"/>
    <w:rsid w:val="0DFF1954"/>
    <w:rsid w:val="10105B22"/>
    <w:rsid w:val="109F5AC9"/>
    <w:rsid w:val="121C1B4C"/>
    <w:rsid w:val="17CC7255"/>
    <w:rsid w:val="18575BCE"/>
    <w:rsid w:val="187914EF"/>
    <w:rsid w:val="1B444EDD"/>
    <w:rsid w:val="1C551D1F"/>
    <w:rsid w:val="1E000015"/>
    <w:rsid w:val="1E2457A4"/>
    <w:rsid w:val="1E2A4095"/>
    <w:rsid w:val="217B69DB"/>
    <w:rsid w:val="218A58EF"/>
    <w:rsid w:val="21D00366"/>
    <w:rsid w:val="244B2DFF"/>
    <w:rsid w:val="257A5DB9"/>
    <w:rsid w:val="26097908"/>
    <w:rsid w:val="26177422"/>
    <w:rsid w:val="2888290F"/>
    <w:rsid w:val="2A740BC5"/>
    <w:rsid w:val="2D3B1A3E"/>
    <w:rsid w:val="31FB3E38"/>
    <w:rsid w:val="34573026"/>
    <w:rsid w:val="371F1E8D"/>
    <w:rsid w:val="3A73453D"/>
    <w:rsid w:val="3B2224E0"/>
    <w:rsid w:val="3B616B5F"/>
    <w:rsid w:val="3C6039AA"/>
    <w:rsid w:val="3D2E13D7"/>
    <w:rsid w:val="3FFD5287"/>
    <w:rsid w:val="4070288D"/>
    <w:rsid w:val="43816FE4"/>
    <w:rsid w:val="43963CC3"/>
    <w:rsid w:val="44882FD5"/>
    <w:rsid w:val="45E9282B"/>
    <w:rsid w:val="4A8B57A7"/>
    <w:rsid w:val="4ABC037D"/>
    <w:rsid w:val="4E350EAC"/>
    <w:rsid w:val="4FEC0EC8"/>
    <w:rsid w:val="50C233EB"/>
    <w:rsid w:val="5103088E"/>
    <w:rsid w:val="53677E35"/>
    <w:rsid w:val="53F73E42"/>
    <w:rsid w:val="55C51049"/>
    <w:rsid w:val="5835394D"/>
    <w:rsid w:val="5B5F7FC5"/>
    <w:rsid w:val="5BD2169A"/>
    <w:rsid w:val="5C656046"/>
    <w:rsid w:val="5E4B0132"/>
    <w:rsid w:val="5FFE3AF4"/>
    <w:rsid w:val="622E2465"/>
    <w:rsid w:val="62F815F5"/>
    <w:rsid w:val="6307748E"/>
    <w:rsid w:val="63A51034"/>
    <w:rsid w:val="6535395A"/>
    <w:rsid w:val="6539538A"/>
    <w:rsid w:val="660C53BD"/>
    <w:rsid w:val="669C38E1"/>
    <w:rsid w:val="68880536"/>
    <w:rsid w:val="690F495D"/>
    <w:rsid w:val="6C180382"/>
    <w:rsid w:val="6C5F19C3"/>
    <w:rsid w:val="6DB2446A"/>
    <w:rsid w:val="6E3B198E"/>
    <w:rsid w:val="6EB44493"/>
    <w:rsid w:val="6FFD2EA9"/>
    <w:rsid w:val="70550B94"/>
    <w:rsid w:val="72DA58B4"/>
    <w:rsid w:val="73C17527"/>
    <w:rsid w:val="7631284D"/>
    <w:rsid w:val="76675329"/>
    <w:rsid w:val="76C8078A"/>
    <w:rsid w:val="773F623A"/>
    <w:rsid w:val="785D5A52"/>
    <w:rsid w:val="79AC1082"/>
    <w:rsid w:val="7B007030"/>
    <w:rsid w:val="7BA07340"/>
    <w:rsid w:val="7CC43FE6"/>
    <w:rsid w:val="7EA23005"/>
    <w:rsid w:val="7F073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2017-05-27T08:12:00Z</dcterms:created>
  <dc:creator>李强</dc:creator>
  <cp:lastModifiedBy>Administrator</cp:lastModifiedBy>
  <cp:lastPrinted>2017-08-18T03:21:00Z</cp:lastPrinted>
  <dcterms:modified xsi:type="dcterms:W3CDTF">2017-08-26T09:09:05Z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